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spacing w:before="200" w:after="120" w:line="360" w:lineRule="auto"/>
        <w:jc w:val="center"/>
        <w:ind/>
        <w:rPr>
          <w:rFonts w:ascii="Times New Roman" w:hAnsi="Times New Roman" w:cs="Times New Roman"/>
          <w:sz w:val="26"/>
          <w:szCs w:val="26"/>
          <w:b/>
        </w:rPr>
      </w:pPr>
      <w:r>
        <w:rPr>
          <w:rFonts w:ascii="Times New Roman" w:hAnsi="Times New Roman" w:cs="Times New Roman"/>
          <w:sz w:val="26"/>
          <w:szCs w:val="26"/>
          <w:b/>
        </w:rPr>
        <w:t xml:space="preserve">OʻZBEKISTON RESPUBLIKASI OLIY TAʼLIM, FAN VA INNOVATSIYALAR VAZIRLIGI</w:t>
      </w:r>
    </w:p>
    <w:p>
      <w:pPr>
        <w:spacing w:before="0" w:after="80" w:line="360" w:lineRule="auto"/>
        <w:jc w:val="center"/>
        <w:ind/>
        <w:rPr>
          <w:rFonts w:ascii="Times New Roman" w:hAnsi="Times New Roman" w:cs="Times New Roman"/>
          <w:sz w:val="26"/>
          <w:szCs w:val="26"/>
          <w:b/>
        </w:rPr>
      </w:pPr>
      <w:r>
        <w:rPr>
          <w:rFonts w:ascii="Times New Roman" w:hAnsi="Times New Roman" w:cs="Times New Roman"/>
          <w:sz w:val="26"/>
          <w:szCs w:val="26"/>
          <w:b/>
        </w:rPr>
        <w:t xml:space="preserve">_______________________________ UNIVERSITETI</w:t>
      </w:r>
    </w:p>
    <w:p>
      <w:pPr>
        <w:spacing w:before="0" w:after="40" w:line="360" w:lineRule="auto"/>
        <w:jc w:val="center"/>
        <w:ind/>
        <w:rPr>
          <w:rFonts w:ascii="Times New Roman" w:hAnsi="Times New Roman" w:cs="Times New Roman"/>
          <w:sz w:val="24"/>
          <w:szCs w:val="24"/>
        </w:rPr>
      </w:pPr>
      <w:r>
        <w:rPr>
          <w:rFonts w:ascii="Times New Roman" w:hAnsi="Times New Roman" w:cs="Times New Roman"/>
          <w:sz w:val="24"/>
          <w:szCs w:val="24"/>
        </w:rPr>
        <w:t xml:space="preserve">_______________________________ fakulteti</w:t>
      </w:r>
    </w:p>
    <w:p>
      <w:pPr>
        <w:spacing w:before="0" w:after="40" w:line="360" w:lineRule="auto"/>
        <w:jc w:val="center"/>
        <w:ind/>
        <w:rPr>
          <w:rFonts w:ascii="Times New Roman" w:hAnsi="Times New Roman" w:cs="Times New Roman"/>
          <w:sz w:val="24"/>
          <w:szCs w:val="24"/>
        </w:rPr>
      </w:pPr>
      <w:r>
        <w:rPr>
          <w:rFonts w:ascii="Times New Roman" w:hAnsi="Times New Roman" w:cs="Times New Roman"/>
          <w:sz w:val="24"/>
          <w:szCs w:val="24"/>
        </w:rPr>
        <w:t xml:space="preserve">_______________________________ kafedrasi</w:t>
      </w:r>
    </w:p>
    <w:p>
      <w:pPr>
        <w:spacing w:after="0" w:line="360" w:lineRule="auto"/>
        <w:rPr>
          <w:sz w:val="28"/>
        </w:rPr>
      </w:pPr>
    </w:p>
    <w:p>
      <w:pPr>
        <w:spacing w:after="0" w:line="360" w:lineRule="auto"/>
        <w:rPr>
          <w:sz w:val="28"/>
        </w:rPr>
      </w:pPr>
    </w:p>
    <w:p>
      <w:pPr>
        <w:spacing w:after="0" w:line="360" w:lineRule="auto"/>
        <w:rPr>
          <w:sz w:val="28"/>
        </w:rPr>
      </w:pPr>
    </w:p>
    <w:p>
      <w:pPr>
        <w:spacing w:after="0" w:line="360" w:lineRule="auto"/>
        <w:rPr>
          <w:sz w:val="28"/>
        </w:rPr>
      </w:pPr>
    </w:p>
    <w:p>
      <w:pPr>
        <w:spacing w:after="0" w:line="360" w:lineRule="auto"/>
        <w:rPr>
          <w:sz w:val="28"/>
        </w:rPr>
      </w:pPr>
    </w:p>
    <w:p>
      <w:pPr>
        <w:spacing w:before="0" w:after="120" w:line="360" w:lineRule="auto"/>
        <w:jc w:val="center"/>
        <w:ind/>
        <w:rPr>
          <w:rFonts w:ascii="Times New Roman" w:hAnsi="Times New Roman" w:cs="Times New Roman"/>
          <w:sz w:val="44"/>
          <w:szCs w:val="44"/>
          <w:b/>
        </w:rPr>
      </w:pPr>
      <w:r>
        <w:rPr>
          <w:rFonts w:ascii="Times New Roman" w:hAnsi="Times New Roman" w:cs="Times New Roman"/>
          <w:sz w:val="44"/>
          <w:szCs w:val="44"/>
          <w:b/>
        </w:rPr>
        <w:t xml:space="preserve">MUSTAQIL ISH</w:t>
      </w:r>
    </w:p>
    <w:p>
      <w:pPr>
        <w:spacing w:before="0" w:after="60" w:line="360" w:lineRule="auto"/>
        <w:jc w:val="center"/>
        <w:ind/>
        <w:rPr>
          <w:rFonts w:ascii="Times New Roman" w:hAnsi="Times New Roman" w:cs="Times New Roman"/>
          <w:sz w:val="28"/>
          <w:szCs w:val="28"/>
          <w:b/>
        </w:rPr>
      </w:pPr>
      <w:r>
        <w:rPr>
          <w:rFonts w:ascii="Times New Roman" w:hAnsi="Times New Roman" w:cs="Times New Roman"/>
          <w:sz w:val="28"/>
          <w:szCs w:val="28"/>
          <w:b/>
        </w:rPr>
        <w:t xml:space="preserve">Fan: Falsafa</w:t>
      </w:r>
    </w:p>
    <w:p>
      <w:pPr>
        <w:spacing w:before="0" w:after="120" w:line="360" w:lineRule="auto"/>
        <w:jc w:val="center"/>
        <w:ind/>
        <w:rPr>
          <w:rFonts w:ascii="Times New Roman" w:hAnsi="Times New Roman" w:cs="Times New Roman"/>
          <w:sz w:val="30"/>
          <w:szCs w:val="30"/>
          <w:b/>
        </w:rPr>
      </w:pPr>
      <w:r>
        <w:rPr>
          <w:rFonts w:ascii="Times New Roman" w:hAnsi="Times New Roman" w:cs="Times New Roman"/>
          <w:sz w:val="30"/>
          <w:szCs w:val="30"/>
          <w:b/>
        </w:rPr>
        <w:t xml:space="preserve">Mavzu: Fuqarolik jamiyati tushunchasi</w:t>
      </w:r>
    </w:p>
    <w:p>
      <w:pPr>
        <w:spacing w:after="0" w:line="360" w:lineRule="auto"/>
        <w:rPr>
          <w:sz w:val="28"/>
        </w:rPr>
      </w:pPr>
    </w:p>
    <w:p>
      <w:pPr>
        <w:spacing w:after="0" w:line="360" w:lineRule="auto"/>
        <w:rPr>
          <w:sz w:val="28"/>
        </w:rPr>
      </w:pPr>
    </w:p>
    <w:p>
      <w:pPr>
        <w:spacing w:after="0" w:line="360" w:lineRule="auto"/>
        <w:rPr>
          <w:sz w:val="28"/>
        </w:rPr>
      </w:pPr>
    </w:p>
    <w:p>
      <w:pPr>
        <w:spacing w:after="0" w:line="360" w:lineRule="auto"/>
        <w:rPr>
          <w:sz w:val="28"/>
        </w:rPr>
      </w:pPr>
    </w:p>
    <w:p>
      <w:pPr>
        <w:spacing w:after="0" w:line="360" w:lineRule="auto"/>
        <w:rPr>
          <w:sz w:val="28"/>
        </w:rPr>
      </w:pPr>
    </w:p>
    <w:p>
      <w:pPr>
        <w:spacing w:before="0" w:after="60" w:line="360" w:lineRule="auto"/>
        <w:jc w:val="right"/>
        <w:ind/>
        <w:rPr>
          <w:rFonts w:ascii="Times New Roman" w:hAnsi="Times New Roman" w:cs="Times New Roman"/>
          <w:sz w:val="28"/>
          <w:szCs w:val="28"/>
        </w:rPr>
      </w:pPr>
      <w:r>
        <w:rPr>
          <w:rFonts w:ascii="Times New Roman" w:hAnsi="Times New Roman" w:cs="Times New Roman"/>
          <w:sz w:val="28"/>
          <w:szCs w:val="28"/>
        </w:rPr>
        <w:t xml:space="preserve">Bajardi: _______________________________</w:t>
      </w:r>
    </w:p>
    <w:p>
      <w:pPr>
        <w:spacing w:before="0" w:after="60" w:line="360" w:lineRule="auto"/>
        <w:jc w:val="right"/>
        <w:ind/>
        <w:rPr>
          <w:rFonts w:ascii="Times New Roman" w:hAnsi="Times New Roman" w:cs="Times New Roman"/>
          <w:sz w:val="28"/>
          <w:szCs w:val="28"/>
        </w:rPr>
      </w:pPr>
      <w:r>
        <w:rPr>
          <w:rFonts w:ascii="Times New Roman" w:hAnsi="Times New Roman" w:cs="Times New Roman"/>
          <w:sz w:val="28"/>
          <w:szCs w:val="28"/>
        </w:rPr>
        <w:t xml:space="preserve">Tekshirdi: _______________________________</w:t>
      </w:r>
    </w:p>
    <w:p>
      <w:pPr>
        <w:spacing w:after="0" w:line="360" w:lineRule="auto"/>
        <w:rPr>
          <w:sz w:val="28"/>
        </w:rPr>
      </w:pPr>
    </w:p>
    <w:p>
      <w:pPr>
        <w:spacing w:after="0" w:line="360" w:lineRule="auto"/>
        <w:rPr>
          <w:sz w:val="28"/>
        </w:rPr>
      </w:pPr>
    </w:p>
    <w:p>
      <w:pPr>
        <w:spacing w:after="0" w:line="360" w:lineRule="auto"/>
        <w:rPr>
          <w:sz w:val="28"/>
        </w:rPr>
      </w:pPr>
    </w:p>
    <w:p>
      <w:pPr>
        <w:spacing w:before="0" w:after="0" w:line="360" w:lineRule="auto"/>
        <w:jc w:val="center"/>
        <w:ind/>
        <w:rPr>
          <w:rFonts w:ascii="Times New Roman" w:hAnsi="Times New Roman" w:cs="Times New Roman"/>
          <w:sz w:val="28"/>
          <w:szCs w:val="28"/>
          <w:b/>
        </w:rPr>
      </w:pPr>
      <w:r>
        <w:rPr>
          <w:rFonts w:ascii="Times New Roman" w:hAnsi="Times New Roman" w:cs="Times New Roman"/>
          <w:sz w:val="28"/>
          <w:szCs w:val="28"/>
          <w:b/>
        </w:rPr>
        <w:t xml:space="preserve">Toshkent — 2026</w:t>
      </w:r>
    </w:p>
    <w:p>
      <w:r>
        <w:br w:type="page"/>
      </w:r>
    </w:p>
    <w:p>
      <w:pPr>
        <w:spacing w:before="0" w:after="240" w:line="360" w:lineRule="auto"/>
        <w:jc w:val="center"/>
        <w:ind/>
        <w:rPr>
          <w:rFonts w:ascii="Times New Roman" w:hAnsi="Times New Roman" w:cs="Times New Roman"/>
          <w:sz w:val="32"/>
          <w:szCs w:val="32"/>
          <w:b/>
        </w:rPr>
      </w:pPr>
      <w:r>
        <w:rPr>
          <w:rFonts w:ascii="Times New Roman" w:hAnsi="Times New Roman" w:cs="Times New Roman"/>
          <w:sz w:val="32"/>
          <w:szCs w:val="32"/>
          <w:b/>
        </w:rPr>
        <w:t xml:space="preserve">MUNDARIJA</w:t>
      </w:r>
    </w:p>
    <w:p>
      <w:pPr>
        <w:spacing w:before="0" w:after="12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Kirish</w:t>
      </w:r>
    </w:p>
    <w:p>
      <w:pPr>
        <w:spacing w:before="0" w:after="12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1. Fuqarolik jamiyati tushunchasining mohiyati va falsafiy taʼrifi</w:t>
      </w:r>
    </w:p>
    <w:p>
      <w:pPr>
        <w:spacing w:before="0" w:after="12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2. Fuqarolik jamiyati gʻoyasining tarixiy shakllanishi</w:t>
      </w:r>
    </w:p>
    <w:p>
      <w:pPr>
        <w:spacing w:before="0" w:after="12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3. Fuqarolik jamiyatining asosiy belgilari va tamoyillari</w:t>
      </w:r>
    </w:p>
    <w:p>
      <w:pPr>
        <w:spacing w:before="0" w:after="12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4. Fuqarolik jamiyatining tuzilishi va asosiy institutlari</w:t>
      </w:r>
    </w:p>
    <w:p>
      <w:pPr>
        <w:spacing w:before="0" w:after="12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5. Fuqarolik jamiyati va davlat oʻrtasidagi munosabat</w:t>
      </w:r>
    </w:p>
    <w:p>
      <w:pPr>
        <w:spacing w:before="0" w:after="12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6. Fuqarolik jamiyati va shaxs erkinligi</w:t>
      </w:r>
    </w:p>
    <w:p>
      <w:pPr>
        <w:spacing w:before="0" w:after="12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7. Oʻzbekistonda fuqarolik jamiyatini shakllantirish masalalari</w:t>
      </w:r>
    </w:p>
    <w:p>
      <w:pPr>
        <w:spacing w:before="0" w:after="12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Xulosa</w:t>
      </w:r>
    </w:p>
    <w:p>
      <w:pPr>
        <w:spacing w:before="0" w:after="12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Foydalanilgan adabiyotlar</w:t>
      </w:r>
    </w:p>
    <w:p>
      <w:r>
        <w:br w:type="page"/>
      </w:r>
    </w:p>
    <w:p>
      <w:pPr>
        <w:spacing w:before="120" w:after="160" w:line="360" w:lineRule="auto"/>
        <w:jc w:val="left"/>
        <w:ind/>
        <w:rPr>
          <w:rFonts w:ascii="Times New Roman" w:hAnsi="Times New Roman" w:cs="Times New Roman"/>
          <w:sz w:val="30"/>
          <w:szCs w:val="30"/>
          <w:b/>
        </w:rPr>
      </w:pPr>
      <w:r>
        <w:rPr>
          <w:rFonts w:ascii="Times New Roman" w:hAnsi="Times New Roman" w:cs="Times New Roman"/>
          <w:sz w:val="30"/>
          <w:szCs w:val="30"/>
          <w:b/>
        </w:rPr>
        <w:t xml:space="preserve">Kirish</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Zamonaviy dunyoda demokratik rivojlanish, inson huquqlari va erkinliklari, jamiyatning oʻz-oʻzini boshqarish masalalari tobora muhim ahamiyat kasb etmoqda. Bu masalalarning markazida fuqarolik jamiyati tushunchasi turadi. Fuqarolik jamiyati — bu davlatdan mustaqil boʻlgan, fuqarolarning erkin iroda ifodasiga asoslangan ijtimoiy munosabatlar va institutlar tizimi boʻlib, u demokratiyaning eng muhim asoslaridan biri hisoblanadi.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Fuqarolik jamiyati gʻoyasi falsafa tarixida uzoq davrlar davomida shakllanib kelgan. Qadimgi Yunoniston faylasuflaridan tortib to zamonaviy siyosiy falsafagacha bu tushuncha turli mazmun va shakllarda namoyon boʻlgan. Bugungi kunda fuqarolik jamiyatini shakllantirish koʻplab davlatlarning, jumladan Oʻzbekistonning ham eng muhim strategik maqsadlaridan biri sanaladi.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Ushbu mustaqil ishning maqsadi — fuqarolik jamiyati tushunchasining falsafiy mohiyatini ochib berish, uning tarixiy shakllanishini, asosiy belgilari va tamoyillarini, tuzilishi va institutlarini, davlat bilan munosabatini hamda Oʻzbekistondagi shakllanish jarayonini yoritishdir. Ishda falsafa, siyosatshunoslik va huquqshunoslik sohasidagi darsliklar, oʻquv qoʻllanmalar va ilmiy adabiyotlardan foydalanildi.</w:t>
      </w:r>
    </w:p>
    <w:p>
      <w:pPr>
        <w:spacing w:before="120" w:after="160" w:line="360" w:lineRule="auto"/>
        <w:jc w:val="left"/>
        <w:ind/>
        <w:rPr>
          <w:rFonts w:ascii="Times New Roman" w:hAnsi="Times New Roman" w:cs="Times New Roman"/>
          <w:sz w:val="30"/>
          <w:szCs w:val="30"/>
          <w:b/>
        </w:rPr>
      </w:pPr>
      <w:r>
        <w:rPr>
          <w:rFonts w:ascii="Times New Roman" w:hAnsi="Times New Roman" w:cs="Times New Roman"/>
          <w:sz w:val="30"/>
          <w:szCs w:val="30"/>
          <w:b/>
        </w:rPr>
        <w:t xml:space="preserve">1. Fuqarolik jamiyati tushunchasining mohiyati va falsafiy taʼrifi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Fuqarolik jamiyati (inglizcha "civil society") — bu davlat tuzilmalaridan tashqarida va ularga bogʻliq boʻlmagan holda mavjud boʻladigan, fuqarolarning erkin iroda ifodasiga asoslangan ijtimoiy munosabatlar, tashkilotlar va institutlar tizimidir. Boshqacha aytganda, fuqarolik jamiyati — bu davlat boshqaruvi bilan fuqarolarning xususiy hayoti oʻrtasidagi mustaqil ijtimoiy maydon.</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Fuqarolik jamiyatining mohiyatini tushunish uchun bir necha muhim jihatni taʼkidlash lozim. Birinchidan, fuqarolik jamiyati davlatdan mustaqildir: u davlat organlari tomonidan yaratilmaydi va boshqarilmaydi, balki fuqarolarning oʻz tashabbusi bilan vujudga keladi. Ikkinchidan, u erkin birlashmalar, tashkilotlar va harakatlar orqali namoyon boʻladi — siyosiy partiyalar, jamoat tashkilotlari, kasaba uyushmalari, diniy jamoalar, ommaviy axborot vositalari, xayriya fondlari va hokazo.</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Uchinchidan, fuqarolik jamiyatining asosida inson huquqlari va erkinliklari — soʻz erkinligi, birlashish erkinligi, vijdon erkinligi, xususiy mulk huquqi kabilar yotadi. Toʻrtinchidan, fuqarolik jamiyati fuqarolarning jamiyat hayotida faol ishtirok etishini, oʻz manfaatlarini himoya qilishini va davlat faoliyatini jamoatchilik nazorati ostida saqlashini taʼminlaydi.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Falsafiy nuqtai nazardan fuqarolik jamiyati — bu insonning erkin, mustaqil va masʼuliyatli subyekt sifatida namoyon boʻladigan ijtimoiy fazoldir. U insonga oʻz manfaatlari, eʼtiqodlari va qadriyatlariga muvofiq erkin faoliyat yuritish, boshqalar bilan ixtiyoriy ravishda birlashish va oʻz hayotini oʻzi boshqarish imkoniyatini beradi.</w:t>
      </w:r>
    </w:p>
    <w:p>
      <w:pPr>
        <w:spacing w:before="120" w:after="160" w:line="360" w:lineRule="auto"/>
        <w:jc w:val="left"/>
        <w:ind/>
        <w:rPr>
          <w:rFonts w:ascii="Times New Roman" w:hAnsi="Times New Roman" w:cs="Times New Roman"/>
          <w:sz w:val="30"/>
          <w:szCs w:val="30"/>
          <w:b/>
        </w:rPr>
      </w:pPr>
      <w:r>
        <w:rPr>
          <w:rFonts w:ascii="Times New Roman" w:hAnsi="Times New Roman" w:cs="Times New Roman"/>
          <w:sz w:val="30"/>
          <w:szCs w:val="30"/>
          <w:b/>
        </w:rPr>
        <w:t xml:space="preserve">2. Fuqarolik jamiyati gʻoyasining tarixiy shakllanishi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Fuqarolik jamiyati gʻoyasi bir kunda shaklanmagan; u insoniyat tarixining turli davrlarida bosqichma-bosqich rivojlanib kelgan. Har bir tarixiy davrda bu gʻoyaga yangi mazmun va tushuncha qoʻshilgan.</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Qadimgi Yunonistonda Arastu (Aristotel) davlat va jamiyat oʻrtasidagi munosabat haqida fikr yuritgan. Uning "siyosiy hayvon" (zoon politikon) tushunchasi insoning tabiatidan jamiyatda yashashga moyilligini ifodalagan. Biroq qadimgi davrda davlat va jamiyat hali bir-biridan aniq ajratilmagan — davlat jamiyatni toʻliq qamrab oluvchi tuzilma sifatida qaralgan.</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Yangi davrda — XVII–XVIII asrlarda fuqarolik jamiyati gʻoyasi mustaqil nazariya sifatida shakllana boshlagan. Tomas Gobbs, Jon Lokk va Jan-Jak Russo ijtimoiy shartnoma nazariyalarini yaratib, davlat va fuqarolar oʻrtasidagi munosabatni nazariy asoslashga harakat qilganlar. Lokk xususiy mulk huquqi va shaxs erkinligini davlat aralashuvidan himoya qilish zaruratini asoslagan — bu fuqarolik jamiyati gʻoyasining muhim qismi edi.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Georg Vilgelm Fridrix Gegel birinchi boʻlib fuqarolik jamiyatni davlatdan aniq ajratgan va uni alohida falsafiy kategoriya sifatida ishlab chiqqan. Gegelga koʻra, fuqarolik jamiyati — bu davlat va oila oʻrtasidagi ijtimoiy soha boʻlib, unda shaxsiy manfaatlar va iqtisodiy munosabatlar hukmron. Karl Marks esa fuqarolik jamiyatni iqtisodiy munosabatlar — ishlab chiqarish va mulkchilik munosabatlari bilan bogʻlagan.</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XX–XXI asrlarda fuqarolik jamiyati tushunchasi yanada kengaydi va demokratik boshqaruvning ajralmas qismi sifatida tan olinadi. Zamonaviy tushunishga koʻra, fuqarolik jamiyati — bu davlat va biznes sektoridan mustaqil boʻlgan "uchinchi sektor" boʻlib, u jamoat tashkilotlari, erkin matbuot, mustaqil sud tizimi, mahalliy oʻzini-oʻzi boshqarish organlari va boshqa nohukumat institutlar orqali namoyon boʻladi.</w:t>
      </w:r>
    </w:p>
    <w:p>
      <w:pPr>
        <w:spacing w:before="120" w:after="160" w:line="360" w:lineRule="auto"/>
        <w:jc w:val="left"/>
        <w:ind/>
        <w:rPr>
          <w:rFonts w:ascii="Times New Roman" w:hAnsi="Times New Roman" w:cs="Times New Roman"/>
          <w:sz w:val="30"/>
          <w:szCs w:val="30"/>
          <w:b/>
        </w:rPr>
      </w:pPr>
      <w:r>
        <w:rPr>
          <w:rFonts w:ascii="Times New Roman" w:hAnsi="Times New Roman" w:cs="Times New Roman"/>
          <w:sz w:val="30"/>
          <w:szCs w:val="30"/>
          <w:b/>
        </w:rPr>
        <w:t xml:space="preserve">3. Fuqarolik jamiyatining asosiy belgilari va tamoyillari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Fuqarolik jamiyatini boshqa ijtimoiy tuzilmalardan ajratib turuvchi bir qator muhim belgilar va tamoyillar mavjud. Ularni bilish fuqarolik jamiyati mohiyatini aniq tushunish uchun zarur.</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Birinchi belgi — erkinlik va ixtiyoriylik. Fuqarolik jamiyatida odamlar oʻz erkin irodalariga koʻra birlashadilar, tashkilot va harakatlarga qoʻshiladilar. Hech kim majburlanmaydi: ishtirok etish yoki etmaslik har bir fuqaroning oʻz tanlovidir. Bu tamoyil fuqarolik jamiyatini davlat tuzilmalaridan tubdan farqlaydi.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Ikkinchi belgi — mustaqillik va davlatdan ajralganlik. Fuqarolik jamiyati institutlari davlat organlari tomonidan tashkil etilmaydi va boshqarilmaydi. Ular oʻz nizom va qoidalariga muvofiq faoliyat yuritadilar. Davlat faqat qonuniy doira belgilaydi, ammo ularning ichki ishlariga aralashmaydi.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Uchinchi belgi — koʻpfikrlilik (plyuralizm). Fuqarolik jamiyatida turli qarashlar, eʼtiqodlar, manfaatlar va hayot tarzi erkin mavjud boʻladi. Hech bir gʻoya yoki mafkura yagona va majburiy emas. Turli fikrlar erkin raqobatda boʻladi va eng asoslangani jamiyat tomonidan qoʻllab-quvvatlanadi.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Toʻrtinchi belgi — qonun ustuvorligi (huquqiy davlat tamoyili). Fuqarolik jamiyati faqat huquqiy davlat sharoitida toʻliq rivojlana oladi — bu yerda qonun hamma uchun teng, davlat hokimiyati qonun bilan cheklangan va fuqarolar huquqlari kafolatlangan. Beshinchi belgi — ochiqlik va oshkoralik: fuqarolik jamiyatida axborot erkin tarqaladi, davlat faoliyati jamoatchilik nazorati ostida boʻladi, ommaviy axborot vositalari mustaqil ishlaydi.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Oltinchi belgi — fuqarolarning faolligi va masʼuliyati. Fuqarolik jamiyati faqat qogʻozda emas, balki amalda — fuqarolarning oʻz huquqlarini bilishi, ularni himoya qilishi va jamiyat hayotida faol qatnashishi orqali yashaydi. Passiv jamiyatda fuqarolik institutlari rivojlana olmaydi.</w:t>
      </w:r>
    </w:p>
    <w:p>
      <w:pPr>
        <w:spacing w:before="120" w:after="160" w:line="360" w:lineRule="auto"/>
        <w:jc w:val="left"/>
        <w:ind/>
        <w:rPr>
          <w:rFonts w:ascii="Times New Roman" w:hAnsi="Times New Roman" w:cs="Times New Roman"/>
          <w:sz w:val="30"/>
          <w:szCs w:val="30"/>
          <w:b/>
        </w:rPr>
      </w:pPr>
      <w:r>
        <w:rPr>
          <w:rFonts w:ascii="Times New Roman" w:hAnsi="Times New Roman" w:cs="Times New Roman"/>
          <w:sz w:val="30"/>
          <w:szCs w:val="30"/>
          <w:b/>
        </w:rPr>
        <w:t xml:space="preserve">4. Fuqarolik jamiyatining tuzilishi va asosiy institutlari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Fuqarolik jamiyati murakkab tuzilishga ega boʻlib, u bir qancha sohalar va institutlarni oʻz ichiga oladi. Bu institutlarning har biri fuqarolarning muayyan manfaat va ehtiyojlarini ifodalaydi va himoya qiladi.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Birinchi muhim institut — nodavlat notijorat tashkilotlar (NNT yoki NGO). Bular fuqarolarning ixtiyoriy birlashmalari boʻlib, xayriya, ekologiya, inson huquqlari himoyasi, taʼlim, sogʻliqni saqlash va boshqa sohalarda faoliyat yuritadilar. Ular davlatdan moliyaviy va maʼmuriy jihatdan mustaqil boʻlib, jamiyat muammolarini hal qilishda muhim rol oʻynaydilar.</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Ikkinchi institut — siyosiy partiyalar va harakatlar. Ular fuqarolarning siyosiy manfaatlarini ifodalab, hokimiyat uchun qonuniy raqobatda qatnashadilar. Koʻppartiyaviylik — fuqarolik jamiyatining muhim belgisi boʻlib, u turli ijtimoiy guruhlarning manfaatlari siyosiy jarayonda ifodalanishini taʼminlaydi.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Uchinchi institut — mustaqil ommaviy axborot vositalari (OAV). Erkin matbuot, televideniye, radio va internet nashrlari fuqarolik jamiyatining "koʻzi va qulogʻi" vazifasini bajaradi. Ular davlat faoliyatini nazorat qiladi, muammolarni oshkor etadi va fuqarolarni xabardor qiladi.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Toʻrtinchi institut — kasaba uyushmalari va kasbiy birlashmalar. Ular ishchilar va xodimlarning mehnat huquqlari va manfaatlarini himoya qiladilar. Beshinchi institut — diniy tashkilotlar va jamoalar: ular fuqarolarning vijdon erkinligi va diniy ehtiyojlarini taʼminlaydilar. Oltinchi institut — mahalliy oʻzini-oʻzi boshqarish organlari (Oʻzbekistonda mahalla institutlari): ular fuqarolarning kundalik hayot masalalarini bevosita hal qilishda muhim ahamiyatga ega.</w:t>
      </w:r>
    </w:p>
    <w:p>
      <w:pPr>
        <w:spacing w:before="120" w:after="160" w:line="360" w:lineRule="auto"/>
        <w:jc w:val="left"/>
        <w:ind/>
        <w:rPr>
          <w:rFonts w:ascii="Times New Roman" w:hAnsi="Times New Roman" w:cs="Times New Roman"/>
          <w:sz w:val="30"/>
          <w:szCs w:val="30"/>
          <w:b/>
        </w:rPr>
      </w:pPr>
      <w:r>
        <w:rPr>
          <w:rFonts w:ascii="Times New Roman" w:hAnsi="Times New Roman" w:cs="Times New Roman"/>
          <w:sz w:val="30"/>
          <w:szCs w:val="30"/>
          <w:b/>
        </w:rPr>
        <w:t xml:space="preserve">5. Fuqarolik jamiyati va davlat oʻrtasidagi munosabat</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Fuqarolik jamiyati va davlat oʻrtasidagi munosabat siyosiy falsafaning eng muhim masalalaridan biridir. Bu ikki tuzilma bir-biriga qarama-qarshi emas, balki bir-birini toʻldiradigan va oʻzaro taʼsirda boʻladigan ijtimoiy kuchlardir.</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Davlat — bu hokimiyat organlari tizimi boʻlib, u qonunlar chiqaradi, tartibni saqlaydi, mudofaani taʼminlaydi va ijtimoiy siyosatni amalga oshiradi. Fuqarolik jamiyati esa — davlat tuzilmalaridan tashqaridagi erkin faoliyat maydoni. Ularning muvozanati demokratik jamiyatning sog'lom rivojlanishi uchun zarur.</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Ideal munosabatda davlat fuqarolik jamiyati institutlarining erkin faoliyati uchun huquqiy kafolat yaratadi, qonuniy doira belgilaydi va ularni himoya qiladi. Fuqarolik jamiyati esa davlat faoliyatini nazorat qiladi, tanqid bildirib, takliflar kiritadi va fuqarolar manfaatlarini himoya qiladi. Bu ikki tomonlama munosabat oʻzaro nazorat va muvozanat ("checks and balances") tamoyiliga asoslanadi.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Agar davlat fuqarolik jamiyatini boʻgʻib qoʻysa — avtoritarizm yoki totalitarizm vujudga keladi: fuqarolar erkinligi cheklanadi, mustaqil tashkilotlar tugatiladi, matbuot davlat nazoratiga olinadi. Agar fuqarolik jamiyati haddan tashqari kuchli boʻlib, davlat zaif boʻlsa — tartibsizlik, boshboshdoqlik va beqarorlik xavfi tug'iladi.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Shunday qilib, demokratik jamiyatda davlat va fuqarolik jamiyati oʻrtasidagi muvozanat — sherilik, oʻzaro hurmat va hamkorlik asosidagi munosabat eng maqbul modeldir. Davlat fuqarolarning huquqlarini kafolatlaydi, fuqarolik jamiyati esa davlatni xalq manfaatlariga xizmat qilishga undaydi.</w:t>
      </w:r>
    </w:p>
    <w:p>
      <w:pPr>
        <w:spacing w:before="120" w:after="160" w:line="360" w:lineRule="auto"/>
        <w:jc w:val="left"/>
        <w:ind/>
        <w:rPr>
          <w:rFonts w:ascii="Times New Roman" w:hAnsi="Times New Roman" w:cs="Times New Roman"/>
          <w:sz w:val="30"/>
          <w:szCs w:val="30"/>
          <w:b/>
        </w:rPr>
      </w:pPr>
      <w:r>
        <w:rPr>
          <w:rFonts w:ascii="Times New Roman" w:hAnsi="Times New Roman" w:cs="Times New Roman"/>
          <w:sz w:val="30"/>
          <w:szCs w:val="30"/>
          <w:b/>
        </w:rPr>
        <w:t xml:space="preserve">6. Fuqarolik jamiyati va shaxs erkinligi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Fuqarolik jamiyatining eng muhim maqsadlaridan biri — shaxs erkinligini taʼminlash va himoya qilishdir. Fuqarolik jamiyati mavjud boʻlmagan joyda shaxs erkinligi doimo xavf ostida boʻladi, chunki davlat yoki boshqa kuchli tuzilmalar insonning huquqlarini cheklab qoʻyishi mumkin.</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Fuqarolik jamiyati shaxs erkinligini bir necha yoʻl bilan taʼminlaydi. Birinchidan, u insonga oʻz manfaatlarini ifodalash va himoya qilish uchun tashkiliy imkoniyat beradi — jamoat tashkilotlari, partiyalar, kasaba uyushmalari orqali. Insonga yolg'iz holatda oʻz huquqlarini himoya qilish qiyin; birlashmalar orqali esa bu imkoniyat kengayadi.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Ikkinchidan, fuqarolik jamiyati davlat hokimiyatini cheklash va nazorat qilish funksiyasini bajaradi. Mustaqil OAV, huquq himoyachilari va jamoat nazoratchi tashkilotlari hokimiyatning suisteʼmol qilishiga yoʻl qoʻymaydi. Bu shaxs erkinligining eng muhim kafolatidir.</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Uchinchidan, fuqarolik jamiyati fuqarolar ongini shakllantiradi — odamlarga oʻz huquqlarini bilish, ularni talab qilish va himoya qilish madaniyatini oʻrgatadi. Huquqiy savodxonlik, fuqarolik faollik va masʼuliyat hissi — bularning barchasi fuqarolik jamiyati sharoitida shakllanadi.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Toʻrtinchidan, fuqarolik jamiyati turli qadriyatlar va hayot tarzlariga hurmat — bagʻrikenglik (tolerantlik) muhitini yaratadi. Bu muhitda har bir inson oʻz eʼtiqodi, madaniyati va qarashlari bilan erkin yashashi mumkin, agar u boshqalar huquqlarini buzmasa. Shunday qilib, fuqarolik jamiyati shaxs erkinligining ham kafolati, ham amaliy ifodasidir.</w:t>
      </w:r>
    </w:p>
    <w:p>
      <w:pPr>
        <w:spacing w:before="120" w:after="160" w:line="360" w:lineRule="auto"/>
        <w:jc w:val="left"/>
        <w:ind/>
        <w:rPr>
          <w:rFonts w:ascii="Times New Roman" w:hAnsi="Times New Roman" w:cs="Times New Roman"/>
          <w:sz w:val="30"/>
          <w:szCs w:val="30"/>
          <w:b/>
        </w:rPr>
      </w:pPr>
      <w:r>
        <w:rPr>
          <w:rFonts w:ascii="Times New Roman" w:hAnsi="Times New Roman" w:cs="Times New Roman"/>
          <w:sz w:val="30"/>
          <w:szCs w:val="30"/>
          <w:b/>
        </w:rPr>
        <w:t xml:space="preserve">7. Oʻzbekistonda fuqarolik jamiyatini shakllantirish masalalari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Oʻzbekiston mustaqillik yillaridan boshlab fuqarolik jamiyatini shakllantirish yoʻlida izchil qadamlar tashlagan. Davlat siyosatida fuqarolik jamiyati institutlarini rivojlantirish, inson huquqlarini kafolatlash va demokratik islohotlarni chuqurlashtirish ustuvor yoʻnalishlar sifatida belgilangan.</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Oʻzbekiston Konstitutsiyasida fuqarolarning asosiy huquq va erkinliklari — soʻz erkinligi, birlashish erkinligi, vijdon erkinligi, xususiy mulk huquqi kabilar mustahkam kafolatlangan. Qonunchilikda nodavlat notijorat tashkilotlar faoliyati, siyosiy partiyalar, OAV va boshqa fuqarolik institutlari faoliyati uchun huquqiy asos yaratilgan.</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Oʻzbekistonda fuqarolik jamiyatining oʻziga xos muhim instituti — mahalla hisoblanadi. Mahalla — fuqarolarning oʻzini-oʻzi boshqarish organi boʻlib, u aholining kundalik muammolarini hal qilish, qoʻshnichilik munosabatlarini tartibga solish, ijtimoiy yordam koʻrsatish va maʼnaviy-axloqiy tarbiya kabi vazifalari bilan fuqarolik jamiyatining asosiy boʻg'inlaridan birini tashkil etadi.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Soʻnggi yillarda Oʻzbekistonda fuqarolik jamiyatini rivojlantirish boʻyicha muhim islohotlar amalga oshirilmoqda: jamoat tashkilotlari soni va faoliyati kengaymoqda, OAV mustaqilligi oshirilmoqda, fuqarolarning davlat boshqaruvida ishtirok etish mexanizmlari takomillashtirilmoqda. "Ochiq hukumat", elektron davlat xizmatlari va jamoatchilik muhokamasi mexanizmlari joriy etilmoqda.</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Shu bilan birga, fuqarolik jamiyatini yanada rivojlantirish uchun hal qilinishi lozim boʻlgan muammolar ham mavjud: fuqarolar huquqiy savodxonligini oshirish, jamoat tashkilotlarining moliyaviy mustaqilligini kuchaytirish, fuqarolik faolligini rag'batlantirish va demokratik madaniyatni chuqurlashtirish zarur. Bu vazifalarning bajarilishi Oʻzbekistonning rivojlangan demokratik davlatlar qatoriga qoʻshilishi uchun muhim shart hisoblanadi.</w:t>
      </w:r>
    </w:p>
    <w:p>
      <w:pPr>
        <w:spacing w:before="120" w:after="160" w:line="360" w:lineRule="auto"/>
        <w:jc w:val="left"/>
        <w:ind/>
        <w:rPr>
          <w:rFonts w:ascii="Times New Roman" w:hAnsi="Times New Roman" w:cs="Times New Roman"/>
          <w:sz w:val="30"/>
          <w:szCs w:val="30"/>
          <w:b/>
        </w:rPr>
      </w:pPr>
      <w:r>
        <w:rPr>
          <w:rFonts w:ascii="Times New Roman" w:hAnsi="Times New Roman" w:cs="Times New Roman"/>
          <w:sz w:val="30"/>
          <w:szCs w:val="30"/>
          <w:b/>
        </w:rPr>
        <w:t xml:space="preserve">Xulosa</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Ushbu mustaqil ishda fuqarolik jamiyati tushunchasi falsafiy jihatdan atroflicha koʻrib chiqildi. Oʻrganilgan masalalardan kelib chiqib quyidagi xulosalarga kelish mumkin.</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Birinchidan, fuqarolik jamiyati — bu davlatdan mustaqil boʻlgan, fuqarolarning erkin iroda ifodasiga asoslangan ijtimoiy munosabatlar va institutlar tizimi. U insonning erkin, mustaqil va masʼuliyatli subyekt sifatida namoyon boʻladigan ijtimoiy fazo hisoblanadi.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Ikkinchidan, fuqarolik jamiyati gʻoyasi qadimgi davrlardan boshlab bosqichma-bosqich shakllangan: Arastu, Lokk, Russo, Gegel va Marks kabi mutafakkirlar uning nazariy asoslarini ishlab chiqqanlar. Zamonaviy tushunishda fuqarolik jamiyati demokratik boshqaruvning ajralmas qismi sifatida tan olinadi.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Uchinchidan, fuqarolik jamiyatining asosiy belgilari — erkinlik, mustaqillik, koʻpfikrlilik, qonun ustuvorligi, ochiqlik va fuqarolar faolligi. Uning asosiy institutlari — jamoat tashkilotlari, partiyalar, OAV, kasaba uyushmalari, diniy jamoalar va mahalliy oʻzini-oʻzi boshqarish organlari.</w:t>
      </w:r>
    </w:p>
    <w:p>
      <w:pPr>
        <w:spacing w:before="0" w:after="160" w:line="360" w:lineRule="auto"/>
        <w:jc w:val="both"/>
        <w:ind w:firstLine="567"/>
        <w:rPr>
          <w:rFonts w:ascii="Times New Roman" w:hAnsi="Times New Roman" w:cs="Times New Roman"/>
          <w:sz w:val="28"/>
          <w:szCs w:val="28"/>
        </w:rPr>
      </w:pPr>
      <w:r>
        <w:rPr>
          <w:rFonts w:ascii="Times New Roman" w:hAnsi="Times New Roman" w:cs="Times New Roman"/>
          <w:sz w:val="28"/>
          <w:szCs w:val="28"/>
        </w:rPr>
        <w:t xml:space="preserve">Toʻrtinchidan, fuqarolik jamiyati va davlat bir-birini toʻldiradigan va oʻzaro nazorat qiladigan kuchlardir. Ularning muvozanati demokratiya va shaxs erkinligining asosiy kafolatidir. Oʻzbekiston fuqarolik jamiyatini shakllantirish yoʻlida izchil qadamlar tashlagan boʻlib, mahalla instituti bu jarayondagi oʻziga xos va muhim element hisoblanadi. Fuqarolik jamiyatini yanada rivojlantirish mamlakatimiz demokratik taraqqiyotining muhim sharti va kafolatidir.</w:t>
      </w:r>
    </w:p>
    <w:p>
      <w:pPr>
        <w:spacing w:before="120" w:after="160" w:line="360" w:lineRule="auto"/>
        <w:jc w:val="left"/>
        <w:ind/>
        <w:rPr>
          <w:rFonts w:ascii="Times New Roman" w:hAnsi="Times New Roman" w:cs="Times New Roman"/>
          <w:sz w:val="30"/>
          <w:szCs w:val="30"/>
          <w:b/>
        </w:rPr>
      </w:pPr>
      <w:r>
        <w:rPr>
          <w:rFonts w:ascii="Times New Roman" w:hAnsi="Times New Roman" w:cs="Times New Roman"/>
          <w:sz w:val="30"/>
          <w:szCs w:val="30"/>
          <w:b/>
        </w:rPr>
        <w:t xml:space="preserve">Foydalanilgan adabiyotlar</w:t>
      </w:r>
    </w:p>
    <w:p>
      <w:pPr>
        <w:spacing w:before="0" w:after="16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1. Falsafa: oʻquv qoʻllanma / mas'ul muharrir. — Toshkent: "Sharq" nashriyoti.</w:t>
      </w:r>
    </w:p>
    <w:p>
      <w:pPr>
        <w:spacing w:before="0" w:after="16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2. Falsafa asoslari. Darslik. — Toshkent: Oʻzbekiston faylasuflari milliy jamiyati nashriyoti.</w:t>
      </w:r>
    </w:p>
    <w:p>
      <w:pPr>
        <w:spacing w:before="0" w:after="16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3. Tulenov J., Gʻofurov Z. Falsafa. — Toshkent.</w:t>
      </w:r>
    </w:p>
    <w:p>
      <w:pPr>
        <w:spacing w:before="0" w:after="16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4. Quronov M. va boshqalar. Fuqarolik jamiyati asoslari. — Toshkent.</w:t>
      </w:r>
    </w:p>
    <w:p>
      <w:pPr>
        <w:spacing w:before="0" w:after="16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5. Oʻzbekiston Respublikasi Konstitutsiyasi. — Toshkent, 2023.</w:t>
      </w:r>
    </w:p>
    <w:p>
      <w:pPr>
        <w:spacing w:before="0" w:after="16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6. Karimov I.A. Oʻzbekiston XXI asr boʻsagʻasida. — Toshkent.</w:t>
      </w:r>
    </w:p>
    <w:p>
      <w:pPr>
        <w:spacing w:before="0" w:after="160" w:line="360" w:lineRule="auto"/>
        <w:jc w:val="left"/>
        <w:ind/>
        <w:rPr>
          <w:rFonts w:ascii="Times New Roman" w:hAnsi="Times New Roman" w:cs="Times New Roman"/>
          <w:sz w:val="28"/>
          <w:szCs w:val="28"/>
        </w:rPr>
      </w:pPr>
      <w:r>
        <w:rPr>
          <w:rFonts w:ascii="Times New Roman" w:hAnsi="Times New Roman" w:cs="Times New Roman"/>
          <w:sz w:val="28"/>
          <w:szCs w:val="28"/>
        </w:rPr>
        <w:t xml:space="preserve">7. Internet manbalari: Oʻzbekiston Milliy ensiklopediyasi elektron resurslari.</w:t>
      </w:r>
    </w:p>
    <w:sectPr>
      <w:pgSz w:w="11906" w:h="16838"/>
      <w:pgMar w:top="1134" w:right="850" w:bottom="1134" w:left="1701" w:header="720" w:footer="720" w:gutter="0"/>
      <w:pgNumType w:start="1"/>
    </w:sectPr>
  </w:body>
</w:document>
</file>

<file path=word/styles.xml><?xml version="1.0" encoding="utf-8"?>
<w:styles xmlns:w="http://schemas.openxmlformats.org/wordprocessingml/2006/main">
  <w:docDefaults>
    <w:rPrDefault>
      <w:rPr>
        <w:rFonts w:ascii="Times New Roman" w:hAnsi="Times New Roman" w:cs="Times New Roman"/>
        <w:sz w:val="28"/>
        <w:szCs w:val="28"/>
        <w:lang w:val="uz-Latn-UZ"/>
      </w:rPr>
    </w:rPrDefault>
  </w:docDefaults>
  <w:style w:type="paragraph" w:default="1" w:styleId="Normal">
    <w:name w:val="Normal"/>
    <w:rPr>
      <w:rFonts w:ascii="Times New Roman" w:hAnsi="Times New Roman" w:cs="Times New Roman"/>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Python docx generator</Application>
</Properties>
</file>

<file path=docProps/core.xml><?xml version="1.0" encoding="utf-8"?>
<cp:coreProperties xmlns:cp="http://schemas.openxmlformats.org/package/2006/metadata/core-properties" xmlns:dc="http://purl.org/dc/elements/1.1/" xmlns:dcterms="http://purl.org/dc/terms/" xmlns:xsi="http://www.w3.org/2001/XMLSchema-instance">
  <dc:title>Fuqarolik jamiyati tushunchasi</dc:title>
  <dc:creator>Mustaqil ish</dc:creator>
  <cp:lastModifiedBy>Mustaqil ish</cp:lastModifiedBy>
</cp:coreProperties>
</file>