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00A" w:rsidRPr="00D50FC2" w:rsidRDefault="00E9200A" w:rsidP="00D50FC2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 w:rsidRPr="00D50FC2">
        <w:rPr>
          <w:b/>
          <w:bCs/>
          <w:sz w:val="28"/>
          <w:szCs w:val="28"/>
          <w:lang w:val="en-US"/>
        </w:rPr>
        <w:t xml:space="preserve">Homework </w:t>
      </w:r>
      <w:r w:rsidR="00D50FC2" w:rsidRPr="00D50FC2">
        <w:rPr>
          <w:b/>
          <w:bCs/>
          <w:sz w:val="28"/>
          <w:szCs w:val="28"/>
          <w:lang w:val="en-US"/>
        </w:rPr>
        <w:t>19</w:t>
      </w:r>
    </w:p>
    <w:p w:rsidR="00523D3D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Power BI Desktop is a free, downloadable application for Windows. It’s where the magic happens — you connect to your data, clean it, model it, create calculations with DAX, and design beautiful visuals.</w:t>
      </w:r>
    </w:p>
    <w:p w:rsidR="00B43384" w:rsidRDefault="00B43384" w:rsidP="00B43384">
      <w:pPr>
        <w:ind w:left="708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Power BI Service is a cloud-based SaaS (Software as a Service) platform. Once you publish your reports from Desktop, this is where sharing, collaboration, and management happen.</w:t>
      </w:r>
    </w:p>
    <w:p w:rsidR="00B43384" w:rsidRP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</w:p>
    <w:p w:rsidR="00B43384" w:rsidRPr="00B43384" w:rsidRDefault="00B43384" w:rsidP="00B4338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Save your report in Power BI Desktop.</w:t>
      </w:r>
    </w:p>
    <w:p w:rsidR="00B43384" w:rsidRPr="00B43384" w:rsidRDefault="00B43384" w:rsidP="00B4338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Sign in (top-right corner) with your Power BI account.</w:t>
      </w:r>
    </w:p>
    <w:p w:rsidR="00B43384" w:rsidRPr="00B43384" w:rsidRDefault="00B43384" w:rsidP="00B4338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Click Home → Publish.</w:t>
      </w:r>
    </w:p>
    <w:p w:rsidR="00B43384" w:rsidRPr="00B43384" w:rsidRDefault="00B43384" w:rsidP="00B4338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Choose a workspace (e.g., My workspace).</w:t>
      </w:r>
    </w:p>
    <w:p w:rsidR="00B43384" w:rsidRDefault="00B43384" w:rsidP="00B4338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When it says “Publishing succeeded!”, click Open in Power BI to view it online.</w:t>
      </w:r>
    </w:p>
    <w:p w:rsidR="00B43384" w:rsidRP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B43384">
        <w:rPr>
          <w:sz w:val="28"/>
          <w:szCs w:val="28"/>
          <w:lang w:val="en-US"/>
        </w:rPr>
        <w:t>Workspace = a place to store and manage Power BI content.</w:t>
      </w:r>
    </w:p>
    <w:p w:rsidR="00B43384" w:rsidRP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Types:</w:t>
      </w:r>
    </w:p>
    <w:p w:rsidR="00B43384" w:rsidRP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My Workspace – personal area.</w:t>
      </w:r>
    </w:p>
    <w:p w:rsid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Shared Workspace – team collaboration area.</w:t>
      </w:r>
    </w:p>
    <w:p w:rsid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</w:p>
    <w:p w:rsidR="00B43384" w:rsidRP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Workspace – where you build and manage reports, dashboards, and datasets.</w:t>
      </w:r>
    </w:p>
    <w:p w:rsid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App – a read-only, packaged version of workspace content shared with users.</w:t>
      </w:r>
    </w:p>
    <w:p w:rsidR="00B43384" w:rsidRP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B43384">
        <w:rPr>
          <w:sz w:val="28"/>
          <w:szCs w:val="28"/>
          <w:lang w:val="en-US"/>
        </w:rPr>
        <w:t>Power BI License Types:</w:t>
      </w:r>
    </w:p>
    <w:p w:rsidR="00B43384" w:rsidRP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Free – View content only in My Workspace; can’t share or collaborate.</w:t>
      </w:r>
    </w:p>
    <w:p w:rsid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Pro – Create, share, and collaborate in workspaces; required to view shared content.</w:t>
      </w:r>
    </w:p>
    <w:p w:rsid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Premium (Per User or Capacity) – Larger data limits, faster refresh, advanced AI, and share content with free users (if workspace is on Premium capacity).</w:t>
      </w:r>
    </w:p>
    <w:p w:rsid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You can share it if the report is in a Premium workspace — this lets Free users view content without needing a Pro license.</w:t>
      </w:r>
    </w:p>
    <w:p w:rsidR="00B43384" w:rsidRP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A semantic model (dataset) is the data model behind reports — it contains tables, relationships, measures, and calculations.</w:t>
      </w:r>
    </w:p>
    <w:p w:rsid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It’s stored in the workspace where you published the report.</w:t>
      </w:r>
    </w:p>
    <w:p w:rsidR="00B43384" w:rsidRDefault="00B43384" w:rsidP="00B4338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lastRenderedPageBreak/>
        <w:t>A semantic model (dataset) is the data model behind reports — it contains tables, relationships, measures, and calculations.</w:t>
      </w:r>
    </w:p>
    <w:p w:rsidR="00B43384" w:rsidRP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It’s stored in the workspace where you published the report.</w:t>
      </w:r>
    </w:p>
    <w:p w:rsidR="00B43384" w:rsidRP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A semantic model (dataset) is the structured data model that powers Power BI reports — it holds tables, relationships, and DAX measures.</w:t>
      </w:r>
    </w:p>
    <w:p w:rsidR="00B43384" w:rsidRDefault="00B43384" w:rsidP="00B43384">
      <w:pPr>
        <w:pStyle w:val="a3"/>
        <w:rPr>
          <w:sz w:val="28"/>
          <w:szCs w:val="28"/>
          <w:lang w:val="en-US"/>
        </w:rPr>
      </w:pPr>
      <w:r w:rsidRPr="00B43384">
        <w:rPr>
          <w:sz w:val="28"/>
          <w:szCs w:val="28"/>
          <w:lang w:val="en-US"/>
        </w:rPr>
        <w:t>It’s stored in the workspace</w:t>
      </w:r>
      <w:r w:rsidR="001906F6">
        <w:rPr>
          <w:sz w:val="28"/>
          <w:szCs w:val="28"/>
          <w:lang w:val="en-US"/>
        </w:rPr>
        <w:t xml:space="preserve"> </w:t>
      </w:r>
      <w:r w:rsidRPr="00B43384">
        <w:rPr>
          <w:sz w:val="28"/>
          <w:szCs w:val="28"/>
          <w:lang w:val="en-US"/>
        </w:rPr>
        <w:t>within the Power BI Service.</w:t>
      </w:r>
    </w:p>
    <w:p w:rsidR="001906F6" w:rsidRDefault="001906F6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906F6">
        <w:rPr>
          <w:sz w:val="28"/>
          <w:szCs w:val="28"/>
          <w:lang w:val="en-US"/>
        </w:rPr>
        <w:t>Dataset – a data model used by reports (with tables, relationships, and measures).</w:t>
      </w:r>
    </w:p>
    <w:p w:rsidR="001906F6" w:rsidRDefault="001906F6" w:rsidP="001906F6">
      <w:pPr>
        <w:pStyle w:val="a3"/>
        <w:rPr>
          <w:sz w:val="28"/>
          <w:szCs w:val="28"/>
          <w:lang w:val="en-US"/>
        </w:rPr>
      </w:pPr>
      <w:r w:rsidRPr="001906F6">
        <w:rPr>
          <w:sz w:val="28"/>
          <w:szCs w:val="28"/>
          <w:lang w:val="en-US"/>
        </w:rPr>
        <w:t>Dataflow – a collection of ETL (Power Query) steps that prepare and store data for reuse across multiple datasets.</w:t>
      </w:r>
    </w:p>
    <w:p w:rsidR="001906F6" w:rsidRDefault="001906F6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906F6">
        <w:rPr>
          <w:sz w:val="28"/>
          <w:szCs w:val="28"/>
          <w:lang w:val="en-US"/>
        </w:rPr>
        <w:t>Use a dataflow when you want to clean, transform, and reuse the same data across multiple reports or datasets — it centralizes and reduces duplicate data prep work.</w:t>
      </w:r>
    </w:p>
    <w:p w:rsidR="001906F6" w:rsidRDefault="001906F6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906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dashboard is a single-page view in Power BI Service made of visual tiles pinned from reports. Unlike reports, dashboards are summaries – great for quick monitoring.</w:t>
      </w:r>
    </w:p>
    <w:p w:rsidR="001906F6" w:rsidRDefault="001906F6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Open the report in Power BI Service -&gt; hover over a visual -&gt; click the pin icon -&gt; choose an existing dashboard or create a new once -&gt; click pin</w:t>
      </w:r>
    </w:p>
    <w:p w:rsidR="001906F6" w:rsidRDefault="00E9200A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Mobile view lets you rearrange visuals in report for phone screens. It’s useful so users can easily view and interact with reports on mobile devices.</w:t>
      </w:r>
    </w:p>
    <w:p w:rsidR="00E9200A" w:rsidRDefault="00E9200A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paginated report is print-friendly, </w:t>
      </w:r>
      <w:proofErr w:type="gramStart"/>
      <w:r>
        <w:rPr>
          <w:sz w:val="28"/>
          <w:szCs w:val="28"/>
          <w:lang w:val="en-US"/>
        </w:rPr>
        <w:t>table based</w:t>
      </w:r>
      <w:proofErr w:type="gramEnd"/>
      <w:r>
        <w:rPr>
          <w:sz w:val="28"/>
          <w:szCs w:val="28"/>
          <w:lang w:val="en-US"/>
        </w:rPr>
        <w:t xml:space="preserve"> report that shows data in pages. Use it when you need detailed, formatted reports for printing or exporting.</w:t>
      </w:r>
    </w:p>
    <w:p w:rsidR="00E9200A" w:rsidRDefault="00E9200A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Yes. In Power BI Service, open the report -&gt; click File -&gt; export -&gt; pdf or power point -&gt; choose options -&gt; click exports to download the file.</w:t>
      </w:r>
    </w:p>
    <w:p w:rsidR="00E9200A" w:rsidRDefault="00E9200A" w:rsidP="001906F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Live connection means the report connects directly to a </w:t>
      </w:r>
      <w:proofErr w:type="spellStart"/>
      <w:r>
        <w:rPr>
          <w:sz w:val="28"/>
          <w:szCs w:val="28"/>
          <w:lang w:val="en-US"/>
        </w:rPr>
        <w:t>pulished</w:t>
      </w:r>
      <w:proofErr w:type="spellEnd"/>
      <w:r>
        <w:rPr>
          <w:sz w:val="28"/>
          <w:szCs w:val="28"/>
          <w:lang w:val="en-US"/>
        </w:rPr>
        <w:t xml:space="preserve"> dataset in the Power BI Service.</w:t>
      </w:r>
    </w:p>
    <w:p w:rsidR="00E9200A" w:rsidRDefault="00E9200A" w:rsidP="00E920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9200A">
        <w:rPr>
          <w:sz w:val="28"/>
          <w:szCs w:val="28"/>
          <w:lang w:val="en-US"/>
        </w:rPr>
        <w:t>Row-Level Security (RLS)</w:t>
      </w:r>
      <w:r>
        <w:rPr>
          <w:sz w:val="28"/>
          <w:szCs w:val="28"/>
          <w:lang w:val="en-US"/>
        </w:rPr>
        <w:t xml:space="preserve"> </w:t>
      </w:r>
      <w:r w:rsidRPr="00E9200A">
        <w:rPr>
          <w:sz w:val="28"/>
          <w:szCs w:val="28"/>
          <w:lang w:val="en-US"/>
        </w:rPr>
        <w:t>limits data access for users based on filters (e.g., region, department).</w:t>
      </w:r>
    </w:p>
    <w:p w:rsidR="00E9200A" w:rsidRDefault="00E9200A" w:rsidP="00E9200A">
      <w:pPr>
        <w:pStyle w:val="a3"/>
        <w:rPr>
          <w:sz w:val="28"/>
          <w:szCs w:val="28"/>
          <w:lang w:val="en-US"/>
        </w:rPr>
      </w:pPr>
      <w:r w:rsidRPr="00E9200A">
        <w:rPr>
          <w:sz w:val="28"/>
          <w:szCs w:val="28"/>
          <w:lang w:val="en-US"/>
        </w:rPr>
        <w:t>You define roles and filters in Power BI Desktop, publish the report, then in Power BI Service assign users to those roles under Dataset → Security.</w:t>
      </w:r>
    </w:p>
    <w:p w:rsidR="00E9200A" w:rsidRDefault="00E9200A" w:rsidP="00E920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9200A">
        <w:rPr>
          <w:sz w:val="28"/>
          <w:szCs w:val="28"/>
          <w:lang w:val="en-US"/>
        </w:rPr>
        <w:t>In Power BI Service, go to the dataset → Security → RLS role, click “Test as role”, and the report will show data as that role would see it.</w:t>
      </w:r>
    </w:p>
    <w:p w:rsidR="00E9200A" w:rsidRPr="00E9200A" w:rsidRDefault="00E9200A" w:rsidP="00E920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9200A">
        <w:rPr>
          <w:sz w:val="28"/>
          <w:szCs w:val="28"/>
          <w:lang w:val="en-US"/>
        </w:rPr>
        <w:t>Apps are packaged collections of dashboards and reports shared with users.</w:t>
      </w:r>
    </w:p>
    <w:p w:rsidR="00E9200A" w:rsidRDefault="00E9200A" w:rsidP="00E9200A">
      <w:pPr>
        <w:pStyle w:val="a3"/>
        <w:rPr>
          <w:sz w:val="28"/>
          <w:szCs w:val="28"/>
          <w:lang w:val="en-US"/>
        </w:rPr>
      </w:pPr>
      <w:r w:rsidRPr="00E9200A">
        <w:rPr>
          <w:sz w:val="28"/>
          <w:szCs w:val="28"/>
          <w:lang w:val="en-US"/>
        </w:rPr>
        <w:t>To publish: go to a workspace → Publish app → set name, description, audience → Publish.</w:t>
      </w:r>
    </w:p>
    <w:p w:rsidR="00D50FC2" w:rsidRPr="00D50FC2" w:rsidRDefault="00E9200A" w:rsidP="00D50FC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50FC2" w:rsidRPr="00D50FC2">
        <w:rPr>
          <w:sz w:val="28"/>
          <w:szCs w:val="28"/>
          <w:lang w:val="en-US"/>
        </w:rPr>
        <w:t>Key benefits:</w:t>
      </w:r>
    </w:p>
    <w:p w:rsidR="00D50FC2" w:rsidRPr="00D50FC2" w:rsidRDefault="00D50FC2" w:rsidP="00D50FC2">
      <w:pPr>
        <w:ind w:left="360"/>
        <w:rPr>
          <w:sz w:val="28"/>
          <w:szCs w:val="28"/>
          <w:lang w:val="en-US"/>
        </w:rPr>
      </w:pPr>
    </w:p>
    <w:p w:rsidR="00D50FC2" w:rsidRPr="00D50FC2" w:rsidRDefault="00D50FC2" w:rsidP="00D50FC2">
      <w:pPr>
        <w:ind w:left="360"/>
        <w:rPr>
          <w:sz w:val="28"/>
          <w:szCs w:val="28"/>
          <w:lang w:val="en-US"/>
        </w:rPr>
      </w:pPr>
      <w:r w:rsidRPr="00D50FC2">
        <w:rPr>
          <w:sz w:val="28"/>
          <w:szCs w:val="28"/>
          <w:lang w:val="en-US"/>
        </w:rPr>
        <w:lastRenderedPageBreak/>
        <w:t>Collaboration &amp; sharing across teams</w:t>
      </w:r>
    </w:p>
    <w:p w:rsidR="00D50FC2" w:rsidRPr="00D50FC2" w:rsidRDefault="00D50FC2" w:rsidP="00D50FC2">
      <w:pPr>
        <w:ind w:left="360"/>
        <w:rPr>
          <w:sz w:val="28"/>
          <w:szCs w:val="28"/>
          <w:lang w:val="en-US"/>
        </w:rPr>
      </w:pPr>
      <w:r w:rsidRPr="00D50FC2">
        <w:rPr>
          <w:sz w:val="28"/>
          <w:szCs w:val="28"/>
          <w:lang w:val="en-US"/>
        </w:rPr>
        <w:t>Centralized data management</w:t>
      </w:r>
    </w:p>
    <w:p w:rsidR="00D50FC2" w:rsidRPr="00D50FC2" w:rsidRDefault="00D50FC2" w:rsidP="00D50FC2">
      <w:pPr>
        <w:ind w:left="360"/>
        <w:rPr>
          <w:sz w:val="28"/>
          <w:szCs w:val="28"/>
          <w:lang w:val="en-US"/>
        </w:rPr>
      </w:pPr>
      <w:r w:rsidRPr="00D50FC2">
        <w:rPr>
          <w:sz w:val="28"/>
          <w:szCs w:val="28"/>
          <w:lang w:val="en-US"/>
        </w:rPr>
        <w:t>Scheduled refresh &amp; gateways</w:t>
      </w:r>
    </w:p>
    <w:p w:rsidR="00D50FC2" w:rsidRDefault="00D50FC2" w:rsidP="00D50FC2">
      <w:pPr>
        <w:ind w:left="360"/>
        <w:rPr>
          <w:sz w:val="28"/>
          <w:szCs w:val="28"/>
          <w:lang w:val="en-US"/>
        </w:rPr>
      </w:pPr>
      <w:r w:rsidRPr="00D50FC2">
        <w:rPr>
          <w:sz w:val="28"/>
          <w:szCs w:val="28"/>
          <w:lang w:val="en-US"/>
        </w:rPr>
        <w:t>Row-Level Security for data control</w:t>
      </w:r>
    </w:p>
    <w:p w:rsidR="00D50FC2" w:rsidRDefault="00D50FC2" w:rsidP="00D50FC2">
      <w:pPr>
        <w:ind w:left="360"/>
        <w:rPr>
          <w:sz w:val="28"/>
          <w:szCs w:val="28"/>
          <w:lang w:val="en-US"/>
        </w:rPr>
      </w:pPr>
      <w:r w:rsidRPr="00D50FC2">
        <w:rPr>
          <w:sz w:val="28"/>
          <w:szCs w:val="28"/>
          <w:lang w:val="en-US"/>
        </w:rPr>
        <w:t>Access anywhere</w:t>
      </w:r>
      <w:r>
        <w:rPr>
          <w:sz w:val="28"/>
          <w:szCs w:val="28"/>
          <w:lang w:val="en-US"/>
        </w:rPr>
        <w:t xml:space="preserve"> </w:t>
      </w:r>
      <w:r w:rsidRPr="00D50FC2">
        <w:rPr>
          <w:sz w:val="28"/>
          <w:szCs w:val="28"/>
          <w:lang w:val="en-US"/>
        </w:rPr>
        <w:t>via web or mobile</w:t>
      </w:r>
    </w:p>
    <w:p w:rsidR="00E9200A" w:rsidRPr="00D50FC2" w:rsidRDefault="00D50FC2" w:rsidP="00D50FC2">
      <w:pPr>
        <w:ind w:left="360"/>
        <w:rPr>
          <w:sz w:val="28"/>
          <w:szCs w:val="28"/>
          <w:lang w:val="en-US"/>
        </w:rPr>
      </w:pPr>
      <w:bookmarkStart w:id="0" w:name="_GoBack"/>
      <w:bookmarkEnd w:id="0"/>
      <w:r w:rsidRPr="00D50FC2">
        <w:rPr>
          <w:sz w:val="28"/>
          <w:szCs w:val="28"/>
          <w:lang w:val="en-US"/>
        </w:rPr>
        <w:t>Integration with Microsoft 365 tools (Teams, SharePoint, Excel)</w:t>
      </w:r>
    </w:p>
    <w:p w:rsidR="001906F6" w:rsidRPr="001906F6" w:rsidRDefault="001906F6" w:rsidP="001906F6">
      <w:pPr>
        <w:pStyle w:val="a3"/>
        <w:rPr>
          <w:sz w:val="28"/>
          <w:szCs w:val="28"/>
          <w:lang w:val="en-US"/>
        </w:rPr>
      </w:pPr>
    </w:p>
    <w:p w:rsidR="00B43384" w:rsidRPr="00B43384" w:rsidRDefault="00B43384" w:rsidP="00B43384">
      <w:pPr>
        <w:ind w:left="360"/>
        <w:rPr>
          <w:sz w:val="28"/>
          <w:szCs w:val="28"/>
          <w:lang w:val="en-US"/>
        </w:rPr>
      </w:pPr>
    </w:p>
    <w:sectPr w:rsidR="00B43384" w:rsidRPr="00B43384" w:rsidSect="009E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4D69"/>
    <w:multiLevelType w:val="hybridMultilevel"/>
    <w:tmpl w:val="38625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9DB"/>
    <w:multiLevelType w:val="hybridMultilevel"/>
    <w:tmpl w:val="989280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EC0CD0"/>
    <w:multiLevelType w:val="hybridMultilevel"/>
    <w:tmpl w:val="1610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84"/>
    <w:rsid w:val="001906F6"/>
    <w:rsid w:val="00523D3D"/>
    <w:rsid w:val="009E3740"/>
    <w:rsid w:val="00B43384"/>
    <w:rsid w:val="00D50FC2"/>
    <w:rsid w:val="00E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B263"/>
  <w15:chartTrackingRefBased/>
  <w15:docId w15:val="{496D567D-478A-48CF-A95E-BA9BBC9D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Muxtorxon Azamaxonov</dc:creator>
  <cp:keywords/>
  <dc:description/>
  <cp:lastModifiedBy>Muxtorxon Azamaxonov</cp:lastModifiedBy>
  <cp:revision>1</cp:revision>
  <dcterms:created xsi:type="dcterms:W3CDTF">2025-10-31T10:01:00Z</dcterms:created>
  <dcterms:modified xsi:type="dcterms:W3CDTF">2025-10-31T10:47:00Z</dcterms:modified>
</cp:coreProperties>
</file>