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D3D" w:rsidRDefault="004B1C68" w:rsidP="004B1C68">
      <w:pPr>
        <w:jc w:val="center"/>
        <w:rPr>
          <w:b/>
          <w:bCs/>
          <w:sz w:val="28"/>
          <w:szCs w:val="28"/>
          <w:lang w:val="en-US"/>
        </w:rPr>
      </w:pPr>
      <w:r w:rsidRPr="004B1C68">
        <w:rPr>
          <w:b/>
          <w:bCs/>
          <w:sz w:val="28"/>
          <w:szCs w:val="28"/>
          <w:lang w:val="en-US"/>
        </w:rPr>
        <w:t>Homework 20</w:t>
      </w:r>
    </w:p>
    <w:p w:rsidR="004B1C68" w:rsidRDefault="004B1C68" w:rsidP="004B1C6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B1C68">
        <w:rPr>
          <w:sz w:val="28"/>
          <w:szCs w:val="28"/>
          <w:lang w:val="en-US"/>
        </w:rPr>
        <w:t>Power BI uses Premium Capacity to handle large datasets by giving dedicated cloud resources, higher storage limits, and faster refresh/performance.</w:t>
      </w:r>
      <w:r>
        <w:rPr>
          <w:sz w:val="28"/>
          <w:szCs w:val="28"/>
          <w:lang w:val="en-US"/>
        </w:rPr>
        <w:t xml:space="preserve"> </w:t>
      </w:r>
      <w:r w:rsidRPr="004B1C68">
        <w:rPr>
          <w:sz w:val="28"/>
          <w:szCs w:val="28"/>
          <w:lang w:val="en-US"/>
        </w:rPr>
        <w:t>It allows models up to 400 GB+ and supports incremental refresh for big data.</w:t>
      </w:r>
    </w:p>
    <w:p w:rsidR="004B1C68" w:rsidRPr="004B1C68" w:rsidRDefault="004B1C68" w:rsidP="004B1C68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Import mode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– Data is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copied into Power BI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, fast performance, supports full modeling.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br/>
      </w:r>
      <w:proofErr w:type="spellStart"/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DirectQuery</w:t>
      </w:r>
      <w:proofErr w:type="spellEnd"/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– Data stays in the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source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, queries run live, slower but always up-to-date.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Live Connection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– Connects directly to a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published dataset or Analysis Services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, uses existing model (no local data).</w:t>
      </w:r>
    </w:p>
    <w:p w:rsidR="004B1C68" w:rsidRPr="004B1C68" w:rsidRDefault="004B1C68" w:rsidP="004B1C68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B1C68">
        <w:rPr>
          <w:rFonts w:asciiTheme="minorHAnsi" w:hAnsiTheme="minorHAnsi" w:cstheme="minorHAnsi"/>
          <w:b/>
          <w:bCs/>
          <w:sz w:val="28"/>
          <w:szCs w:val="28"/>
          <w:lang w:val="en-US"/>
        </w:rPr>
        <w:t>Deployment pipelines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help manage report and dataset versions across environments.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br/>
        <w:t xml:space="preserve">They include </w:t>
      </w:r>
      <w:r w:rsidRPr="004B1C68">
        <w:rPr>
          <w:rFonts w:asciiTheme="minorHAnsi" w:hAnsiTheme="minorHAnsi" w:cstheme="minorHAnsi"/>
          <w:b/>
          <w:bCs/>
          <w:sz w:val="28"/>
          <w:szCs w:val="28"/>
          <w:lang w:val="en-US"/>
        </w:rPr>
        <w:t>three stages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4B1C68" w:rsidRPr="004B1C68" w:rsidRDefault="004B1C68" w:rsidP="004B1C68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Development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– build and test content.</w:t>
      </w:r>
    </w:p>
    <w:p w:rsidR="004B1C68" w:rsidRPr="004B1C68" w:rsidRDefault="004B1C68" w:rsidP="004B1C68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Test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– validate with sample users/data.</w:t>
      </w:r>
    </w:p>
    <w:p w:rsidR="004B1C68" w:rsidRPr="004B1C68" w:rsidRDefault="004B1C68" w:rsidP="004B1C68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Production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– publish final, live content to users.</w:t>
      </w:r>
    </w:p>
    <w:p w:rsidR="004B1C68" w:rsidRPr="004B1C68" w:rsidRDefault="004B1C68" w:rsidP="004B1C6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sz w:val="28"/>
          <w:szCs w:val="28"/>
          <w:lang w:val="en-US" w:eastAsia="ru-RU"/>
        </w:rPr>
        <w:t>Power BI Service integrates by:</w:t>
      </w:r>
    </w:p>
    <w:p w:rsidR="004B1C68" w:rsidRPr="004B1C68" w:rsidRDefault="004B1C68" w:rsidP="004B1C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Embedding reports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directly in </w:t>
      </w: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Teams channels or chats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for collaboration.</w:t>
      </w:r>
    </w:p>
    <w:p w:rsidR="004B1C68" w:rsidRPr="004B1C68" w:rsidRDefault="004B1C68" w:rsidP="004B1C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Adding reports/webparts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to </w:t>
      </w: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SharePoint Online pages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so users can view them without leaving SharePoint.</w:t>
      </w:r>
    </w:p>
    <w:p w:rsidR="004B1C68" w:rsidRPr="004B1C68" w:rsidRDefault="004B1C68" w:rsidP="004B1C68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XMLA endpoint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in Power BI Premium allows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programmatic read/write access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to datasets using tools like SQL Server Management Studio or Tabular Editor.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br/>
      </w:r>
      <w:proofErr w:type="gramStart"/>
      <w:r w:rsidRPr="004B1C68">
        <w:rPr>
          <w:rFonts w:asciiTheme="minorHAnsi" w:hAnsiTheme="minorHAnsi" w:cstheme="minorHAnsi"/>
          <w:sz w:val="28"/>
          <w:szCs w:val="28"/>
          <w:lang w:val="en-US"/>
        </w:rPr>
        <w:t>It</w:t>
      </w:r>
      <w:proofErr w:type="gramEnd"/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benefits developers by enabling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advanced modeling, automation, and enterprise-level dataset management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4B1C68" w:rsidRPr="004B1C68" w:rsidRDefault="004B1C68" w:rsidP="004B1C68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Usage metrics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track how reports and dashboards are viewed (views, users, frequency).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Audit logs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 record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who accessed or modified content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 xml:space="preserve">, helping with </w:t>
      </w:r>
      <w:r w:rsidRPr="004B1C68">
        <w:rPr>
          <w:rStyle w:val="a5"/>
          <w:rFonts w:asciiTheme="minorHAnsi" w:hAnsiTheme="minorHAnsi" w:cstheme="minorHAnsi"/>
          <w:sz w:val="28"/>
          <w:szCs w:val="28"/>
          <w:lang w:val="en-US"/>
        </w:rPr>
        <w:t>compliance and security monitoring</w:t>
      </w:r>
      <w:r w:rsidRPr="004B1C6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4B1C68" w:rsidRPr="004B1C68" w:rsidRDefault="004B1C68" w:rsidP="004B1C6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In a workspace, assign </w:t>
      </w: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roles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to users:</w:t>
      </w:r>
    </w:p>
    <w:p w:rsidR="004B1C68" w:rsidRPr="004B1C68" w:rsidRDefault="004B1C68" w:rsidP="004B1C68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Admin</w:t>
      </w:r>
      <w:r w:rsidRPr="004B1C68">
        <w:rPr>
          <w:rFonts w:eastAsia="Times New Roman" w:cstheme="minorHAnsi"/>
          <w:sz w:val="28"/>
          <w:szCs w:val="28"/>
          <w:lang w:eastAsia="ru-RU"/>
        </w:rPr>
        <w:t xml:space="preserve"> –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full</w:t>
      </w:r>
      <w:proofErr w:type="spellEnd"/>
      <w:r w:rsidRPr="004B1C6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control</w:t>
      </w:r>
      <w:proofErr w:type="spellEnd"/>
    </w:p>
    <w:p w:rsidR="004B1C68" w:rsidRPr="004B1C68" w:rsidRDefault="004B1C68" w:rsidP="004B1C68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Member</w:t>
      </w:r>
      <w:proofErr w:type="spellEnd"/>
      <w:r w:rsidRPr="004B1C68">
        <w:rPr>
          <w:rFonts w:eastAsia="Times New Roman" w:cstheme="minorHAnsi"/>
          <w:sz w:val="28"/>
          <w:szCs w:val="28"/>
          <w:lang w:eastAsia="ru-RU"/>
        </w:rPr>
        <w:t xml:space="preserve"> –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edit</w:t>
      </w:r>
      <w:proofErr w:type="spellEnd"/>
      <w:r w:rsidRPr="004B1C6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and</w:t>
      </w:r>
      <w:proofErr w:type="spellEnd"/>
      <w:r w:rsidRPr="004B1C6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publish</w:t>
      </w:r>
      <w:proofErr w:type="spellEnd"/>
      <w:r w:rsidRPr="004B1C68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sz w:val="28"/>
          <w:szCs w:val="28"/>
          <w:lang w:eastAsia="ru-RU"/>
        </w:rPr>
        <w:t>content</w:t>
      </w:r>
      <w:proofErr w:type="spellEnd"/>
    </w:p>
    <w:p w:rsidR="004B1C68" w:rsidRPr="004B1C68" w:rsidRDefault="004B1C68" w:rsidP="004B1C68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Contributor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– create/edit content, but can’t change workspace settings</w:t>
      </w:r>
    </w:p>
    <w:p w:rsidR="004B1C68" w:rsidRPr="004B1C68" w:rsidRDefault="004B1C68" w:rsidP="004B1C68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Viewer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– read-only access to reports/dashboards</w:t>
      </w:r>
    </w:p>
    <w:p w:rsidR="004B1C68" w:rsidRPr="004B1C68" w:rsidRDefault="004B1C68" w:rsidP="004B1C6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sz w:val="28"/>
          <w:szCs w:val="28"/>
          <w:lang w:val="en-US" w:eastAsia="ru-RU"/>
        </w:rPr>
        <w:lastRenderedPageBreak/>
        <w:t>Data governance in Power BI Service is enforced through:</w:t>
      </w:r>
    </w:p>
    <w:p w:rsidR="004B1C68" w:rsidRPr="004B1C68" w:rsidRDefault="004B1C68" w:rsidP="004B1C6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Row-Level Security (RLS)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for data access control</w:t>
      </w:r>
    </w:p>
    <w:p w:rsidR="004B1C68" w:rsidRPr="004B1C68" w:rsidRDefault="004B1C68" w:rsidP="004B1C6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Workspaces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&amp;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role-based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permissions</w:t>
      </w:r>
      <w:proofErr w:type="spellEnd"/>
    </w:p>
    <w:p w:rsidR="004B1C68" w:rsidRPr="004B1C68" w:rsidRDefault="004B1C68" w:rsidP="004B1C6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Data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lineage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&amp;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impact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analysis</w:t>
      </w:r>
      <w:proofErr w:type="spellEnd"/>
    </w:p>
    <w:p w:rsidR="004B1C68" w:rsidRPr="004B1C68" w:rsidRDefault="004B1C68" w:rsidP="004B1C6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Usage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metrics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&amp;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audit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eastAsia="ru-RU"/>
        </w:rPr>
        <w:t>logs</w:t>
      </w:r>
      <w:proofErr w:type="spellEnd"/>
    </w:p>
    <w:p w:rsidR="004B1C68" w:rsidRPr="004B1C68" w:rsidRDefault="004B1C68" w:rsidP="004B1C6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Certified/dataset endorsement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for trusted data sources</w:t>
      </w:r>
    </w:p>
    <w:p w:rsidR="004B1C68" w:rsidRPr="004B1C68" w:rsidRDefault="004B1C68" w:rsidP="004B1C6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RLS limitations with </w:t>
      </w:r>
      <w:proofErr w:type="spellStart"/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DirectQuery</w:t>
      </w:r>
      <w:proofErr w:type="spellEnd"/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or Live Connection:</w:t>
      </w:r>
    </w:p>
    <w:p w:rsidR="004B1C68" w:rsidRPr="004B1C68" w:rsidRDefault="004B1C68" w:rsidP="004B1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Only </w:t>
      </w: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role-based filters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defined on source tables are applied.</w:t>
      </w:r>
    </w:p>
    <w:p w:rsidR="004B1C68" w:rsidRPr="004B1C68" w:rsidRDefault="004B1C68" w:rsidP="004B1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Dynamic RLS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(user-specific filters) often needs configuration at the source.</w:t>
      </w:r>
    </w:p>
    <w:p w:rsidR="004B1C68" w:rsidRPr="004B1C68" w:rsidRDefault="004B1C68" w:rsidP="004B1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Certain </w:t>
      </w: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DAX functions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may not work in Live Connection models.</w:t>
      </w:r>
    </w:p>
    <w:p w:rsidR="004B1C68" w:rsidRPr="004B1C68" w:rsidRDefault="004B1C68" w:rsidP="004B1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B1C68">
        <w:rPr>
          <w:rFonts w:eastAsia="Times New Roman" w:cstheme="minorHAnsi"/>
          <w:b/>
          <w:bCs/>
          <w:sz w:val="28"/>
          <w:szCs w:val="28"/>
          <w:lang w:val="en-US" w:eastAsia="ru-RU"/>
        </w:rPr>
        <w:t>Performance</w:t>
      </w:r>
      <w:r w:rsidRPr="004B1C68">
        <w:rPr>
          <w:rFonts w:eastAsia="Times New Roman" w:cstheme="minorHAnsi"/>
          <w:sz w:val="28"/>
          <w:szCs w:val="28"/>
          <w:lang w:val="en-US" w:eastAsia="ru-RU"/>
        </w:rPr>
        <w:t xml:space="preserve"> can be slower since each query hits the live source.</w:t>
      </w:r>
    </w:p>
    <w:p w:rsidR="00E94186" w:rsidRPr="00E94186" w:rsidRDefault="00E94186" w:rsidP="00E9418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94186">
        <w:rPr>
          <w:rFonts w:eastAsia="Times New Roman" w:cstheme="minorHAnsi"/>
          <w:sz w:val="28"/>
          <w:szCs w:val="28"/>
          <w:lang w:val="en-US" w:eastAsia="ru-RU"/>
        </w:rPr>
        <w:t>You can refresh a dataset in Power BI Service using:</w:t>
      </w:r>
    </w:p>
    <w:p w:rsidR="00E94186" w:rsidRPr="00E94186" w:rsidRDefault="00E94186" w:rsidP="00E94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E94186">
        <w:rPr>
          <w:rFonts w:eastAsia="Times New Roman" w:cstheme="minorHAnsi"/>
          <w:b/>
          <w:bCs/>
          <w:sz w:val="28"/>
          <w:szCs w:val="28"/>
          <w:lang w:val="en-US" w:eastAsia="ru-RU"/>
        </w:rPr>
        <w:t>Power Automate</w:t>
      </w:r>
      <w:r w:rsidRPr="00E94186">
        <w:rPr>
          <w:rFonts w:eastAsia="Times New Roman" w:cstheme="minorHAnsi"/>
          <w:sz w:val="28"/>
          <w:szCs w:val="28"/>
          <w:lang w:val="en-US" w:eastAsia="ru-RU"/>
        </w:rPr>
        <w:t xml:space="preserve"> – use the </w:t>
      </w:r>
      <w:r w:rsidRPr="00E94186">
        <w:rPr>
          <w:rFonts w:eastAsia="Times New Roman" w:cstheme="minorHAnsi"/>
          <w:b/>
          <w:bCs/>
          <w:sz w:val="28"/>
          <w:szCs w:val="28"/>
          <w:lang w:val="en-US" w:eastAsia="ru-RU"/>
        </w:rPr>
        <w:t>“Refresh a dataset”</w:t>
      </w:r>
      <w:r w:rsidRPr="00E94186">
        <w:rPr>
          <w:rFonts w:eastAsia="Times New Roman" w:cstheme="minorHAnsi"/>
          <w:sz w:val="28"/>
          <w:szCs w:val="28"/>
          <w:lang w:val="en-US" w:eastAsia="ru-RU"/>
        </w:rPr>
        <w:t xml:space="preserve"> action, select the workspace and dataset, then trigger it on a schedule, button, or event.</w:t>
      </w:r>
    </w:p>
    <w:p w:rsidR="004B1C68" w:rsidRPr="00E94186" w:rsidRDefault="00E94186" w:rsidP="00E94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E94186">
        <w:rPr>
          <w:rFonts w:eastAsia="Times New Roman" w:cstheme="minorHAnsi"/>
          <w:b/>
          <w:bCs/>
          <w:sz w:val="28"/>
          <w:szCs w:val="28"/>
          <w:lang w:val="en-US" w:eastAsia="ru-RU"/>
        </w:rPr>
        <w:t>REST API</w:t>
      </w:r>
      <w:r w:rsidRPr="00E94186">
        <w:rPr>
          <w:rFonts w:eastAsia="Times New Roman" w:cstheme="minorHAnsi"/>
          <w:sz w:val="28"/>
          <w:szCs w:val="28"/>
          <w:lang w:val="en-US" w:eastAsia="ru-RU"/>
        </w:rPr>
        <w:t xml:space="preserve"> – call the </w:t>
      </w:r>
      <w:r w:rsidRPr="00E94186">
        <w:rPr>
          <w:rFonts w:eastAsia="Times New Roman" w:cstheme="minorHAnsi"/>
          <w:b/>
          <w:bCs/>
          <w:sz w:val="28"/>
          <w:szCs w:val="28"/>
          <w:lang w:val="en-US" w:eastAsia="ru-RU"/>
        </w:rPr>
        <w:t>POST https://api.powerbi.com/v1.0/myorg/groups/{groupId}/datasets/{datasetId}/refreshes</w:t>
      </w:r>
      <w:r w:rsidRPr="00E94186">
        <w:rPr>
          <w:rFonts w:eastAsia="Times New Roman" w:cstheme="minorHAnsi"/>
          <w:sz w:val="28"/>
          <w:szCs w:val="28"/>
          <w:lang w:val="en-US" w:eastAsia="ru-RU"/>
        </w:rPr>
        <w:t xml:space="preserve"> endpoint with proper authentication to start a refresh programmatically.</w:t>
      </w:r>
      <w:bookmarkStart w:id="0" w:name="_GoBack"/>
      <w:bookmarkEnd w:id="0"/>
    </w:p>
    <w:sectPr w:rsidR="004B1C68" w:rsidRPr="00E94186" w:rsidSect="009E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3E4A"/>
    <w:multiLevelType w:val="multilevel"/>
    <w:tmpl w:val="DFC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C3B9C"/>
    <w:multiLevelType w:val="multilevel"/>
    <w:tmpl w:val="280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45CE1"/>
    <w:multiLevelType w:val="multilevel"/>
    <w:tmpl w:val="CD52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90669"/>
    <w:multiLevelType w:val="multilevel"/>
    <w:tmpl w:val="141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D135B"/>
    <w:multiLevelType w:val="multilevel"/>
    <w:tmpl w:val="9C4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918FE"/>
    <w:multiLevelType w:val="multilevel"/>
    <w:tmpl w:val="15AA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C739A"/>
    <w:multiLevelType w:val="hybridMultilevel"/>
    <w:tmpl w:val="E5626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68"/>
    <w:rsid w:val="004B1C68"/>
    <w:rsid w:val="00523D3D"/>
    <w:rsid w:val="009E3740"/>
    <w:rsid w:val="00E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545E"/>
  <w15:chartTrackingRefBased/>
  <w15:docId w15:val="{8F59709A-8833-442A-A6EC-4A2DC24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C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1C68"/>
    <w:rPr>
      <w:b/>
      <w:bCs/>
    </w:rPr>
  </w:style>
  <w:style w:type="character" w:styleId="HTML">
    <w:name w:val="HTML Code"/>
    <w:basedOn w:val="a0"/>
    <w:uiPriority w:val="99"/>
    <w:semiHidden/>
    <w:unhideWhenUsed/>
    <w:rsid w:val="00E9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Muxtorxon Azamaxonov</dc:creator>
  <cp:keywords/>
  <dc:description/>
  <cp:lastModifiedBy>Muxtorxon Azamaxonov</cp:lastModifiedBy>
  <cp:revision>1</cp:revision>
  <dcterms:created xsi:type="dcterms:W3CDTF">2025-10-31T10:50:00Z</dcterms:created>
  <dcterms:modified xsi:type="dcterms:W3CDTF">2025-10-31T11:01:00Z</dcterms:modified>
</cp:coreProperties>
</file>