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How do we represent data? Name two different data types and their standards.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right="-18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A signal with 300 milliwatts power passes through 5 devices, each with an average noise of 2 microwatts. What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is the SNR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? What is the SNRdB?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layer(s) are involved in encrypting the data of a packet? Which address(es) does not change at each hop?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Complete the frames (x &amp; y) given below with appropriate port, IP and MAC addresses. The sender Host E has two applications running; one for email with port number 49170 and the other for accessing the web server with port number 51033. The frame x is intended for the BRACU Web server and frame y is coming from the Email Server. (MAC addresses are alphabets and IP addresses are numbers)</w:t>
      </w:r>
    </w:p>
    <w:p w:rsidR="00000000" w:rsidDel="00000000" w:rsidP="00000000" w:rsidRDefault="00000000" w:rsidRPr="00000000" w14:paraId="00000005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  <w:drawing>
          <wp:inline distB="114300" distT="114300" distL="114300" distR="114300">
            <wp:extent cx="4543425" cy="20383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203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X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 Y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S. MAC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S.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Trailer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333333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Between a high SNR and a low SNR, which one is more desirable? Explain why.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  <w:rtl w:val="0"/>
        </w:rPr>
        <w:t xml:space="preserve">Write the differences between baseline wandering and DC component and its effect on digital transmission.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76" w:lineRule="auto"/>
        <w:ind w:left="720" w:right="-180" w:hanging="360"/>
        <w:jc w:val="both"/>
        <w:rPr>
          <w:rFonts w:ascii="Times New Roman" w:cs="Times New Roman" w:eastAsia="Times New Roman" w:hAnsi="Times New Roman"/>
          <w:color w:val="333333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figure below represents the Differential Manchester encoding of a data stream. What is the data stream? D. Manchester does not require block coding, explain briefly.</w:t>
      </w:r>
    </w:p>
    <w:p w:rsidR="00000000" w:rsidDel="00000000" w:rsidP="00000000" w:rsidRDefault="00000000" w:rsidRPr="00000000" w14:paraId="0000001E">
      <w:pPr>
        <w:spacing w:line="276" w:lineRule="auto"/>
        <w:ind w:left="-450" w:right="-18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53025" cy="9239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Manchester solves a number of common problems that occur in signal encoding processes, what are they and how are they solved?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disadvantage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using Block Coding signal encoding technique? Convert the Data 1000011010101011001 into signal using 4B/5B block coding technique with MLT-3 line coding scheme. The table below shows the substitution of blocks.</w:t>
      </w:r>
    </w:p>
    <w:p w:rsidR="00000000" w:rsidDel="00000000" w:rsidP="00000000" w:rsidRDefault="00000000" w:rsidRPr="00000000" w14:paraId="00000021">
      <w:pPr>
        <w:spacing w:after="120" w:before="240" w:line="276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</w:rPr>
        <w:drawing>
          <wp:inline distB="114300" distT="114300" distL="114300" distR="114300">
            <wp:extent cx="2690813" cy="314983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1498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120" w:before="240"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PCM. Explain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PCM quantization technique of an analog signal with appropriate diagram and calculation.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