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B0A" w:rsidRDefault="003C2B20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  <w:r w:rsidRPr="003C2B20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.5pt;margin-top:19.85pt;width:448.5pt;height:110.5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1TJAIAAEcEAAAOAAAAZHJzL2Uyb0RvYy54bWysU9tu2zAMfR+wfxD0vthJ4zYx4hRdugwD&#10;ugvQ7gMYWY6F6TZJiZ19/SjZzbLbyzA9CKJIHZHnkKvbXkly5M4Loys6neSUcM1MLfS+op+ftq8W&#10;lPgAugZpNK/oiXt6u375YtXZks9Ma2TNHUEQ7cvOVrQNwZZZ5lnLFfiJsVyjszFOQUDT7bPaQYfo&#10;SmazPL/OOuNq6wzj3uPt/eCk64TfNJyFj03jeSCyophbSLtL+y7u2XoF5d6BbQUb04B/yEKB0Pjp&#10;GeoeApCDE79BKcGc8aYJE2ZUZppGMJ5qwGqm+S/VPLZgeaoFyfH2TJP/f7Dsw/GTI6Ku6FV+Q4kG&#10;hSI98T6Q16Yns8hPZ32JYY8WA0OP16hzqtXbB8O+eKLNpgW953fOma7lUGN+0/gyu3g64PgIsuve&#10;mxq/gUMwCahvnIrkIR0E0VGn01mbmArDy+J6WSwLdDH0Tef51XJRpD+gfH5unQ9vuVEkHirqUPwE&#10;D8cHH2I6UD6HxN+8kaLeCimT4fa7jXTkCNgo27RG9J/CpCZdRZfFrBgY+CtEntafIJQI2PFSqIou&#10;zkFQRt7e6Dr1YwAhhzOmLPVIZORuYDH0u34UZmfqE1LqzNDZOIl4aI37RkmHXV1R//UAjlMi32mU&#10;ZTmdz+MYJGNe3MzQcJee3aUHNEOoigZKhuMmpNFJhNk7lG8rErFR5yGTMVfs1sT3OFlxHC7tFPVj&#10;/tffAQAA//8DAFBLAwQUAAYACAAAACEAI7sAb90AAAAIAQAADwAAAGRycy9kb3ducmV2LnhtbEyP&#10;QW/CMAyF75P2HyJP2gVBMhAddE3RhsRpJzp2D41pqzVOlwQo/37eaTtZ9nt6/l6xGV0vLhhi50nD&#10;00yBQKq97ajRcPjYTVcgYjJkTe8JNdwwwqa8vytMbv2V9nipUiM4hGJuNLQpDbmUsW7RmTjzAxJr&#10;Jx+cSbyGRtpgrhzuejlXKpPOdMQfWjPgtsX6qzo7Ddl3tZi8f9oJ7W+7t1C7pd0ello/PoyvLyAS&#10;junPDL/4jA4lMx39mWwUvYYFN0k81s8gWF4rxYejhnmmViDLQv4vUP4AAAD//wMAUEsBAi0AFAAG&#10;AAgAAAAhALaDOJL+AAAA4QEAABMAAAAAAAAAAAAAAAAAAAAAAFtDb250ZW50X1R5cGVzXS54bWxQ&#10;SwECLQAUAAYACAAAACEAOP0h/9YAAACUAQAACwAAAAAAAAAAAAAAAAAvAQAAX3JlbHMvLnJlbHNQ&#10;SwECLQAUAAYACAAAACEAVDDtUyQCAABHBAAADgAAAAAAAAAAAAAAAAAuAgAAZHJzL2Uyb0RvYy54&#10;bWxQSwECLQAUAAYACAAAACEAI7sAb90AAAAIAQAADwAAAAAAAAAAAAAAAAB+BAAAZHJzL2Rvd25y&#10;ZXYueG1sUEsFBgAAAAAEAAQA8wAAAIgFAAAAAA==&#10;">
            <v:textbox style="mso-next-textbox:#Text Box 2;mso-fit-shape-to-text:t">
              <w:txbxContent>
                <w:p w:rsidR="003F31ED" w:rsidRDefault="003F31ED" w:rsidP="00950B0A">
                  <w:pPr>
                    <w:spacing w:before="120"/>
                    <w:jc w:val="center"/>
                    <w:rPr>
                      <w:rFonts w:ascii="Bernard MT Condensed" w:hAnsi="Bernard MT Condensed"/>
                      <w:sz w:val="34"/>
                    </w:rPr>
                  </w:pPr>
                  <w:r>
                    <w:rPr>
                      <w:rFonts w:ascii="Bernard MT Condensed" w:hAnsi="Bernard MT Condensed"/>
                      <w:noProof/>
                      <w:sz w:val="34"/>
                      <w:lang w:bidi="bn-BD"/>
                    </w:rPr>
                    <w:drawing>
                      <wp:inline distT="0" distB="0" distL="0" distR="0">
                        <wp:extent cx="657225" cy="6953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JKKNIU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8554" cy="696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31ED" w:rsidRPr="00AC4E40" w:rsidRDefault="003F31ED" w:rsidP="00950B0A">
                  <w:pPr>
                    <w:shd w:val="clear" w:color="auto" w:fill="002060"/>
                    <w:spacing w:before="120"/>
                    <w:jc w:val="center"/>
                    <w:rPr>
                      <w:rFonts w:ascii="Bernard MT Condensed" w:hAnsi="Bernard MT Condensed"/>
                      <w:sz w:val="44"/>
                    </w:rPr>
                  </w:pPr>
                  <w:r w:rsidRPr="00AC4E40">
                    <w:rPr>
                      <w:rFonts w:ascii="Bernard MT Condensed" w:hAnsi="Bernard MT Condensed"/>
                      <w:sz w:val="44"/>
                    </w:rPr>
                    <w:t>3</w:t>
                  </w:r>
                  <w:r w:rsidRPr="00AC4E40">
                    <w:rPr>
                      <w:rFonts w:ascii="Bernard MT Condensed" w:hAnsi="Bernard MT Condensed"/>
                      <w:sz w:val="44"/>
                      <w:vertAlign w:val="superscript"/>
                    </w:rPr>
                    <w:t>RD</w:t>
                  </w:r>
                  <w:r w:rsidRPr="00AC4E40">
                    <w:rPr>
                      <w:rFonts w:ascii="Bernard MT Condensed" w:hAnsi="Bernard MT Condensed"/>
                      <w:sz w:val="44"/>
                    </w:rPr>
                    <w:t xml:space="preserve"> INTERNATIONAL CONFERENCE ON HUMANITIES AND SOCIAL SCIENCE</w:t>
                  </w:r>
                  <w:r>
                    <w:rPr>
                      <w:rFonts w:ascii="Bernard MT Condensed" w:hAnsi="Bernard MT Condensed"/>
                      <w:sz w:val="44"/>
                    </w:rPr>
                    <w:t>S-2024</w:t>
                  </w:r>
                </w:p>
                <w:p w:rsidR="003F31ED" w:rsidRDefault="003F31ED" w:rsidP="00950B0A">
                  <w:pPr>
                    <w:shd w:val="clear" w:color="auto" w:fill="002060"/>
                    <w:jc w:val="center"/>
                  </w:pPr>
                </w:p>
              </w:txbxContent>
            </v:textbox>
          </v:shape>
        </w:pict>
      </w: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50B0A" w:rsidRDefault="00950B0A" w:rsidP="00950B0A">
      <w:pPr>
        <w:pStyle w:val="Title"/>
        <w:ind w:left="0"/>
        <w:jc w:val="left"/>
        <w:rPr>
          <w:rFonts w:ascii="Times New Roman" w:hAnsi="Times New Roman" w:cs="Times New Roman"/>
          <w:color w:val="4F81BD" w:themeColor="accent1"/>
        </w:rPr>
      </w:pPr>
    </w:p>
    <w:p w:rsidR="00963FFD" w:rsidRPr="00963FFD" w:rsidRDefault="00963FFD" w:rsidP="009007BE">
      <w:pPr>
        <w:pStyle w:val="Title"/>
        <w:spacing w:before="120" w:after="12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63FF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Date: </w:t>
      </w:r>
      <w:r w:rsidRPr="00963FFD">
        <w:rPr>
          <w:rFonts w:ascii="Times New Roman" w:hAnsi="Times New Roman" w:cs="Times New Roman"/>
          <w:sz w:val="24"/>
          <w:szCs w:val="24"/>
        </w:rPr>
        <w:t xml:space="preserve">18 &amp; 19 February 2024, Sunday &amp; Monday </w:t>
      </w:r>
    </w:p>
    <w:p w:rsidR="00950B0A" w:rsidRPr="00963FFD" w:rsidRDefault="00963FFD" w:rsidP="009007BE">
      <w:pPr>
        <w:pStyle w:val="Title"/>
        <w:spacing w:before="120" w:after="120" w:line="360" w:lineRule="auto"/>
        <w:ind w:left="0"/>
        <w:jc w:val="lef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63FF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Venue: </w:t>
      </w:r>
      <w:r w:rsidRPr="00963FFD">
        <w:rPr>
          <w:rFonts w:ascii="Times New Roman" w:hAnsi="Times New Roman" w:cs="Times New Roman"/>
          <w:sz w:val="24"/>
          <w:szCs w:val="24"/>
        </w:rPr>
        <w:t xml:space="preserve">University Campus </w:t>
      </w:r>
    </w:p>
    <w:p w:rsidR="00950B0A" w:rsidRPr="00963FFD" w:rsidRDefault="00963FFD" w:rsidP="009007BE">
      <w:pPr>
        <w:pStyle w:val="Title"/>
        <w:spacing w:before="120" w:after="120" w:line="360" w:lineRule="auto"/>
        <w:ind w:left="0"/>
        <w:jc w:val="lef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63FFD">
        <w:rPr>
          <w:rFonts w:ascii="Times New Roman" w:hAnsi="Times New Roman" w:cs="Times New Roman"/>
          <w:color w:val="4F81BD" w:themeColor="accent1"/>
          <w:sz w:val="24"/>
          <w:szCs w:val="24"/>
        </w:rPr>
        <w:t>Chief Patron</w:t>
      </w:r>
    </w:p>
    <w:p w:rsidR="00963FFD" w:rsidRPr="00963FFD" w:rsidRDefault="00963FFD" w:rsidP="009007BE">
      <w:pPr>
        <w:pStyle w:val="BodyText"/>
        <w:spacing w:before="40" w:after="40" w:line="312" w:lineRule="auto"/>
        <w:ind w:left="0"/>
      </w:pPr>
      <w:r w:rsidRPr="00963FFD">
        <w:t xml:space="preserve">Professor Dr. Soumitra Sekhar </w:t>
      </w:r>
    </w:p>
    <w:p w:rsidR="00963FFD" w:rsidRPr="00963FFD" w:rsidRDefault="00963FFD" w:rsidP="009007BE">
      <w:pPr>
        <w:pStyle w:val="BodyText"/>
        <w:spacing w:before="40" w:after="40" w:line="312" w:lineRule="auto"/>
        <w:ind w:left="0"/>
      </w:pPr>
      <w:r w:rsidRPr="00963FFD">
        <w:t xml:space="preserve">Honorable Vice Chancellor </w:t>
      </w:r>
    </w:p>
    <w:p w:rsidR="00963FFD" w:rsidRPr="00963FFD" w:rsidRDefault="00963FFD" w:rsidP="009007BE">
      <w:pPr>
        <w:pStyle w:val="BodyText"/>
        <w:spacing w:before="40" w:after="40" w:line="312" w:lineRule="auto"/>
        <w:ind w:left="0"/>
      </w:pPr>
      <w:r w:rsidRPr="00963FFD">
        <w:t>JatiyaKabiKaziNazrulIslamUniversity</w:t>
      </w:r>
    </w:p>
    <w:p w:rsidR="00963FFD" w:rsidRPr="00963FFD" w:rsidRDefault="00963FFD" w:rsidP="009007BE">
      <w:pPr>
        <w:pStyle w:val="Title"/>
        <w:spacing w:before="120" w:after="120" w:line="360" w:lineRule="auto"/>
        <w:ind w:left="0"/>
        <w:jc w:val="lef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63FF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Introduction </w:t>
      </w:r>
    </w:p>
    <w:p w:rsidR="00963FFD" w:rsidRPr="00963FFD" w:rsidRDefault="00963FFD" w:rsidP="009007BE">
      <w:pPr>
        <w:pStyle w:val="Title"/>
        <w:tabs>
          <w:tab w:val="left" w:pos="0"/>
        </w:tabs>
        <w:spacing w:before="120" w:after="120" w:line="360" w:lineRule="auto"/>
        <w:ind w:left="0" w:right="4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Education, Research and Development are the three mottos of the University. The honorable Vice Chancellor and Chief Patron of the event has declared to uplift the University in home and abroad. </w:t>
      </w:r>
      <w:r w:rsidR="009D0E7C">
        <w:rPr>
          <w:rFonts w:ascii="Times New Roman" w:hAnsi="Times New Roman" w:cs="Times New Roman"/>
          <w:b w:val="0"/>
          <w:sz w:val="24"/>
          <w:szCs w:val="24"/>
        </w:rPr>
        <w:t xml:space="preserve">The conference is seeking original research works on arts, fine arts, social sciences </w:t>
      </w:r>
      <w:r w:rsidR="00024868">
        <w:rPr>
          <w:rFonts w:ascii="Times New Roman" w:hAnsi="Times New Roman" w:cs="Times New Roman"/>
          <w:b w:val="0"/>
          <w:sz w:val="24"/>
          <w:szCs w:val="24"/>
        </w:rPr>
        <w:t xml:space="preserve">in a broader sense </w:t>
      </w:r>
      <w:r w:rsidR="009D0E7C">
        <w:rPr>
          <w:rFonts w:ascii="Times New Roman" w:hAnsi="Times New Roman" w:cs="Times New Roman"/>
          <w:b w:val="0"/>
          <w:sz w:val="24"/>
          <w:szCs w:val="24"/>
        </w:rPr>
        <w:t xml:space="preserve">and its allied field to present, discuss through different sessions before the scholars, experts, academicians, practitioners. </w:t>
      </w:r>
      <w:r w:rsidR="00024868">
        <w:rPr>
          <w:rFonts w:ascii="Times New Roman" w:hAnsi="Times New Roman" w:cs="Times New Roman"/>
          <w:b w:val="0"/>
          <w:sz w:val="24"/>
          <w:szCs w:val="24"/>
        </w:rPr>
        <w:t>3</w:t>
      </w:r>
      <w:r w:rsidR="00024868" w:rsidRPr="00024868">
        <w:rPr>
          <w:rFonts w:ascii="Times New Roman" w:hAnsi="Times New Roman" w:cs="Times New Roman"/>
          <w:b w:val="0"/>
          <w:sz w:val="24"/>
          <w:szCs w:val="24"/>
          <w:vertAlign w:val="superscript"/>
        </w:rPr>
        <w:t>rd</w:t>
      </w:r>
      <w:r w:rsidR="00024868">
        <w:rPr>
          <w:rFonts w:ascii="Times New Roman" w:hAnsi="Times New Roman" w:cs="Times New Roman"/>
          <w:b w:val="0"/>
          <w:sz w:val="24"/>
          <w:szCs w:val="24"/>
        </w:rPr>
        <w:t xml:space="preserve"> International Conference on Humanities and Social Sciences-2024 is going to be a crucial part of the overall development of the research. </w:t>
      </w:r>
    </w:p>
    <w:p w:rsidR="007C456D" w:rsidRDefault="007C456D">
      <w:pPr>
        <w:pStyle w:val="BodyText"/>
        <w:spacing w:before="7"/>
        <w:ind w:left="0"/>
        <w:rPr>
          <w:rFonts w:ascii="Cambria"/>
          <w:sz w:val="10"/>
        </w:rPr>
      </w:pPr>
    </w:p>
    <w:p w:rsidR="007C456D" w:rsidRPr="00900F11" w:rsidRDefault="004E2BC0" w:rsidP="004F161E">
      <w:pPr>
        <w:pStyle w:val="Heading1"/>
        <w:spacing w:before="120" w:after="120"/>
        <w:ind w:left="0"/>
        <w:jc w:val="both"/>
      </w:pPr>
      <w:r w:rsidRPr="00900F11">
        <w:t>We invite the submission of abstracts focusing on (but not limited to) the following topics: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Bangla Literature Studies 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English Literature and Other Literatures in English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Revisiting Theories in Art, Culture and Literature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Art, Literature and Environment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English Language Teaching and Learning in Ex-colonies</w:t>
      </w:r>
    </w:p>
    <w:p w:rsidR="007023E6" w:rsidRPr="00024868" w:rsidRDefault="007023E6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Visual Arts and its Contemporary Issues </w:t>
      </w:r>
    </w:p>
    <w:p w:rsidR="00F22DAC" w:rsidRPr="00024868" w:rsidRDefault="00F22DA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Teaching and Learning </w:t>
      </w:r>
    </w:p>
    <w:p w:rsidR="00013FE2" w:rsidRPr="00024868" w:rsidRDefault="00013FE2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OBE Curriculum and Higher Education in Bangladesh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lastRenderedPageBreak/>
        <w:t>Cultures, Subcultures and Alternative Media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Fine Art Studies in Local and Global Contexts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Theatre and Performance Studies: Problems and Prospects</w:t>
      </w:r>
    </w:p>
    <w:p w:rsidR="00F22DAC" w:rsidRPr="00024868" w:rsidRDefault="00F22DA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Classical and Contemporary Music in Local and Global Perspectives  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Film, Media and Cultural Studies</w:t>
      </w:r>
    </w:p>
    <w:p w:rsidR="002C522E" w:rsidRPr="00024868" w:rsidRDefault="00F22DA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Online, Digital, New and</w:t>
      </w:r>
      <w:r w:rsidR="002C522E" w:rsidRPr="00024868">
        <w:rPr>
          <w:sz w:val="24"/>
        </w:rPr>
        <w:t xml:space="preserve"> Social Media in 4IR Context 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Folklore Studies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Philosophy of Art, Culture and Literature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Human and Society: New Trends in Philosophical Research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New Perspectives in History and Historiography</w:t>
      </w:r>
    </w:p>
    <w:p w:rsidR="00F22DAC" w:rsidRPr="00024868" w:rsidRDefault="00013FE2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Cultural </w:t>
      </w:r>
      <w:r w:rsidR="00F22DAC" w:rsidRPr="00024868">
        <w:rPr>
          <w:sz w:val="24"/>
        </w:rPr>
        <w:t>Anthropology</w:t>
      </w:r>
      <w:r w:rsidRPr="00024868">
        <w:rPr>
          <w:sz w:val="24"/>
        </w:rPr>
        <w:t xml:space="preserve"> Study </w:t>
      </w:r>
    </w:p>
    <w:p w:rsidR="00AD5735" w:rsidRPr="00024868" w:rsidRDefault="00AD5735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Smart Bangladesh: Challenges and Opportunity </w:t>
      </w:r>
    </w:p>
    <w:p w:rsidR="007C456D" w:rsidRPr="00024868" w:rsidRDefault="004D24D5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52</w:t>
      </w:r>
      <w:r w:rsidR="004E2BC0" w:rsidRPr="00024868">
        <w:rPr>
          <w:sz w:val="24"/>
        </w:rPr>
        <w:t xml:space="preserve"> years of Independence: An Appraisal of Bangladesh’s Development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Growth, Inequality and Poverty in Local and Global Contexts</w:t>
      </w:r>
    </w:p>
    <w:p w:rsidR="002C522E" w:rsidRPr="00024868" w:rsidRDefault="002C522E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Health Economics in Local and Global Perspectives 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jc w:val="both"/>
        <w:rPr>
          <w:sz w:val="24"/>
        </w:rPr>
      </w:pPr>
      <w:r w:rsidRPr="00024868">
        <w:rPr>
          <w:sz w:val="24"/>
        </w:rPr>
        <w:t xml:space="preserve">Managing Macroeconomy in the Context of Recent Crises in Bangladesh (dollar crisis. Inflation, post Covid economic restructuring, Ukrainian war and global supply chain disruptions, etc.)  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Climate Change and Food Security in Bangladesh</w:t>
      </w:r>
    </w:p>
    <w:p w:rsidR="007C456D" w:rsidRPr="00024868" w:rsidRDefault="004D24D5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jc w:val="both"/>
        <w:rPr>
          <w:sz w:val="24"/>
        </w:rPr>
      </w:pPr>
      <w:r w:rsidRPr="00024868">
        <w:rPr>
          <w:sz w:val="24"/>
        </w:rPr>
        <w:t>SDGs</w:t>
      </w:r>
      <w:r w:rsidR="004E2BC0" w:rsidRPr="00024868">
        <w:rPr>
          <w:sz w:val="24"/>
        </w:rPr>
        <w:t>: Achievements, Challenges and Opportunities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Culture, Ecology and Environment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Recent Developments in Sociological Research</w:t>
      </w:r>
    </w:p>
    <w:p w:rsidR="00F22DAC" w:rsidRPr="00024868" w:rsidRDefault="004D24D5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Contemporary Issues of </w:t>
      </w:r>
      <w:r w:rsidR="00F22DAC" w:rsidRPr="00024868">
        <w:rPr>
          <w:sz w:val="24"/>
        </w:rPr>
        <w:t xml:space="preserve">Public Administration </w:t>
      </w:r>
    </w:p>
    <w:p w:rsidR="004D24D5" w:rsidRPr="00024868" w:rsidRDefault="004D24D5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Governance and Development </w:t>
      </w:r>
    </w:p>
    <w:p w:rsidR="004D24D5" w:rsidRPr="00024868" w:rsidRDefault="004D24D5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Public Policy Analysis </w:t>
      </w:r>
    </w:p>
    <w:p w:rsidR="007C0B6D" w:rsidRPr="00024868" w:rsidRDefault="007C0B6D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Innovation in Public Service Delivery 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Society</w:t>
      </w:r>
      <w:r w:rsidR="00204ADD" w:rsidRPr="00024868">
        <w:rPr>
          <w:sz w:val="24"/>
        </w:rPr>
        <w:t xml:space="preserve"> and </w:t>
      </w:r>
      <w:r w:rsidRPr="00024868">
        <w:rPr>
          <w:sz w:val="24"/>
        </w:rPr>
        <w:t>Politics</w:t>
      </w:r>
    </w:p>
    <w:p w:rsidR="00204ADD" w:rsidRPr="00024868" w:rsidRDefault="00204ADD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Development Studies </w:t>
      </w:r>
    </w:p>
    <w:p w:rsidR="00204ADD" w:rsidRPr="00024868" w:rsidRDefault="00204ADD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Urban Development </w:t>
      </w:r>
    </w:p>
    <w:p w:rsidR="00204ADD" w:rsidRPr="00024868" w:rsidRDefault="00204ADD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Good Governance and Policy Reform  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>Population Dynamics and Health: A Pathway to Achieving SDG 3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Migration, Health and Demographic Dividend 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Maternal and Child Health: Bridging Gaps towards SDG 3 and 5 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Healthy Aging and Longevity 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Population Data and Policy </w:t>
      </w:r>
    </w:p>
    <w:p w:rsidR="009F470C" w:rsidRPr="00024868" w:rsidRDefault="009F470C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Human Rights </w:t>
      </w:r>
    </w:p>
    <w:p w:rsidR="00EA7952" w:rsidRPr="00024868" w:rsidRDefault="00EA7952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AI in Future Education and Research </w:t>
      </w:r>
    </w:p>
    <w:p w:rsidR="002C522E" w:rsidRPr="00024868" w:rsidRDefault="002C522E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Gender Studies </w:t>
      </w:r>
    </w:p>
    <w:p w:rsidR="007C456D" w:rsidRPr="00024868" w:rsidRDefault="004E2BC0" w:rsidP="0002486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0" w:after="60"/>
        <w:rPr>
          <w:sz w:val="24"/>
        </w:rPr>
      </w:pPr>
      <w:r w:rsidRPr="00024868">
        <w:rPr>
          <w:sz w:val="24"/>
        </w:rPr>
        <w:t xml:space="preserve">Impacts, Challenges and Opportunities of </w:t>
      </w:r>
      <w:r w:rsidR="002C522E" w:rsidRPr="00024868">
        <w:rPr>
          <w:sz w:val="24"/>
        </w:rPr>
        <w:t xml:space="preserve">4IR </w:t>
      </w:r>
    </w:p>
    <w:p w:rsidR="007C456D" w:rsidRPr="005C7D0D" w:rsidRDefault="004E2BC0">
      <w:pPr>
        <w:pStyle w:val="Heading1"/>
        <w:spacing w:before="263" w:line="272" w:lineRule="exact"/>
      </w:pPr>
      <w:r w:rsidRPr="005C7D0D">
        <w:t>Language of the Abstracts</w:t>
      </w:r>
    </w:p>
    <w:p w:rsidR="00A9711A" w:rsidRPr="005C7D0D" w:rsidRDefault="00A9711A">
      <w:pPr>
        <w:pStyle w:val="BodyText"/>
        <w:spacing w:line="272" w:lineRule="exact"/>
        <w:ind w:left="100"/>
      </w:pPr>
    </w:p>
    <w:p w:rsidR="007C456D" w:rsidRPr="005C7D0D" w:rsidRDefault="004E2BC0">
      <w:pPr>
        <w:pStyle w:val="BodyText"/>
        <w:spacing w:line="272" w:lineRule="exact"/>
        <w:ind w:left="100"/>
      </w:pPr>
      <w:r w:rsidRPr="005C7D0D">
        <w:lastRenderedPageBreak/>
        <w:t>Bangla or English</w:t>
      </w:r>
    </w:p>
    <w:p w:rsidR="007C456D" w:rsidRPr="005C7D0D" w:rsidRDefault="007C456D">
      <w:pPr>
        <w:pStyle w:val="BodyText"/>
        <w:ind w:left="0"/>
        <w:rPr>
          <w:sz w:val="20"/>
        </w:rPr>
      </w:pPr>
    </w:p>
    <w:p w:rsidR="007C456D" w:rsidRPr="005C7D0D" w:rsidRDefault="004E2BC0">
      <w:pPr>
        <w:pStyle w:val="Heading1"/>
        <w:spacing w:before="83"/>
      </w:pPr>
      <w:r w:rsidRPr="005C7D0D">
        <w:t>Format of an Abstract</w:t>
      </w:r>
    </w:p>
    <w:p w:rsidR="00B81BA6" w:rsidRPr="005C7D0D" w:rsidRDefault="00B81BA6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 w:rsidRPr="005C7D0D">
        <w:rPr>
          <w:sz w:val="24"/>
        </w:rPr>
        <w:t>a title (English translation of Bengali title is mandatory in bracket)</w:t>
      </w:r>
    </w:p>
    <w:p w:rsidR="00B81BA6" w:rsidRPr="005C7D0D" w:rsidRDefault="004E2BC0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 w:rsidRPr="005C7D0D">
        <w:rPr>
          <w:sz w:val="24"/>
        </w:rPr>
        <w:t>a brief background to the research area</w:t>
      </w:r>
    </w:p>
    <w:p w:rsidR="007C456D" w:rsidRPr="005C7D0D" w:rsidRDefault="004E2BC0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 w:rsidRPr="005C7D0D">
        <w:rPr>
          <w:sz w:val="24"/>
        </w:rPr>
        <w:t>the purpose and objectives of the study</w:t>
      </w:r>
    </w:p>
    <w:p w:rsidR="007C456D" w:rsidRPr="005C7D0D" w:rsidRDefault="004E2BC0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 w:rsidRPr="005C7D0D">
        <w:rPr>
          <w:sz w:val="24"/>
        </w:rPr>
        <w:t>methodology of the research</w:t>
      </w:r>
    </w:p>
    <w:p w:rsidR="007C456D" w:rsidRPr="005C7D0D" w:rsidRDefault="004E2BC0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 w:rsidRPr="005C7D0D">
        <w:rPr>
          <w:sz w:val="24"/>
        </w:rPr>
        <w:t>application of any specific literary/cultural/political/sociological etc. theory</w:t>
      </w:r>
    </w:p>
    <w:p w:rsidR="007C456D" w:rsidRPr="005C7D0D" w:rsidRDefault="004E2BC0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 w:rsidRPr="005C7D0D">
        <w:rPr>
          <w:sz w:val="24"/>
        </w:rPr>
        <w:t>the significance/impact/novel contributions of the study in respective fields</w:t>
      </w:r>
    </w:p>
    <w:p w:rsidR="00B81BA6" w:rsidRDefault="00737DD8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 w:rsidRPr="005C7D0D">
        <w:rPr>
          <w:sz w:val="24"/>
        </w:rPr>
        <w:t>use SuttonyMJ for Bangla and Times New Roman (TNR) for English with 12 font size</w:t>
      </w:r>
    </w:p>
    <w:p w:rsidR="00D73468" w:rsidRPr="005C7D0D" w:rsidRDefault="00D73468" w:rsidP="00094B6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0" w:after="120"/>
        <w:ind w:hanging="361"/>
        <w:rPr>
          <w:sz w:val="24"/>
        </w:rPr>
      </w:pPr>
      <w:r>
        <w:rPr>
          <w:sz w:val="24"/>
        </w:rPr>
        <w:t>send MS Word file</w:t>
      </w:r>
      <w:r w:rsidR="00180CDB">
        <w:rPr>
          <w:sz w:val="24"/>
        </w:rPr>
        <w:t xml:space="preserve"> and a PDF file</w:t>
      </w:r>
    </w:p>
    <w:p w:rsidR="004F161E" w:rsidRPr="005C7D0D" w:rsidRDefault="004F161E" w:rsidP="00094B65">
      <w:pPr>
        <w:pStyle w:val="Heading1"/>
        <w:spacing w:before="120" w:after="120"/>
        <w:rPr>
          <w:sz w:val="16"/>
        </w:rPr>
      </w:pPr>
    </w:p>
    <w:p w:rsidR="007C456D" w:rsidRPr="005C7D0D" w:rsidRDefault="004E2BC0" w:rsidP="00094B65">
      <w:pPr>
        <w:pStyle w:val="Heading1"/>
        <w:spacing w:before="120" w:after="120"/>
      </w:pPr>
      <w:r w:rsidRPr="005C7D0D">
        <w:t>Important Dates</w:t>
      </w:r>
    </w:p>
    <w:p w:rsidR="007C456D" w:rsidRPr="005C7D0D" w:rsidRDefault="004E2BC0" w:rsidP="00094B65">
      <w:pPr>
        <w:pStyle w:val="BodyText"/>
        <w:tabs>
          <w:tab w:val="left" w:pos="4420"/>
        </w:tabs>
        <w:spacing w:before="120" w:after="120"/>
        <w:ind w:left="100"/>
      </w:pPr>
      <w:r w:rsidRPr="005C7D0D">
        <w:t>Abstracts (350-400 words) due by</w:t>
      </w:r>
      <w:r w:rsidRPr="005C7D0D">
        <w:tab/>
        <w:t xml:space="preserve">: </w:t>
      </w:r>
      <w:r w:rsidR="0014426F" w:rsidRPr="00BB4BEC">
        <w:rPr>
          <w:b/>
          <w:color w:val="0070C0"/>
        </w:rPr>
        <w:t xml:space="preserve">20 November </w:t>
      </w:r>
      <w:r w:rsidR="00013FE2" w:rsidRPr="00BB4BEC">
        <w:rPr>
          <w:b/>
          <w:color w:val="0070C0"/>
        </w:rPr>
        <w:t>2023</w:t>
      </w:r>
    </w:p>
    <w:p w:rsidR="007C456D" w:rsidRPr="005C7D0D" w:rsidRDefault="004E2BC0" w:rsidP="00094B65">
      <w:pPr>
        <w:pStyle w:val="BodyText"/>
        <w:tabs>
          <w:tab w:val="left" w:pos="4420"/>
        </w:tabs>
        <w:spacing w:before="120" w:after="120"/>
        <w:ind w:left="100"/>
      </w:pPr>
      <w:r w:rsidRPr="005C7D0D">
        <w:t>Notice of acceptance or rejection</w:t>
      </w:r>
      <w:r w:rsidRPr="005C7D0D">
        <w:tab/>
        <w:t xml:space="preserve">: </w:t>
      </w:r>
      <w:r w:rsidR="0014426F" w:rsidRPr="00BB4BEC">
        <w:rPr>
          <w:b/>
          <w:color w:val="0070C0"/>
        </w:rPr>
        <w:t xml:space="preserve">30 November </w:t>
      </w:r>
      <w:r w:rsidR="00013FE2" w:rsidRPr="00BB4BEC">
        <w:rPr>
          <w:b/>
          <w:color w:val="0070C0"/>
        </w:rPr>
        <w:t>202</w:t>
      </w:r>
      <w:r w:rsidR="0014426F" w:rsidRPr="00BB4BEC">
        <w:rPr>
          <w:b/>
          <w:color w:val="0070C0"/>
        </w:rPr>
        <w:t>3</w:t>
      </w:r>
    </w:p>
    <w:p w:rsidR="007C456D" w:rsidRPr="005C7D0D" w:rsidRDefault="004E2BC0" w:rsidP="00094B65">
      <w:pPr>
        <w:pStyle w:val="BodyText"/>
        <w:tabs>
          <w:tab w:val="left" w:pos="4420"/>
        </w:tabs>
        <w:spacing w:before="120" w:after="120"/>
        <w:ind w:left="100"/>
      </w:pPr>
      <w:r w:rsidRPr="005C7D0D">
        <w:t>*Full papers due by</w:t>
      </w:r>
      <w:r w:rsidRPr="005C7D0D">
        <w:tab/>
        <w:t xml:space="preserve">: </w:t>
      </w:r>
      <w:r w:rsidR="0014426F" w:rsidRPr="00BB4BEC">
        <w:rPr>
          <w:b/>
          <w:color w:val="0070C0"/>
        </w:rPr>
        <w:t>31</w:t>
      </w:r>
      <w:r w:rsidR="0014426F" w:rsidRPr="00BB4BEC">
        <w:rPr>
          <w:b/>
          <w:color w:val="0070C0"/>
          <w:vertAlign w:val="superscript"/>
        </w:rPr>
        <w:t>st</w:t>
      </w:r>
      <w:r w:rsidR="0014426F" w:rsidRPr="00BB4BEC">
        <w:rPr>
          <w:b/>
          <w:color w:val="0070C0"/>
        </w:rPr>
        <w:t xml:space="preserve"> December</w:t>
      </w:r>
      <w:r w:rsidR="00013FE2" w:rsidRPr="00BB4BEC">
        <w:rPr>
          <w:b/>
          <w:color w:val="0070C0"/>
        </w:rPr>
        <w:t xml:space="preserve"> 202</w:t>
      </w:r>
      <w:r w:rsidR="00E024A3" w:rsidRPr="00BB4BEC">
        <w:rPr>
          <w:b/>
          <w:color w:val="0070C0"/>
        </w:rPr>
        <w:t>3</w:t>
      </w:r>
    </w:p>
    <w:p w:rsidR="007C456D" w:rsidRPr="005C7D0D" w:rsidRDefault="004E2BC0" w:rsidP="00094B65">
      <w:pPr>
        <w:pStyle w:val="BodyText"/>
        <w:tabs>
          <w:tab w:val="left" w:pos="4420"/>
        </w:tabs>
        <w:spacing w:before="120" w:after="120"/>
        <w:ind w:left="100"/>
      </w:pPr>
      <w:r w:rsidRPr="005C7D0D">
        <w:t>Registration deadline</w:t>
      </w:r>
      <w:r w:rsidRPr="005C7D0D">
        <w:tab/>
        <w:t xml:space="preserve">: </w:t>
      </w:r>
      <w:r w:rsidR="00E024A3" w:rsidRPr="00BB4BEC">
        <w:rPr>
          <w:b/>
          <w:color w:val="0070C0"/>
        </w:rPr>
        <w:t>15</w:t>
      </w:r>
      <w:r w:rsidR="00F061BB" w:rsidRPr="00BB4BEC">
        <w:rPr>
          <w:b/>
          <w:color w:val="0070C0"/>
        </w:rPr>
        <w:t xml:space="preserve"> January 2024</w:t>
      </w:r>
    </w:p>
    <w:p w:rsidR="004F161E" w:rsidRPr="005C7D0D" w:rsidRDefault="004F161E" w:rsidP="009F470C">
      <w:pPr>
        <w:pStyle w:val="Heading1"/>
        <w:spacing w:before="120" w:after="120"/>
        <w:rPr>
          <w:sz w:val="12"/>
        </w:rPr>
      </w:pPr>
    </w:p>
    <w:p w:rsidR="007C456D" w:rsidRPr="005C7D0D" w:rsidRDefault="004E2BC0" w:rsidP="004F161E">
      <w:pPr>
        <w:pStyle w:val="Heading1"/>
        <w:spacing w:before="120" w:after="120"/>
        <w:ind w:left="101"/>
      </w:pPr>
      <w:r w:rsidRPr="005C7D0D">
        <w:t>Registration Fees</w:t>
      </w:r>
    </w:p>
    <w:p w:rsidR="00D53DAF" w:rsidRDefault="006D0E9F" w:rsidP="009F470C">
      <w:pPr>
        <w:pStyle w:val="BodyText"/>
        <w:spacing w:before="120" w:after="120"/>
        <w:ind w:left="100"/>
        <w:jc w:val="both"/>
      </w:pPr>
      <w:r w:rsidRPr="005C7D0D">
        <w:t xml:space="preserve">* </w:t>
      </w:r>
      <w:r w:rsidR="004E2BC0" w:rsidRPr="005C7D0D">
        <w:t>BDT 1</w:t>
      </w:r>
      <w:r w:rsidR="00E024A3" w:rsidRPr="005C7D0D">
        <w:t>5</w:t>
      </w:r>
      <w:r w:rsidR="004E2BC0" w:rsidRPr="005C7D0D">
        <w:t>00/$</w:t>
      </w:r>
      <w:r w:rsidR="00E024A3" w:rsidRPr="005C7D0D">
        <w:t>30</w:t>
      </w:r>
      <w:r w:rsidR="004E2BC0" w:rsidRPr="005C7D0D">
        <w:t xml:space="preserve"> (</w:t>
      </w:r>
      <w:r w:rsidR="00174495">
        <w:t>author/co-author</w:t>
      </w:r>
      <w:r w:rsidR="004E2BC0" w:rsidRPr="005C7D0D">
        <w:t>: professionals)</w:t>
      </w:r>
    </w:p>
    <w:p w:rsidR="007C456D" w:rsidRDefault="00180CDB" w:rsidP="009F470C">
      <w:pPr>
        <w:pStyle w:val="BodyText"/>
        <w:spacing w:before="120" w:after="120"/>
        <w:ind w:left="100"/>
        <w:jc w:val="both"/>
      </w:pPr>
      <w:r>
        <w:t xml:space="preserve">* </w:t>
      </w:r>
      <w:r w:rsidR="004E2BC0" w:rsidRPr="005C7D0D">
        <w:t xml:space="preserve">BDT </w:t>
      </w:r>
      <w:r w:rsidR="00E024A3" w:rsidRPr="005C7D0D">
        <w:t>5</w:t>
      </w:r>
      <w:r w:rsidR="004E2BC0" w:rsidRPr="005C7D0D">
        <w:t>00/$1</w:t>
      </w:r>
      <w:r w:rsidR="00E024A3" w:rsidRPr="005C7D0D">
        <w:t>5</w:t>
      </w:r>
      <w:r w:rsidR="004E2BC0" w:rsidRPr="005C7D0D">
        <w:t xml:space="preserve"> (</w:t>
      </w:r>
      <w:r w:rsidR="00174495">
        <w:t>author/co-author:</w:t>
      </w:r>
      <w:r w:rsidR="004E2BC0" w:rsidRPr="005C7D0D">
        <w:t xml:space="preserve"> students)</w:t>
      </w:r>
    </w:p>
    <w:p w:rsidR="003F31ED" w:rsidRDefault="003F31ED" w:rsidP="003F31ED">
      <w:pPr>
        <w:pStyle w:val="BodyText"/>
        <w:spacing w:before="120" w:after="120"/>
        <w:ind w:left="100"/>
        <w:jc w:val="both"/>
      </w:pPr>
      <w:r>
        <w:t>* BDT 1000/$15 (author/co-author: students outside JKKNIU)</w:t>
      </w:r>
    </w:p>
    <w:p w:rsidR="00CE0B07" w:rsidRDefault="00CE0B07" w:rsidP="009F470C">
      <w:pPr>
        <w:pStyle w:val="BodyText"/>
        <w:spacing w:before="120" w:after="120"/>
        <w:ind w:left="100"/>
        <w:jc w:val="both"/>
      </w:pPr>
      <w:r>
        <w:t xml:space="preserve">* </w:t>
      </w:r>
      <w:r w:rsidRPr="005C7D0D">
        <w:t>BDT 1500 (</w:t>
      </w:r>
      <w:r w:rsidR="00174495">
        <w:t xml:space="preserve">JKKNIU </w:t>
      </w:r>
      <w:r>
        <w:t xml:space="preserve">professionals as </w:t>
      </w:r>
      <w:r w:rsidR="002D51CC">
        <w:t>participants</w:t>
      </w:r>
      <w:r w:rsidRPr="005C7D0D">
        <w:t xml:space="preserve">): </w:t>
      </w:r>
    </w:p>
    <w:p w:rsidR="00180CDB" w:rsidRDefault="00180CDB" w:rsidP="00180CDB">
      <w:pPr>
        <w:pStyle w:val="BodyText"/>
        <w:spacing w:before="120" w:after="120"/>
        <w:ind w:left="100"/>
        <w:jc w:val="both"/>
      </w:pPr>
      <w:r w:rsidRPr="005C7D0D">
        <w:t>* BDT 500 (</w:t>
      </w:r>
      <w:r w:rsidR="00174495">
        <w:t>JKKNIU</w:t>
      </w:r>
      <w:r w:rsidR="00CE0B07">
        <w:t xml:space="preserve"> students as</w:t>
      </w:r>
      <w:r w:rsidR="002D51CC">
        <w:t>participants</w:t>
      </w:r>
      <w:r w:rsidRPr="005C7D0D">
        <w:t xml:space="preserve">): </w:t>
      </w:r>
    </w:p>
    <w:p w:rsidR="003F31ED" w:rsidRDefault="003F31ED" w:rsidP="00180CDB">
      <w:pPr>
        <w:pStyle w:val="BodyText"/>
        <w:spacing w:before="120" w:after="120"/>
        <w:ind w:left="100"/>
        <w:jc w:val="both"/>
      </w:pPr>
      <w:r>
        <w:t>* BDT 2000/$40 (JKKNIU outside professio</w:t>
      </w:r>
      <w:r w:rsidR="00B50E90">
        <w:t>nals</w:t>
      </w:r>
      <w:r>
        <w:t xml:space="preserve"> as </w:t>
      </w:r>
      <w:r w:rsidR="002D51CC">
        <w:t>participants</w:t>
      </w:r>
      <w:r w:rsidR="00A737E8">
        <w:t>)</w:t>
      </w:r>
    </w:p>
    <w:p w:rsidR="003F31ED" w:rsidRDefault="003F31ED" w:rsidP="00180CDB">
      <w:pPr>
        <w:pStyle w:val="BodyText"/>
        <w:spacing w:before="120" w:after="120"/>
        <w:ind w:left="100"/>
        <w:jc w:val="both"/>
      </w:pPr>
      <w:r>
        <w:t xml:space="preserve">* BDT 1500/$30 (JKKNIU outside students as </w:t>
      </w:r>
      <w:r w:rsidR="002D51CC">
        <w:t>participants</w:t>
      </w:r>
      <w:r w:rsidR="00A737E8">
        <w:t>)</w:t>
      </w:r>
    </w:p>
    <w:p w:rsidR="00D53DAF" w:rsidRDefault="00D53DAF" w:rsidP="009F470C">
      <w:pPr>
        <w:pStyle w:val="BodyText"/>
        <w:spacing w:before="120" w:after="120"/>
        <w:ind w:left="100"/>
        <w:jc w:val="both"/>
      </w:pPr>
      <w:r w:rsidRPr="005C7D0D">
        <w:t xml:space="preserve">* Separate registration is mandatory for the co-author(s) and will be given the mentioned facilities.   </w:t>
      </w:r>
    </w:p>
    <w:p w:rsidR="00A737E8" w:rsidRDefault="00A737E8" w:rsidP="00A737E8">
      <w:pPr>
        <w:pStyle w:val="BodyText"/>
        <w:spacing w:before="120" w:after="120"/>
        <w:ind w:left="100"/>
        <w:jc w:val="both"/>
      </w:pPr>
      <w:r>
        <w:t>* All the registered authors/co-authors</w:t>
      </w:r>
      <w:r w:rsidR="00CE0A34">
        <w:t xml:space="preserve"> and </w:t>
      </w:r>
      <w:r w:rsidR="002D51CC">
        <w:t xml:space="preserve">participants </w:t>
      </w:r>
      <w:r>
        <w:t xml:space="preserve">will get the </w:t>
      </w:r>
      <w:r w:rsidRPr="005C7D0D">
        <w:t>conference kits, lunch</w:t>
      </w:r>
      <w:r w:rsidR="002D51CC">
        <w:t xml:space="preserve"> and </w:t>
      </w:r>
      <w:r w:rsidRPr="005C7D0D">
        <w:t>tea tokens</w:t>
      </w:r>
      <w:r w:rsidR="00CE0A34">
        <w:t xml:space="preserve">. In addition, all registered authors/co-authors will be given certificates.  </w:t>
      </w:r>
    </w:p>
    <w:p w:rsidR="007C456D" w:rsidRPr="005C7D0D" w:rsidRDefault="00D53DAF" w:rsidP="004F161E">
      <w:pPr>
        <w:pStyle w:val="BodyText"/>
        <w:spacing w:before="120"/>
        <w:ind w:left="0" w:firstLine="101"/>
        <w:rPr>
          <w:b/>
        </w:rPr>
      </w:pPr>
      <w:r w:rsidRPr="005C7D0D">
        <w:rPr>
          <w:b/>
        </w:rPr>
        <w:t>Author(s)</w:t>
      </w:r>
    </w:p>
    <w:p w:rsidR="00D53DAF" w:rsidRPr="005C7D0D" w:rsidRDefault="00D53DAF" w:rsidP="009F470C">
      <w:pPr>
        <w:pStyle w:val="BodyText"/>
        <w:spacing w:before="120" w:after="120"/>
        <w:ind w:left="0" w:firstLine="100"/>
      </w:pPr>
      <w:r w:rsidRPr="005C7D0D">
        <w:t>The author(s) of the paper would not be more than three.</w:t>
      </w:r>
    </w:p>
    <w:p w:rsidR="007C456D" w:rsidRPr="005C7D0D" w:rsidRDefault="007C456D">
      <w:pPr>
        <w:pStyle w:val="BodyText"/>
        <w:spacing w:before="8"/>
        <w:ind w:left="0"/>
        <w:rPr>
          <w:sz w:val="20"/>
        </w:rPr>
      </w:pPr>
    </w:p>
    <w:p w:rsidR="007C456D" w:rsidRPr="005C7D0D" w:rsidRDefault="004E2BC0" w:rsidP="00094B65">
      <w:pPr>
        <w:pStyle w:val="BodyText"/>
        <w:spacing w:before="120" w:after="120"/>
        <w:ind w:left="101"/>
      </w:pPr>
      <w:r w:rsidRPr="005C7D0D">
        <w:t>Please email your abstracts along with short bio of 100 words to</w:t>
      </w:r>
    </w:p>
    <w:p w:rsidR="007C456D" w:rsidRPr="005C7D0D" w:rsidRDefault="00F061BB" w:rsidP="00094B65">
      <w:pPr>
        <w:spacing w:before="120" w:after="120"/>
        <w:ind w:left="101"/>
        <w:rPr>
          <w:sz w:val="24"/>
        </w:rPr>
      </w:pPr>
      <w:r w:rsidRPr="005C7D0D">
        <w:rPr>
          <w:b/>
          <w:sz w:val="24"/>
        </w:rPr>
        <w:t xml:space="preserve">ichss2024.jkkniu@gmail.com </w:t>
      </w:r>
      <w:r w:rsidR="004E2BC0" w:rsidRPr="005C7D0D">
        <w:rPr>
          <w:sz w:val="24"/>
        </w:rPr>
        <w:t>and for any query contact—</w:t>
      </w:r>
    </w:p>
    <w:p w:rsidR="007C456D" w:rsidRPr="005C7D0D" w:rsidRDefault="007C456D">
      <w:pPr>
        <w:pStyle w:val="BodyText"/>
        <w:ind w:left="0"/>
        <w:rPr>
          <w:sz w:val="26"/>
        </w:rPr>
      </w:pPr>
    </w:p>
    <w:p w:rsidR="007C456D" w:rsidRPr="005C7D0D" w:rsidRDefault="007C456D">
      <w:pPr>
        <w:pStyle w:val="BodyText"/>
        <w:spacing w:before="6"/>
        <w:ind w:left="0"/>
        <w:rPr>
          <w:sz w:val="20"/>
        </w:rPr>
      </w:pPr>
    </w:p>
    <w:p w:rsidR="001D598B" w:rsidRPr="005C7D0D" w:rsidRDefault="003C2B20">
      <w:pPr>
        <w:pStyle w:val="Heading1"/>
        <w:spacing w:line="272" w:lineRule="exact"/>
      </w:pPr>
      <w:r>
        <w:rPr>
          <w:noProof/>
        </w:rPr>
        <w:lastRenderedPageBreak/>
        <w:pict>
          <v:shape id="_x0000_s1027" type="#_x0000_t202" style="position:absolute;left:0;text-align:left;margin-left:11.05pt;margin-top:.6pt;width:185.9pt;height:168pt;z-index:251656192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KfDgIAAPwDAAAOAAAAZHJzL2Uyb0RvYy54bWysU9tuGyEQfa/Uf0C813uxncQr4yhNmqpS&#10;epGSfgBmWS8qMBSwd9Ov78A6jtW+Vd2HFcMwhzlnDuvr0WhykD4osIxWs5ISaQW0yu4Y/f50/+6K&#10;khC5bbkGKxl9loFeb96+WQ+ukTX0oFvpCYLY0AyO0T5G1xRFEL00PMzASYvJDrzhEUO/K1rPB0Q3&#10;uqjL8qIYwLfOg5Ah4O7dlKSbjN91UsSvXRdkJJpR7C3mv8//bfoXmzVvdp67XoljG/wfujBcWbz0&#10;BHXHIyd7r/6CMkp4CNDFmQBTQNcpITMHZFOVf7B57LmTmQuKE9xJpvD/YMWXwzdPVMtoXV1SYrnB&#10;IT3JMZL3MJI66TO40OCxR4cH44jbOOfMNbgHED8CsXDbc7uTN97D0EveYn9VqizOSieckEC2w2do&#10;8Rq+j5CBxs6bJB7KQRAd5/R8mk1qReBmPb8oV3NMCczV1RzDPL2CNy/lzof4UYIhacGox+FneH54&#10;CDG1w5uXI+k2C/dK62wAbcnA6GpZL3PBWcaoiP7UyjB6VaZvckxi+cG2uThypac1XqDtkXZiOnGO&#10;43bMCmdNkiRbaJ9RBw+THfH54KIH/4uSAa3IaPi5515Soj9Z1HJVLRbJuzlYLC9rDPx5Znue4VYg&#10;FKORkml5G7PfJ8o3qHmnshqvnRxbRotlkY7PIXn4PM6nXh/t5jcAAAD//wMAUEsDBBQABgAIAAAA&#10;IQAar+0Z3wAAAAgBAAAPAAAAZHJzL2Rvd25yZXYueG1sTI/NTsMwEITvSLyDtUjcqNOEUhriVAiV&#10;AxIHKOXu2psfiNdR7KSBp2c5wW13ZzT7TbGdXScmHELrScFykYBAMt62VCs4vD1e3YIIUZPVnSdU&#10;8IUBtuX5WaFz60/0itM+1oJDKORaQRNjn0sZTINOh4XvkVir/OB05HWopR30icNdJ9MkuZFOt8Qf&#10;Gt3jQ4Pmcz86BdXT+9o9X1e7w25cfX9MKzO/1Eapy4v5/g5ExDn+meEXn9GhZKajH8kG0SlI0yU7&#10;+Z6CYDnbZBsQRx6ydQqyLOT/AuUPAAAA//8DAFBLAQItABQABgAIAAAAIQC2gziS/gAAAOEBAAAT&#10;AAAAAAAAAAAAAAAAAAAAAABbQ29udGVudF9UeXBlc10ueG1sUEsBAi0AFAAGAAgAAAAhADj9If/W&#10;AAAAlAEAAAsAAAAAAAAAAAAAAAAALwEAAF9yZWxzLy5yZWxzUEsBAi0AFAAGAAgAAAAhAC838p8O&#10;AgAA/AMAAA4AAAAAAAAAAAAAAAAALgIAAGRycy9lMm9Eb2MueG1sUEsBAi0AFAAGAAgAAAAhABqv&#10;7RnfAAAACAEAAA8AAAAAAAAAAAAAAAAAaAQAAGRycy9kb3ducmV2LnhtbFBLBQYAAAAABAAEAPMA&#10;AAB0BQAAAAA=&#10;" filled="f" stroked="f">
            <v:textbox>
              <w:txbxContent>
                <w:p w:rsidR="003F31ED" w:rsidRPr="00094B65" w:rsidRDefault="003F31ED" w:rsidP="001D598B">
                  <w:pPr>
                    <w:jc w:val="center"/>
                    <w:rPr>
                      <w:b/>
                      <w:sz w:val="24"/>
                    </w:rPr>
                  </w:pPr>
                  <w:r w:rsidRPr="00094B65">
                    <w:rPr>
                      <w:b/>
                      <w:sz w:val="24"/>
                    </w:rPr>
                    <w:t>Dr. JillurRahaman Paul</w:t>
                  </w:r>
                </w:p>
                <w:p w:rsidR="003F31ED" w:rsidRDefault="003F31ED" w:rsidP="001D598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Convenor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</w:rPr>
                  </w:pPr>
                  <w:r w:rsidRPr="00094B65">
                    <w:rPr>
                      <w:sz w:val="24"/>
                    </w:rPr>
                    <w:t>3</w:t>
                  </w:r>
                  <w:r w:rsidRPr="00094B65">
                    <w:rPr>
                      <w:sz w:val="24"/>
                      <w:vertAlign w:val="superscript"/>
                    </w:rPr>
                    <w:t>rd</w:t>
                  </w:r>
                  <w:r w:rsidRPr="00094B65">
                    <w:rPr>
                      <w:sz w:val="24"/>
                    </w:rPr>
                    <w:t xml:space="preserve"> International Conference Committee &amp;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</w:rPr>
                  </w:pPr>
                  <w:r w:rsidRPr="00094B65">
                    <w:rPr>
                      <w:sz w:val="24"/>
                    </w:rPr>
                    <w:t>Associate Professor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</w:rPr>
                  </w:pPr>
                  <w:r w:rsidRPr="00094B65">
                    <w:rPr>
                      <w:sz w:val="24"/>
                    </w:rPr>
                    <w:t>Department of Film and Media Studies</w:t>
                  </w:r>
                </w:p>
                <w:p w:rsidR="003F31ED" w:rsidRDefault="003F31ED" w:rsidP="001D598B">
                  <w:pPr>
                    <w:jc w:val="center"/>
                    <w:rPr>
                      <w:sz w:val="24"/>
                    </w:rPr>
                  </w:pPr>
                  <w:r w:rsidRPr="00094B65">
                    <w:rPr>
                      <w:sz w:val="24"/>
                    </w:rPr>
                    <w:t xml:space="preserve">JatiyaKabiKazi Nazrul Islam University 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</w:rPr>
                  </w:pPr>
                  <w:r w:rsidRPr="00094B65">
                    <w:rPr>
                      <w:sz w:val="24"/>
                    </w:rPr>
                    <w:t>Mobile: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</w:rPr>
                  </w:pPr>
                  <w:r w:rsidRPr="00094B65">
                    <w:rPr>
                      <w:sz w:val="24"/>
                    </w:rPr>
                    <w:t>008801712574090 (WhatsApp)</w:t>
                  </w:r>
                </w:p>
                <w:p w:rsidR="003F31ED" w:rsidRPr="00094B65" w:rsidRDefault="003F31ED">
                  <w:pPr>
                    <w:rPr>
                      <w:sz w:val="24"/>
                    </w:rPr>
                  </w:pPr>
                </w:p>
                <w:p w:rsidR="003F31ED" w:rsidRDefault="003F31ED"/>
                <w:p w:rsidR="003F31ED" w:rsidRDefault="003F31ED"/>
                <w:p w:rsidR="003F31ED" w:rsidRDefault="003F31ED"/>
                <w:p w:rsidR="003F31ED" w:rsidRDefault="003F31ED"/>
                <w:p w:rsidR="003F31ED" w:rsidRDefault="003F31ED"/>
                <w:p w:rsidR="003F31ED" w:rsidRDefault="003F31ED"/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left:0;text-align:left;margin-left:259.3pt;margin-top:2.85pt;width:185.9pt;height:159.75pt;z-index:251658240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ljIQIAACMEAAAOAAAAZHJzL2Uyb0RvYy54bWysU81u2zAMvg/YOwi6L3bcpEuMOEWXLsOA&#10;7gdo9wCyLMfCJFGTlNjd04+S3TTbbsN0EEiR/Eh+pDY3g1bkJJyXYCo6n+WUCMOhkeZQ0W+P+zcr&#10;SnxgpmEKjKjok/D0Zvv61aa3pSigA9UIRxDE+LK3Fe1CsGWWed4JzfwMrDBobMFpFlB1h6xxrEd0&#10;rbIiz6+zHlxjHXDhPb7ejUa6TfhtK3j40rZeBKIqirWFdLt01/HOthtWHhyzneRTGewfqtBMGkx6&#10;hrpjgZGjk39BackdeGjDjIPOoG0lF6kH7Gae/9HNQ8esSL0gOd6eafL/D5Z/Pn11RDYVLSgxTOOI&#10;HsUQyDsYSBHZ6a0v0enBolsY8BmnnDr19h74d08M7DpmDuLWOeg7wRqsbh4js4vQEcdHkLr/BA2m&#10;YccACWhonY7UIRkE0XFKT+fJxFI4PhZX1/n6Ck0cbUVerFbFMuVg5XO4dT58EKBJFCrqcPQJnp3u&#10;fYjlsPLZJWbzoGSzl0olxR3qnXLkxHBN9ulM6L+5KUP6iq6XmDtGGYjxaYO0DLjGSuqKrvJ4Yjgr&#10;Ix3vTZPkwKQaZaxEmYmfSMlIThjqYRoE+kfuamiekDAH49biL0OhA/eTkh43tqL+x5E5QYn6aJD0&#10;9XyxiCuelMXybYGKu7TUlxZmOEJVNFAyiruQvsXY2C0Op5WJtpdKppJxExOb06+Jq36pJ6+Xv739&#10;BQAA//8DAFBLAwQUAAYACAAAACEA7ziY+N8AAAAJAQAADwAAAGRycy9kb3ducmV2LnhtbEyPzW6D&#10;MBCE75XyDtZG6q0x0CahFBNVlVArcUraBzCw/Ai8Rtgh9O27PbW3Wc1o5tv0tJpRLDi73pKCcBeA&#10;QKps3VOr4Oszf4hBOK+p1qMlVPCNDk7Z5i7VSW1vdMbl4lvBJeQSraDzfkqkdFWHRrudnZDYa+xs&#10;tOdzbmU96xuXm1FGQXCQRvfEC52e8K3DarhcjYKPosqbqDDN4ofQDMW5fM+bo1L32/X1BYTH1f+F&#10;4Ref0SFjptJeqXZiVLAP4wNHWRxBsB8/B08gSgWP0T4CmaXy/wfZDwAAAP//AwBQSwECLQAUAAYA&#10;CAAAACEAtoM4kv4AAADhAQAAEwAAAAAAAAAAAAAAAAAAAAAAW0NvbnRlbnRfVHlwZXNdLnhtbFBL&#10;AQItABQABgAIAAAAIQA4/SH/1gAAAJQBAAALAAAAAAAAAAAAAAAAAC8BAABfcmVscy8ucmVsc1BL&#10;AQItABQABgAIAAAAIQD/MVljIQIAACMEAAAOAAAAAAAAAAAAAAAAAC4CAABkcnMvZTJvRG9jLnht&#10;bFBLAQItABQABgAIAAAAIQDvOJj43wAAAAkBAAAPAAAAAAAAAAAAAAAAAHsEAABkcnMvZG93bnJl&#10;di54bWxQSwUGAAAAAAQABADzAAAAhwUAAAAA&#10;" stroked="f">
            <v:textbox>
              <w:txbxContent>
                <w:p w:rsidR="003F31ED" w:rsidRPr="00094B65" w:rsidRDefault="003F31ED" w:rsidP="001D598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94B65">
                    <w:rPr>
                      <w:b/>
                      <w:sz w:val="24"/>
                      <w:szCs w:val="24"/>
                    </w:rPr>
                    <w:t>Tania Afrin Tonny</w:t>
                  </w:r>
                </w:p>
                <w:p w:rsidR="003F31ED" w:rsidRDefault="003F31ED" w:rsidP="001D598B">
                  <w:pPr>
                    <w:jc w:val="center"/>
                    <w:rPr>
                      <w:sz w:val="24"/>
                      <w:szCs w:val="24"/>
                    </w:rPr>
                  </w:pPr>
                  <w:r w:rsidRPr="00094B65">
                    <w:rPr>
                      <w:sz w:val="24"/>
                      <w:szCs w:val="24"/>
                    </w:rPr>
                    <w:t>Member-Secretary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  <w:szCs w:val="24"/>
                    </w:rPr>
                  </w:pPr>
                  <w:r w:rsidRPr="00094B65">
                    <w:rPr>
                      <w:sz w:val="24"/>
                      <w:szCs w:val="24"/>
                    </w:rPr>
                    <w:t>3</w:t>
                  </w:r>
                  <w:r w:rsidRPr="00094B65">
                    <w:rPr>
                      <w:sz w:val="24"/>
                      <w:szCs w:val="24"/>
                      <w:vertAlign w:val="superscript"/>
                    </w:rPr>
                    <w:t>rd</w:t>
                  </w:r>
                  <w:r w:rsidRPr="00094B65">
                    <w:rPr>
                      <w:sz w:val="24"/>
                      <w:szCs w:val="24"/>
                    </w:rPr>
                    <w:t xml:space="preserve"> International Conference Committee &amp;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  <w:szCs w:val="24"/>
                    </w:rPr>
                  </w:pPr>
                  <w:r w:rsidRPr="00094B65">
                    <w:rPr>
                      <w:sz w:val="24"/>
                      <w:szCs w:val="24"/>
                    </w:rPr>
                    <w:t>Associate Professor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  <w:szCs w:val="24"/>
                    </w:rPr>
                  </w:pPr>
                  <w:r w:rsidRPr="00094B65">
                    <w:rPr>
                      <w:sz w:val="24"/>
                      <w:szCs w:val="24"/>
                    </w:rPr>
                    <w:t>Department of Local Government and Urban Development</w:t>
                  </w:r>
                </w:p>
                <w:p w:rsidR="003F31ED" w:rsidRDefault="003F31ED" w:rsidP="001D598B">
                  <w:pPr>
                    <w:jc w:val="center"/>
                    <w:rPr>
                      <w:sz w:val="24"/>
                      <w:szCs w:val="24"/>
                    </w:rPr>
                  </w:pPr>
                  <w:r w:rsidRPr="00094B65">
                    <w:rPr>
                      <w:sz w:val="24"/>
                      <w:szCs w:val="24"/>
                    </w:rPr>
                    <w:t xml:space="preserve">JatiyaKabiKazi Nazrul Islam University 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  <w:szCs w:val="24"/>
                    </w:rPr>
                  </w:pPr>
                  <w:r w:rsidRPr="00094B65">
                    <w:rPr>
                      <w:sz w:val="24"/>
                      <w:szCs w:val="24"/>
                    </w:rPr>
                    <w:t>Mobile:</w:t>
                  </w:r>
                </w:p>
                <w:p w:rsidR="003F31ED" w:rsidRPr="00094B65" w:rsidRDefault="003F31ED" w:rsidP="001D598B">
                  <w:pPr>
                    <w:jc w:val="center"/>
                    <w:rPr>
                      <w:sz w:val="24"/>
                      <w:szCs w:val="24"/>
                    </w:rPr>
                  </w:pPr>
                  <w:r w:rsidRPr="00094B65">
                    <w:rPr>
                      <w:sz w:val="24"/>
                      <w:szCs w:val="24"/>
                    </w:rPr>
                    <w:t>008801712133871 (WhatsApp)</w:t>
                  </w:r>
                </w:p>
                <w:p w:rsidR="003F31ED" w:rsidRPr="00094B65" w:rsidRDefault="003F31ED">
                  <w:pPr>
                    <w:rPr>
                      <w:sz w:val="24"/>
                      <w:szCs w:val="24"/>
                    </w:rPr>
                  </w:pPr>
                </w:p>
                <w:p w:rsidR="003F31ED" w:rsidRPr="00094B65" w:rsidRDefault="003F31ED">
                  <w:pPr>
                    <w:rPr>
                      <w:sz w:val="24"/>
                      <w:szCs w:val="24"/>
                    </w:rPr>
                  </w:pPr>
                </w:p>
                <w:p w:rsidR="003F31ED" w:rsidRPr="00094B65" w:rsidRDefault="003F31ED">
                  <w:pPr>
                    <w:rPr>
                      <w:sz w:val="24"/>
                      <w:szCs w:val="24"/>
                    </w:rPr>
                  </w:pPr>
                </w:p>
                <w:p w:rsidR="003F31ED" w:rsidRPr="00094B65" w:rsidRDefault="003F31ED">
                  <w:pPr>
                    <w:rPr>
                      <w:sz w:val="24"/>
                      <w:szCs w:val="24"/>
                    </w:rPr>
                  </w:pPr>
                </w:p>
                <w:p w:rsidR="003F31ED" w:rsidRPr="00094B65" w:rsidRDefault="003F31ED">
                  <w:pPr>
                    <w:rPr>
                      <w:sz w:val="24"/>
                      <w:szCs w:val="24"/>
                    </w:rPr>
                  </w:pPr>
                </w:p>
                <w:p w:rsidR="003F31ED" w:rsidRPr="00094B65" w:rsidRDefault="003F31ED">
                  <w:pPr>
                    <w:rPr>
                      <w:sz w:val="24"/>
                      <w:szCs w:val="24"/>
                    </w:rPr>
                  </w:pPr>
                </w:p>
                <w:p w:rsidR="003F31ED" w:rsidRPr="00094B65" w:rsidRDefault="003F31ED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1D598B" w:rsidRPr="005C7D0D" w:rsidRDefault="001D598B">
      <w:pPr>
        <w:pStyle w:val="Heading1"/>
        <w:spacing w:line="272" w:lineRule="exact"/>
      </w:pPr>
    </w:p>
    <w:p w:rsidR="001D598B" w:rsidRPr="005C7D0D" w:rsidRDefault="001D598B">
      <w:pPr>
        <w:pStyle w:val="Heading1"/>
        <w:spacing w:line="272" w:lineRule="exact"/>
      </w:pPr>
    </w:p>
    <w:p w:rsidR="001D598B" w:rsidRPr="005C7D0D" w:rsidRDefault="001D598B">
      <w:pPr>
        <w:pStyle w:val="Heading1"/>
        <w:spacing w:line="272" w:lineRule="exact"/>
      </w:pPr>
    </w:p>
    <w:p w:rsidR="001D598B" w:rsidRPr="005C7D0D" w:rsidRDefault="001D598B">
      <w:pPr>
        <w:pStyle w:val="Heading1"/>
        <w:spacing w:line="272" w:lineRule="exact"/>
      </w:pPr>
    </w:p>
    <w:p w:rsidR="001D598B" w:rsidRPr="005C7D0D" w:rsidRDefault="001D598B">
      <w:pPr>
        <w:pStyle w:val="Heading1"/>
        <w:spacing w:line="272" w:lineRule="exact"/>
      </w:pPr>
    </w:p>
    <w:p w:rsidR="001D598B" w:rsidRPr="005C7D0D" w:rsidRDefault="001D598B">
      <w:pPr>
        <w:pStyle w:val="Heading1"/>
        <w:spacing w:line="272" w:lineRule="exact"/>
      </w:pPr>
    </w:p>
    <w:p w:rsidR="001D598B" w:rsidRPr="005C7D0D" w:rsidRDefault="001D598B">
      <w:pPr>
        <w:pStyle w:val="Heading1"/>
        <w:spacing w:line="272" w:lineRule="exact"/>
      </w:pPr>
    </w:p>
    <w:p w:rsidR="001D598B" w:rsidRPr="005C7D0D" w:rsidRDefault="001D598B">
      <w:pPr>
        <w:pStyle w:val="Heading1"/>
        <w:spacing w:line="272" w:lineRule="exact"/>
      </w:pPr>
    </w:p>
    <w:p w:rsidR="00F061BB" w:rsidRPr="005C7D0D" w:rsidRDefault="001D598B" w:rsidP="001D598B">
      <w:pPr>
        <w:pStyle w:val="Heading1"/>
        <w:spacing w:line="272" w:lineRule="exact"/>
      </w:pPr>
      <w:r w:rsidRPr="005C7D0D">
        <w:tab/>
      </w:r>
      <w:r w:rsidRPr="005C7D0D">
        <w:tab/>
      </w:r>
      <w:r w:rsidRPr="005C7D0D">
        <w:tab/>
      </w:r>
      <w:r w:rsidRPr="005C7D0D">
        <w:tab/>
      </w:r>
      <w:r w:rsidRPr="005C7D0D">
        <w:tab/>
      </w:r>
    </w:p>
    <w:p w:rsidR="007C456D" w:rsidRDefault="004E2BC0" w:rsidP="00772571">
      <w:pPr>
        <w:pStyle w:val="Heading1"/>
        <w:spacing w:line="288" w:lineRule="auto"/>
        <w:ind w:left="101"/>
        <w:jc w:val="both"/>
      </w:pPr>
      <w:r w:rsidRPr="005C7D0D">
        <w:t xml:space="preserve">*Selected papers will be peer reviewed and published in the </w:t>
      </w:r>
      <w:r w:rsidR="00F061BB" w:rsidRPr="005C7D0D">
        <w:t>regular</w:t>
      </w:r>
      <w:r w:rsidRPr="005C7D0D">
        <w:t xml:space="preserve"> issue of the </w:t>
      </w:r>
      <w:r w:rsidR="00737DD8" w:rsidRPr="005C7D0D">
        <w:t xml:space="preserve">Journals of JKKNIU viz, </w:t>
      </w:r>
      <w:r w:rsidR="00737DD8" w:rsidRPr="005C7D0D">
        <w:rPr>
          <w:i/>
        </w:rPr>
        <w:t>Journal of Nazrul University</w:t>
      </w:r>
      <w:r w:rsidR="00737DD8" w:rsidRPr="005C7D0D">
        <w:t xml:space="preserve">, </w:t>
      </w:r>
      <w:r w:rsidR="00AD5735" w:rsidRPr="005C7D0D">
        <w:rPr>
          <w:i/>
        </w:rPr>
        <w:t>ManababidyaGabesanapatra</w:t>
      </w:r>
      <w:r w:rsidR="00AD5735" w:rsidRPr="005C7D0D">
        <w:t xml:space="preserve"> and </w:t>
      </w:r>
      <w:r w:rsidR="00AD5735" w:rsidRPr="005C7D0D">
        <w:rPr>
          <w:i/>
        </w:rPr>
        <w:t>Journal of Social Science.</w:t>
      </w:r>
    </w:p>
    <w:p w:rsidR="002D51CC" w:rsidRDefault="002D51CC" w:rsidP="00F20999">
      <w:pPr>
        <w:pStyle w:val="Heading1"/>
        <w:spacing w:line="288" w:lineRule="auto"/>
        <w:jc w:val="both"/>
        <w:rPr>
          <w:color w:val="4F81BD" w:themeColor="accent1"/>
        </w:rPr>
      </w:pPr>
    </w:p>
    <w:p w:rsidR="008E6478" w:rsidRDefault="008E6478" w:rsidP="00F20999">
      <w:pPr>
        <w:pStyle w:val="Heading1"/>
        <w:spacing w:line="288" w:lineRule="auto"/>
        <w:ind w:left="0"/>
        <w:jc w:val="both"/>
        <w:rPr>
          <w:color w:val="4F81BD" w:themeColor="accent1"/>
        </w:rPr>
      </w:pPr>
    </w:p>
    <w:sectPr w:rsidR="008E6478" w:rsidSect="00F20999">
      <w:footerReference w:type="default" r:id="rId8"/>
      <w:pgSz w:w="11910" w:h="16840" w:code="9"/>
      <w:pgMar w:top="1440" w:right="1440" w:bottom="1440" w:left="1440" w:header="0" w:footer="778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6CA" w:rsidRDefault="00E276CA">
      <w:r>
        <w:separator/>
      </w:r>
    </w:p>
  </w:endnote>
  <w:endnote w:type="continuationSeparator" w:id="1">
    <w:p w:rsidR="00E276CA" w:rsidRDefault="00E27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250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31ED" w:rsidRDefault="003C2B20">
        <w:pPr>
          <w:pStyle w:val="Footer"/>
          <w:jc w:val="center"/>
        </w:pPr>
        <w:r>
          <w:fldChar w:fldCharType="begin"/>
        </w:r>
        <w:r w:rsidR="003F31ED">
          <w:instrText xml:space="preserve"> PAGE   \* MERGEFORMAT </w:instrText>
        </w:r>
        <w:r>
          <w:fldChar w:fldCharType="separate"/>
        </w:r>
        <w:r w:rsidR="00F209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31ED" w:rsidRDefault="003F31E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6CA" w:rsidRDefault="00E276CA">
      <w:r>
        <w:separator/>
      </w:r>
    </w:p>
  </w:footnote>
  <w:footnote w:type="continuationSeparator" w:id="1">
    <w:p w:rsidR="00E276CA" w:rsidRDefault="00E276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96388"/>
    <w:multiLevelType w:val="hybridMultilevel"/>
    <w:tmpl w:val="6E3A02FA"/>
    <w:lvl w:ilvl="0" w:tplc="04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3D9E19A7"/>
    <w:multiLevelType w:val="multilevel"/>
    <w:tmpl w:val="C672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51532"/>
    <w:multiLevelType w:val="hybridMultilevel"/>
    <w:tmpl w:val="9B663C14"/>
    <w:lvl w:ilvl="0" w:tplc="4E1E285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C6D6B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2" w:tplc="EC96F3CC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95403CD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C2FAA05C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plc="5BA2BD00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580A0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224C088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 w:tplc="A33CA9A0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</w:abstractNum>
  <w:abstractNum w:abstractNumId="3">
    <w:nsid w:val="6DE00127"/>
    <w:multiLevelType w:val="hybridMultilevel"/>
    <w:tmpl w:val="EB8294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C456D"/>
    <w:rsid w:val="00013FE2"/>
    <w:rsid w:val="00024868"/>
    <w:rsid w:val="0002709A"/>
    <w:rsid w:val="00094B65"/>
    <w:rsid w:val="000A646C"/>
    <w:rsid w:val="000C51E1"/>
    <w:rsid w:val="0014426F"/>
    <w:rsid w:val="00162119"/>
    <w:rsid w:val="00174495"/>
    <w:rsid w:val="00180CDB"/>
    <w:rsid w:val="001D598B"/>
    <w:rsid w:val="001D78D3"/>
    <w:rsid w:val="00204ADD"/>
    <w:rsid w:val="002C522E"/>
    <w:rsid w:val="002D51CC"/>
    <w:rsid w:val="002F2A83"/>
    <w:rsid w:val="00325FB8"/>
    <w:rsid w:val="00330A9C"/>
    <w:rsid w:val="00383E44"/>
    <w:rsid w:val="003C2B20"/>
    <w:rsid w:val="003F31ED"/>
    <w:rsid w:val="004056D1"/>
    <w:rsid w:val="00411199"/>
    <w:rsid w:val="00461CF8"/>
    <w:rsid w:val="004D24D5"/>
    <w:rsid w:val="004E2BC0"/>
    <w:rsid w:val="004F161E"/>
    <w:rsid w:val="005A774B"/>
    <w:rsid w:val="005B5078"/>
    <w:rsid w:val="005C7D0D"/>
    <w:rsid w:val="006067B2"/>
    <w:rsid w:val="006675AD"/>
    <w:rsid w:val="006D0E9F"/>
    <w:rsid w:val="007023E6"/>
    <w:rsid w:val="00737DD8"/>
    <w:rsid w:val="00772571"/>
    <w:rsid w:val="00795065"/>
    <w:rsid w:val="007C0B6D"/>
    <w:rsid w:val="007C456D"/>
    <w:rsid w:val="008913F3"/>
    <w:rsid w:val="008C4AAD"/>
    <w:rsid w:val="008E6478"/>
    <w:rsid w:val="009007BE"/>
    <w:rsid w:val="00900F11"/>
    <w:rsid w:val="00950B0A"/>
    <w:rsid w:val="00963FFD"/>
    <w:rsid w:val="0097414B"/>
    <w:rsid w:val="009906DC"/>
    <w:rsid w:val="00997B24"/>
    <w:rsid w:val="009D0E7C"/>
    <w:rsid w:val="009F470C"/>
    <w:rsid w:val="00A6101F"/>
    <w:rsid w:val="00A737E8"/>
    <w:rsid w:val="00A9711A"/>
    <w:rsid w:val="00AC4E40"/>
    <w:rsid w:val="00AD5735"/>
    <w:rsid w:val="00AE4B4D"/>
    <w:rsid w:val="00B50E90"/>
    <w:rsid w:val="00B67F13"/>
    <w:rsid w:val="00B7310B"/>
    <w:rsid w:val="00B81BA6"/>
    <w:rsid w:val="00BB4BEC"/>
    <w:rsid w:val="00C21B0C"/>
    <w:rsid w:val="00C51D0E"/>
    <w:rsid w:val="00CD4077"/>
    <w:rsid w:val="00CE0A34"/>
    <w:rsid w:val="00CE0B07"/>
    <w:rsid w:val="00CF1ED6"/>
    <w:rsid w:val="00D0166D"/>
    <w:rsid w:val="00D44A86"/>
    <w:rsid w:val="00D53DAF"/>
    <w:rsid w:val="00D73468"/>
    <w:rsid w:val="00D8556B"/>
    <w:rsid w:val="00DD63E7"/>
    <w:rsid w:val="00DF0247"/>
    <w:rsid w:val="00E024A3"/>
    <w:rsid w:val="00E276CA"/>
    <w:rsid w:val="00EA4E11"/>
    <w:rsid w:val="00EA7952"/>
    <w:rsid w:val="00EE22FE"/>
    <w:rsid w:val="00F061BB"/>
    <w:rsid w:val="00F13B7B"/>
    <w:rsid w:val="00F20999"/>
    <w:rsid w:val="00F22DAC"/>
    <w:rsid w:val="00F35F6E"/>
    <w:rsid w:val="00FD4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3C2B20"/>
    <w:pPr>
      <w:ind w:left="100"/>
      <w:outlineLvl w:val="0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2B20"/>
    <w:pPr>
      <w:ind w:left="460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3C2B20"/>
    <w:pPr>
      <w:spacing w:before="99"/>
      <w:ind w:left="2093" w:right="1915"/>
      <w:jc w:val="center"/>
    </w:pPr>
    <w:rPr>
      <w:rFonts w:ascii="Cambria" w:eastAsia="Cambria" w:hAnsi="Cambria" w:cs="Cambri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3C2B20"/>
    <w:pPr>
      <w:spacing w:before="11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3C2B20"/>
  </w:style>
  <w:style w:type="paragraph" w:styleId="BalloonText">
    <w:name w:val="Balloon Text"/>
    <w:basedOn w:val="Normal"/>
    <w:link w:val="BalloonTextChar"/>
    <w:uiPriority w:val="99"/>
    <w:semiHidden/>
    <w:unhideWhenUsed/>
    <w:rsid w:val="00AC4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E4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0F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F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0F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F1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061B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F2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os-init">
    <w:name w:val="aos-init"/>
    <w:basedOn w:val="Normal"/>
    <w:rsid w:val="00D44A8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DR.Poul</dc:creator>
  <cp:lastModifiedBy>USER</cp:lastModifiedBy>
  <cp:revision>19</cp:revision>
  <cp:lastPrinted>2023-10-10T16:54:00Z</cp:lastPrinted>
  <dcterms:created xsi:type="dcterms:W3CDTF">2023-10-07T07:13:00Z</dcterms:created>
  <dcterms:modified xsi:type="dcterms:W3CDTF">2023-10-15T09:30:00Z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2023-09-29T00:00:00Z</vt:filetime>
  </property>
</Properties>
</file>