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No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docx: Microsoft word document file extension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pptx: Microsoft powerpoint file extension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xlsx:  Microsoft excel Open XML spreadsheet file extension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jpg: Join photographic group image extension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exe:  executable file extension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apk: Android application package file extension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ipa: international phonetic alphabet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zip: compressed file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txt: Text file extension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mp4: video file extension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No 2: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first two levels are completed or not.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after completing the two levels then redirecting me to the third level or not.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third level’s UI design is properly displayed or not.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all the buttons are currently functional or not.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functionalities(score, game over, time and so on) are properly working or not.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No 3: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 Error in the calculation part.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Description: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Open the calculator software.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some digit numeric input (example: 1*1, 2*2, 3*3).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star(*) sign for multiply and equal(=) sign for the result.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result.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should not be any logical errors.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 has some logical errors occuring.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No 4: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It's a captcha. If their id is captcha then it's impossible to automatically fillup the form and submit the form. It can verify the user is a bot or human. It's used for security purposes.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No 5: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for email: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email address/phone is valid or not.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Input Date: 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1.  Abcgamil.com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Abcdefg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5155445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@gmail.com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0124578596315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01245254aaa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01789000000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for password: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Check the password validation.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Input Date: 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1.  1111111.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2. Valid password.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