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4D8BA3" w:rsidP="6B4D8BA3" w:rsidRDefault="6B4D8BA3" w14:paraId="2F28B6A0" w14:textId="6EC1176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4D8BA3" w:rsidR="6B4D8B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Pollution index and the modified degree of contamination</w:t>
      </w:r>
    </w:p>
    <w:p w:rsidR="6B4D8BA3" w:rsidP="6B4D8BA3" w:rsidRDefault="6B4D8BA3" w14:paraId="58FAC932" w14:textId="0D222074">
      <w:pPr>
        <w:pStyle w:val="Normal"/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</w:pP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The limitations of single metal indices led to the development of multi-metal indices. The two most widely used such indices, developed by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Hakinson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(1980) and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Nemerow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(1991), include the modified degree of contamination (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) and the pollution index (PI). Brady et al. (2015) developed a modified pollution index (MPI) considering enrichment factor. The highest PI values were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observed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of 29.59 and 22.71 in winter and rainy season respectively, both in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Shitalakshya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river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indicating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heavily polluted condition (PI&gt;3). In all five rivers the PI values were &gt;3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indicating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heavily polluted condition in all five rivers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having heavily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pollution sequence of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Shitalakshya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&gt;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Buriganga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&gt; Turag &gt;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Dhaleshwari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&gt; Balu in both seasons. The maximum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values were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observed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in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Shitalakshya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river in both seasons having the values of 9.2 and 6.67 in winter and rainy season respectively,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indicating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severely polluted (8&lt;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&lt; 16) which is also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observed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in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Buriganga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in winter season having value of 8.15. In winter Turag and in rainy season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Buriganga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were moderately polluted to heavily polluted (4&lt;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&lt;8).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Dhaleshwari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and Balu were moderately polluted (2&lt; 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6B4D8BA3" w:rsidR="6B4D8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&lt;4) in winter which was also in Turag in rainy season.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Dhaleshwari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and Balu in rainy season were slightly polluted (1.5&lt;</w:t>
      </w:r>
      <w:r w:rsidRPr="6B4D8BA3" w:rsidR="6B4D8BA3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mC</w:t>
      </w:r>
      <w:r w:rsidRPr="6B4D8BA3" w:rsidR="6B4D8BA3">
        <w:rPr>
          <w:rFonts w:ascii="Times New Roman" w:hAnsi="Times New Roman" w:eastAsia="Times New Roman" w:cs="Times New Roman"/>
          <w:i w:val="1"/>
          <w:iCs w:val="1"/>
          <w:sz w:val="22"/>
          <w:szCs w:val="22"/>
          <w:vertAlign w:val="subscript"/>
        </w:rPr>
        <w:t>d</w:t>
      </w:r>
      <w:r w:rsidRPr="6B4D8BA3" w:rsidR="6B4D8BA3">
        <w:rPr>
          <w:rFonts w:ascii="Times New Roman" w:hAnsi="Times New Roman" w:eastAsia="Times New Roman" w:cs="Times New Roman"/>
          <w:i w:val="1"/>
          <w:iCs w:val="1"/>
          <w:sz w:val="22"/>
          <w:szCs w:val="22"/>
          <w:vertAlign w:val="subscript"/>
        </w:rPr>
        <w:t xml:space="preserve">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&lt;2). According to MPI,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Shitalakshya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and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Buriganga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were in heavily polluted condition in both seasons (MPI&gt;10). In Turag and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Dhaleshwari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in winter season the MPI values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indicated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severely polluted (5&lt;MPI&lt;10). In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Dhaleshwari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, Turag, Balu in rainy season were moderately to heavily polluted (3&lt;MPI&lt;5) which was also in Balu in winter season.  According to MPI, the sequence of rivers was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Shitalakshya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&gt;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Buriganga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&gt; Turag ≥ 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Dhaleshwari</w:t>
      </w:r>
      <w:r w:rsidRPr="6B4D8BA3" w:rsidR="6B4D8BA3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&gt; Balu in both seasons.</w:t>
      </w:r>
    </w:p>
    <w:p w:rsidR="6B4D8BA3" w:rsidP="6B4D8BA3" w:rsidRDefault="6B4D8BA3" w14:paraId="166D6C9F" w14:textId="331A8C8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855"/>
        <w:gridCol w:w="765"/>
        <w:gridCol w:w="870"/>
        <w:gridCol w:w="780"/>
        <w:gridCol w:w="855"/>
        <w:gridCol w:w="780"/>
        <w:gridCol w:w="900"/>
        <w:gridCol w:w="774"/>
      </w:tblGrid>
      <w:tr w:rsidR="6B4D8BA3" w:rsidTr="6B4D8BA3" w14:paraId="7814852C">
        <w:trPr>
          <w:trHeight w:val="300"/>
        </w:trPr>
        <w:tc>
          <w:tcPr>
            <w:tcW w:w="1845" w:type="dxa"/>
            <w:vMerge w:val="restart"/>
            <w:tcMar/>
          </w:tcPr>
          <w:p w:rsidR="6B4D8BA3" w:rsidP="6B4D8BA3" w:rsidRDefault="6B4D8BA3" w14:paraId="03404E0D" w14:textId="421BC1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Rivers</w:t>
            </w:r>
          </w:p>
        </w:tc>
        <w:tc>
          <w:tcPr>
            <w:tcW w:w="1620" w:type="dxa"/>
            <w:gridSpan w:val="2"/>
            <w:tcMar/>
          </w:tcPr>
          <w:p w:rsidR="6B4D8BA3" w:rsidP="6B4D8BA3" w:rsidRDefault="6B4D8BA3" w14:paraId="6DC45645" w14:textId="41EC6B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PLI</w:t>
            </w:r>
          </w:p>
        </w:tc>
        <w:tc>
          <w:tcPr>
            <w:tcW w:w="1650" w:type="dxa"/>
            <w:gridSpan w:val="2"/>
            <w:tcMar/>
          </w:tcPr>
          <w:p w:rsidR="6B4D8BA3" w:rsidP="6B4D8BA3" w:rsidRDefault="6B4D8BA3" w14:paraId="63930B2C" w14:textId="53CDF5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PI</w:t>
            </w:r>
          </w:p>
        </w:tc>
        <w:tc>
          <w:tcPr>
            <w:tcW w:w="1635" w:type="dxa"/>
            <w:gridSpan w:val="2"/>
            <w:tcMar/>
          </w:tcPr>
          <w:p w:rsidR="6B4D8BA3" w:rsidP="6B4D8BA3" w:rsidRDefault="6B4D8BA3" w14:paraId="0E6DA82F" w14:textId="551912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MPI</w:t>
            </w:r>
          </w:p>
        </w:tc>
        <w:tc>
          <w:tcPr>
            <w:tcW w:w="1674" w:type="dxa"/>
            <w:gridSpan w:val="2"/>
            <w:tcMar/>
          </w:tcPr>
          <w:p w:rsidR="6B4D8BA3" w:rsidP="6B4D8BA3" w:rsidRDefault="6B4D8BA3" w14:paraId="401685E2" w14:textId="2EA70B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mC</w:t>
            </w: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bscript"/>
                <w:lang w:val="en-US"/>
              </w:rPr>
              <w:t>d</w:t>
            </w:r>
          </w:p>
        </w:tc>
      </w:tr>
      <w:tr w:rsidR="6B4D8BA3" w:rsidTr="6B4D8BA3" w14:paraId="7F21859E">
        <w:trPr>
          <w:trHeight w:val="300"/>
        </w:trPr>
        <w:tc>
          <w:tcPr>
            <w:tcW w:w="1845" w:type="dxa"/>
            <w:vMerge/>
            <w:tcMar/>
          </w:tcPr>
          <w:p w14:paraId="2A36E238"/>
        </w:tc>
        <w:tc>
          <w:tcPr>
            <w:tcW w:w="855" w:type="dxa"/>
            <w:tcMar/>
          </w:tcPr>
          <w:p w:rsidR="6B4D8BA3" w:rsidP="6B4D8BA3" w:rsidRDefault="6B4D8BA3" w14:paraId="02AAC5C0" w14:textId="5817B2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765" w:type="dxa"/>
            <w:tcMar/>
          </w:tcPr>
          <w:p w:rsidR="6B4D8BA3" w:rsidP="6B4D8BA3" w:rsidRDefault="6B4D8BA3" w14:paraId="32B409C6" w14:textId="5692AC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Rainy</w:t>
            </w:r>
          </w:p>
        </w:tc>
        <w:tc>
          <w:tcPr>
            <w:tcW w:w="870" w:type="dxa"/>
            <w:tcMar/>
          </w:tcPr>
          <w:p w:rsidR="6B4D8BA3" w:rsidP="6B4D8BA3" w:rsidRDefault="6B4D8BA3" w14:paraId="0B857978" w14:textId="461E47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780" w:type="dxa"/>
            <w:tcMar/>
          </w:tcPr>
          <w:p w:rsidR="6B4D8BA3" w:rsidP="6B4D8BA3" w:rsidRDefault="6B4D8BA3" w14:paraId="1F6DA94D" w14:textId="0A095C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Rainy</w:t>
            </w:r>
          </w:p>
        </w:tc>
        <w:tc>
          <w:tcPr>
            <w:tcW w:w="855" w:type="dxa"/>
            <w:tcMar/>
          </w:tcPr>
          <w:p w:rsidR="6B4D8BA3" w:rsidP="6B4D8BA3" w:rsidRDefault="6B4D8BA3" w14:paraId="1678B505" w14:textId="68C729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780" w:type="dxa"/>
            <w:tcMar/>
          </w:tcPr>
          <w:p w:rsidR="6B4D8BA3" w:rsidP="6B4D8BA3" w:rsidRDefault="6B4D8BA3" w14:paraId="7FDD75ED" w14:textId="3A21FD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Rainy</w:t>
            </w:r>
          </w:p>
        </w:tc>
        <w:tc>
          <w:tcPr>
            <w:tcW w:w="900" w:type="dxa"/>
            <w:tcMar/>
          </w:tcPr>
          <w:p w:rsidR="6B4D8BA3" w:rsidP="6B4D8BA3" w:rsidRDefault="6B4D8BA3" w14:paraId="210AF192" w14:textId="15BBB9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774" w:type="dxa"/>
            <w:tcMar/>
          </w:tcPr>
          <w:p w:rsidR="6B4D8BA3" w:rsidP="6B4D8BA3" w:rsidRDefault="6B4D8BA3" w14:paraId="6CAEBA65" w14:textId="5F13CB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Rainy</w:t>
            </w:r>
          </w:p>
        </w:tc>
      </w:tr>
      <w:tr w:rsidR="6B4D8BA3" w:rsidTr="6B4D8BA3" w14:paraId="3A3CDC7A">
        <w:trPr>
          <w:trHeight w:val="300"/>
        </w:trPr>
        <w:tc>
          <w:tcPr>
            <w:tcW w:w="1845" w:type="dxa"/>
            <w:tcMar/>
          </w:tcPr>
          <w:p w:rsidR="6B4D8BA3" w:rsidP="6B4D8BA3" w:rsidRDefault="6B4D8BA3" w14:paraId="47F805C7" w14:textId="19148E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Balu</w:t>
            </w:r>
          </w:p>
        </w:tc>
        <w:tc>
          <w:tcPr>
            <w:tcW w:w="855" w:type="dxa"/>
            <w:tcMar/>
          </w:tcPr>
          <w:p w:rsidR="6B4D8BA3" w:rsidP="6B4D8BA3" w:rsidRDefault="6B4D8BA3" w14:paraId="3C6A7710" w14:textId="44205A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1.08</w:t>
            </w:r>
          </w:p>
        </w:tc>
        <w:tc>
          <w:tcPr>
            <w:tcW w:w="765" w:type="dxa"/>
            <w:tcMar/>
          </w:tcPr>
          <w:p w:rsidR="6B4D8BA3" w:rsidP="6B4D8BA3" w:rsidRDefault="6B4D8BA3" w14:paraId="48DC319D" w14:textId="66FA46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  <w:tc>
          <w:tcPr>
            <w:tcW w:w="870" w:type="dxa"/>
            <w:tcMar/>
          </w:tcPr>
          <w:p w:rsidR="6B4D8BA3" w:rsidP="6B4D8BA3" w:rsidRDefault="6B4D8BA3" w14:paraId="6A3C108A" w14:textId="6570D9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4.76</w:t>
            </w:r>
          </w:p>
        </w:tc>
        <w:tc>
          <w:tcPr>
            <w:tcW w:w="780" w:type="dxa"/>
            <w:tcMar/>
          </w:tcPr>
          <w:p w:rsidR="6B4D8BA3" w:rsidP="6B4D8BA3" w:rsidRDefault="6B4D8BA3" w14:paraId="072A3908" w14:textId="5453E2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3.82</w:t>
            </w:r>
          </w:p>
        </w:tc>
        <w:tc>
          <w:tcPr>
            <w:tcW w:w="855" w:type="dxa"/>
            <w:tcMar/>
          </w:tcPr>
          <w:p w:rsidR="6B4D8BA3" w:rsidP="6B4D8BA3" w:rsidRDefault="6B4D8BA3" w14:paraId="7B6D4E3E" w14:textId="58E85C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4.75</w:t>
            </w:r>
          </w:p>
        </w:tc>
        <w:tc>
          <w:tcPr>
            <w:tcW w:w="780" w:type="dxa"/>
            <w:tcMar/>
          </w:tcPr>
          <w:p w:rsidR="6B4D8BA3" w:rsidP="6B4D8BA3" w:rsidRDefault="6B4D8BA3" w14:paraId="0D2967F2" w14:textId="0DFB69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3.94</w:t>
            </w:r>
          </w:p>
        </w:tc>
        <w:tc>
          <w:tcPr>
            <w:tcW w:w="900" w:type="dxa"/>
            <w:tcMar/>
          </w:tcPr>
          <w:p w:rsidR="6B4D8BA3" w:rsidP="6B4D8BA3" w:rsidRDefault="6B4D8BA3" w14:paraId="7DF13A74" w14:textId="5BEE68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2.08</w:t>
            </w:r>
          </w:p>
        </w:tc>
        <w:tc>
          <w:tcPr>
            <w:tcW w:w="774" w:type="dxa"/>
            <w:tcMar/>
          </w:tcPr>
          <w:p w:rsidR="6B4D8BA3" w:rsidP="6B4D8BA3" w:rsidRDefault="6B4D8BA3" w14:paraId="0D67FFFF" w14:textId="2E28DC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1.52</w:t>
            </w:r>
          </w:p>
        </w:tc>
      </w:tr>
      <w:tr w:rsidR="6B4D8BA3" w:rsidTr="6B4D8BA3" w14:paraId="5860211B">
        <w:trPr>
          <w:trHeight w:val="300"/>
        </w:trPr>
        <w:tc>
          <w:tcPr>
            <w:tcW w:w="1845" w:type="dxa"/>
            <w:tcMar/>
          </w:tcPr>
          <w:p w:rsidR="6B4D8BA3" w:rsidP="6B4D8BA3" w:rsidRDefault="6B4D8BA3" w14:paraId="6679B4DD" w14:textId="3A3F2CD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Buriganga</w:t>
            </w:r>
          </w:p>
        </w:tc>
        <w:tc>
          <w:tcPr>
            <w:tcW w:w="855" w:type="dxa"/>
            <w:tcMar/>
          </w:tcPr>
          <w:p w:rsidR="6B4D8BA3" w:rsidP="6B4D8BA3" w:rsidRDefault="6B4D8BA3" w14:paraId="3C5E0DCB" w14:textId="4142DB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3.54</w:t>
            </w:r>
          </w:p>
        </w:tc>
        <w:tc>
          <w:tcPr>
            <w:tcW w:w="765" w:type="dxa"/>
            <w:tcMar/>
          </w:tcPr>
          <w:p w:rsidR="6B4D8BA3" w:rsidP="6B4D8BA3" w:rsidRDefault="6B4D8BA3" w14:paraId="652A8537" w14:textId="6CDD4B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2.56</w:t>
            </w:r>
          </w:p>
        </w:tc>
        <w:tc>
          <w:tcPr>
            <w:tcW w:w="870" w:type="dxa"/>
            <w:tcMar/>
          </w:tcPr>
          <w:p w:rsidR="6B4D8BA3" w:rsidP="6B4D8BA3" w:rsidRDefault="6B4D8BA3" w14:paraId="719FE182" w14:textId="759E28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19.94</w:t>
            </w:r>
          </w:p>
        </w:tc>
        <w:tc>
          <w:tcPr>
            <w:tcW w:w="780" w:type="dxa"/>
            <w:tcMar/>
          </w:tcPr>
          <w:p w:rsidR="6B4D8BA3" w:rsidP="6B4D8BA3" w:rsidRDefault="6B4D8BA3" w14:paraId="1E00B125" w14:textId="4BFE13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16.48</w:t>
            </w:r>
          </w:p>
        </w:tc>
        <w:tc>
          <w:tcPr>
            <w:tcW w:w="855" w:type="dxa"/>
            <w:tcMar/>
          </w:tcPr>
          <w:p w:rsidR="6B4D8BA3" w:rsidP="6B4D8BA3" w:rsidRDefault="6B4D8BA3" w14:paraId="251836B9" w14:textId="4D25B8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14.49</w:t>
            </w:r>
          </w:p>
        </w:tc>
        <w:tc>
          <w:tcPr>
            <w:tcW w:w="780" w:type="dxa"/>
            <w:tcMar/>
          </w:tcPr>
          <w:p w:rsidR="6B4D8BA3" w:rsidP="6B4D8BA3" w:rsidRDefault="6B4D8BA3" w14:paraId="522BBE3A" w14:textId="21BBDF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11.31</w:t>
            </w:r>
          </w:p>
        </w:tc>
        <w:tc>
          <w:tcPr>
            <w:tcW w:w="900" w:type="dxa"/>
            <w:tcMar/>
          </w:tcPr>
          <w:p w:rsidR="6B4D8BA3" w:rsidP="6B4D8BA3" w:rsidRDefault="6B4D8BA3" w14:paraId="307F2EDC" w14:textId="6CBC82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8.15</w:t>
            </w:r>
          </w:p>
        </w:tc>
        <w:tc>
          <w:tcPr>
            <w:tcW w:w="774" w:type="dxa"/>
            <w:tcMar/>
          </w:tcPr>
          <w:p w:rsidR="6B4D8BA3" w:rsidP="6B4D8BA3" w:rsidRDefault="6B4D8BA3" w14:paraId="2BBA99A0" w14:textId="102595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6.07</w:t>
            </w:r>
          </w:p>
        </w:tc>
      </w:tr>
      <w:tr w:rsidR="6B4D8BA3" w:rsidTr="6B4D8BA3" w14:paraId="345953BC">
        <w:trPr>
          <w:trHeight w:val="300"/>
        </w:trPr>
        <w:tc>
          <w:tcPr>
            <w:tcW w:w="1845" w:type="dxa"/>
            <w:tcMar/>
          </w:tcPr>
          <w:p w:rsidR="6B4D8BA3" w:rsidP="6B4D8BA3" w:rsidRDefault="6B4D8BA3" w14:paraId="750AED62" w14:textId="6532E0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Dhaleshwari</w:t>
            </w:r>
          </w:p>
        </w:tc>
        <w:tc>
          <w:tcPr>
            <w:tcW w:w="855" w:type="dxa"/>
            <w:tcMar/>
          </w:tcPr>
          <w:p w:rsidR="6B4D8BA3" w:rsidP="6B4D8BA3" w:rsidRDefault="6B4D8BA3" w14:paraId="3D2FA258" w14:textId="382734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1.94</w:t>
            </w:r>
          </w:p>
        </w:tc>
        <w:tc>
          <w:tcPr>
            <w:tcW w:w="765" w:type="dxa"/>
            <w:tcMar/>
          </w:tcPr>
          <w:p w:rsidR="6B4D8BA3" w:rsidP="6B4D8BA3" w:rsidRDefault="6B4D8BA3" w14:paraId="0D5D3A31" w14:textId="242350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1.27</w:t>
            </w:r>
          </w:p>
        </w:tc>
        <w:tc>
          <w:tcPr>
            <w:tcW w:w="870" w:type="dxa"/>
            <w:tcMar/>
          </w:tcPr>
          <w:p w:rsidR="6B4D8BA3" w:rsidP="6B4D8BA3" w:rsidRDefault="6B4D8BA3" w14:paraId="03384C27" w14:textId="0661FF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6.61</w:t>
            </w:r>
          </w:p>
        </w:tc>
        <w:tc>
          <w:tcPr>
            <w:tcW w:w="780" w:type="dxa"/>
            <w:tcMar/>
          </w:tcPr>
          <w:p w:rsidR="6B4D8BA3" w:rsidP="6B4D8BA3" w:rsidRDefault="6B4D8BA3" w14:paraId="2CBC7A1C" w14:textId="05B279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4.53</w:t>
            </w:r>
          </w:p>
        </w:tc>
        <w:tc>
          <w:tcPr>
            <w:tcW w:w="855" w:type="dxa"/>
            <w:tcMar/>
          </w:tcPr>
          <w:p w:rsidR="6B4D8BA3" w:rsidP="6B4D8BA3" w:rsidRDefault="6B4D8BA3" w14:paraId="5F9203EE" w14:textId="5DB909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6.62</w:t>
            </w:r>
          </w:p>
        </w:tc>
        <w:tc>
          <w:tcPr>
            <w:tcW w:w="780" w:type="dxa"/>
            <w:tcMar/>
          </w:tcPr>
          <w:p w:rsidR="6B4D8BA3" w:rsidP="6B4D8BA3" w:rsidRDefault="6B4D8BA3" w14:paraId="4E10B926" w14:textId="498881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4.72</w:t>
            </w:r>
          </w:p>
        </w:tc>
        <w:tc>
          <w:tcPr>
            <w:tcW w:w="900" w:type="dxa"/>
            <w:tcMar/>
          </w:tcPr>
          <w:p w:rsidR="6B4D8BA3" w:rsidP="6B4D8BA3" w:rsidRDefault="6B4D8BA3" w14:paraId="02C707E6" w14:textId="2BD2E4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3.03</w:t>
            </w:r>
          </w:p>
        </w:tc>
        <w:tc>
          <w:tcPr>
            <w:tcW w:w="774" w:type="dxa"/>
            <w:tcMar/>
          </w:tcPr>
          <w:p w:rsidR="6B4D8BA3" w:rsidP="6B4D8BA3" w:rsidRDefault="6B4D8BA3" w14:paraId="46D8B639" w14:textId="6C08C2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1.98</w:t>
            </w:r>
          </w:p>
        </w:tc>
      </w:tr>
      <w:tr w:rsidR="6B4D8BA3" w:rsidTr="6B4D8BA3" w14:paraId="04F067D2">
        <w:trPr>
          <w:trHeight w:val="300"/>
        </w:trPr>
        <w:tc>
          <w:tcPr>
            <w:tcW w:w="1845" w:type="dxa"/>
            <w:tcMar/>
          </w:tcPr>
          <w:p w:rsidR="6B4D8BA3" w:rsidP="6B4D8BA3" w:rsidRDefault="6B4D8BA3" w14:paraId="597C10D8" w14:textId="158D6A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Shitalakshya</w:t>
            </w:r>
          </w:p>
        </w:tc>
        <w:tc>
          <w:tcPr>
            <w:tcW w:w="855" w:type="dxa"/>
            <w:tcMar/>
          </w:tcPr>
          <w:p w:rsidR="6B4D8BA3" w:rsidP="6B4D8BA3" w:rsidRDefault="6B4D8BA3" w14:paraId="194C1D4B" w14:textId="585AD9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3.08</w:t>
            </w:r>
          </w:p>
        </w:tc>
        <w:tc>
          <w:tcPr>
            <w:tcW w:w="765" w:type="dxa"/>
            <w:tcMar/>
          </w:tcPr>
          <w:p w:rsidR="6B4D8BA3" w:rsidP="6B4D8BA3" w:rsidRDefault="6B4D8BA3" w14:paraId="01A0EE8C" w14:textId="3648B3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2.07</w:t>
            </w:r>
          </w:p>
        </w:tc>
        <w:tc>
          <w:tcPr>
            <w:tcW w:w="870" w:type="dxa"/>
            <w:tcMar/>
          </w:tcPr>
          <w:p w:rsidR="6B4D8BA3" w:rsidP="6B4D8BA3" w:rsidRDefault="6B4D8BA3" w14:paraId="09900824" w14:textId="12D261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29.59</w:t>
            </w:r>
          </w:p>
        </w:tc>
        <w:tc>
          <w:tcPr>
            <w:tcW w:w="780" w:type="dxa"/>
            <w:tcMar/>
          </w:tcPr>
          <w:p w:rsidR="6B4D8BA3" w:rsidP="6B4D8BA3" w:rsidRDefault="6B4D8BA3" w14:paraId="636A2CB9" w14:textId="3C4A93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22.71</w:t>
            </w:r>
          </w:p>
        </w:tc>
        <w:tc>
          <w:tcPr>
            <w:tcW w:w="855" w:type="dxa"/>
            <w:tcMar/>
          </w:tcPr>
          <w:p w:rsidR="6B4D8BA3" w:rsidP="6B4D8BA3" w:rsidRDefault="6B4D8BA3" w14:paraId="51E2CA49" w14:textId="5C24F0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29.5</w:t>
            </w:r>
          </w:p>
        </w:tc>
        <w:tc>
          <w:tcPr>
            <w:tcW w:w="780" w:type="dxa"/>
            <w:tcMar/>
          </w:tcPr>
          <w:p w:rsidR="6B4D8BA3" w:rsidP="6B4D8BA3" w:rsidRDefault="6B4D8BA3" w14:paraId="66B51A5A" w14:textId="5DD24E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23.23</w:t>
            </w:r>
          </w:p>
        </w:tc>
        <w:tc>
          <w:tcPr>
            <w:tcW w:w="900" w:type="dxa"/>
            <w:tcMar/>
          </w:tcPr>
          <w:p w:rsidR="6B4D8BA3" w:rsidP="6B4D8BA3" w:rsidRDefault="6B4D8BA3" w14:paraId="1E3E91FC" w14:textId="3E6BC2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9.2</w:t>
            </w:r>
          </w:p>
        </w:tc>
        <w:tc>
          <w:tcPr>
            <w:tcW w:w="774" w:type="dxa"/>
            <w:tcMar/>
          </w:tcPr>
          <w:p w:rsidR="6B4D8BA3" w:rsidP="6B4D8BA3" w:rsidRDefault="6B4D8BA3" w14:paraId="209D15BD" w14:textId="694B48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6.67</w:t>
            </w:r>
          </w:p>
        </w:tc>
      </w:tr>
      <w:tr w:rsidR="6B4D8BA3" w:rsidTr="6B4D8BA3" w14:paraId="41623CE4">
        <w:trPr>
          <w:trHeight w:val="300"/>
        </w:trPr>
        <w:tc>
          <w:tcPr>
            <w:tcW w:w="1845" w:type="dxa"/>
            <w:tcMar/>
          </w:tcPr>
          <w:p w:rsidR="6B4D8BA3" w:rsidP="6B4D8BA3" w:rsidRDefault="6B4D8BA3" w14:paraId="6AD9E3C4" w14:textId="2108A7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Turag</w:t>
            </w:r>
          </w:p>
        </w:tc>
        <w:tc>
          <w:tcPr>
            <w:tcW w:w="855" w:type="dxa"/>
            <w:tcMar/>
          </w:tcPr>
          <w:p w:rsidR="6B4D8BA3" w:rsidP="6B4D8BA3" w:rsidRDefault="6B4D8BA3" w14:paraId="7D28558E" w14:textId="082BDB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2.06</w:t>
            </w:r>
          </w:p>
        </w:tc>
        <w:tc>
          <w:tcPr>
            <w:tcW w:w="765" w:type="dxa"/>
            <w:tcMar/>
          </w:tcPr>
          <w:p w:rsidR="6B4D8BA3" w:rsidP="6B4D8BA3" w:rsidRDefault="6B4D8BA3" w14:paraId="17CD3CDB" w14:textId="175D01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1.45</w:t>
            </w:r>
          </w:p>
        </w:tc>
        <w:tc>
          <w:tcPr>
            <w:tcW w:w="870" w:type="dxa"/>
            <w:tcMar/>
          </w:tcPr>
          <w:p w:rsidR="6B4D8BA3" w:rsidP="6B4D8BA3" w:rsidRDefault="6B4D8BA3" w14:paraId="7ECAA72C" w14:textId="258CB9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10.12</w:t>
            </w:r>
          </w:p>
        </w:tc>
        <w:tc>
          <w:tcPr>
            <w:tcW w:w="780" w:type="dxa"/>
            <w:tcMar/>
          </w:tcPr>
          <w:p w:rsidR="6B4D8BA3" w:rsidP="6B4D8BA3" w:rsidRDefault="6B4D8BA3" w14:paraId="71D00009" w14:textId="5535CE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7.1</w:t>
            </w:r>
          </w:p>
        </w:tc>
        <w:tc>
          <w:tcPr>
            <w:tcW w:w="855" w:type="dxa"/>
            <w:tcMar/>
          </w:tcPr>
          <w:p w:rsidR="6B4D8BA3" w:rsidP="6B4D8BA3" w:rsidRDefault="6B4D8BA3" w14:paraId="0815C399" w14:textId="742E2D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6.96</w:t>
            </w:r>
          </w:p>
        </w:tc>
        <w:tc>
          <w:tcPr>
            <w:tcW w:w="780" w:type="dxa"/>
            <w:tcMar/>
          </w:tcPr>
          <w:p w:rsidR="6B4D8BA3" w:rsidP="6B4D8BA3" w:rsidRDefault="6B4D8BA3" w14:paraId="1E55D8B5" w14:textId="7B9D8F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4.57</w:t>
            </w:r>
          </w:p>
        </w:tc>
        <w:tc>
          <w:tcPr>
            <w:tcW w:w="900" w:type="dxa"/>
            <w:tcMar/>
          </w:tcPr>
          <w:p w:rsidR="6B4D8BA3" w:rsidP="6B4D8BA3" w:rsidRDefault="6B4D8BA3" w14:paraId="3A7247AB" w14:textId="420DD5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4.91</w:t>
            </w:r>
          </w:p>
        </w:tc>
        <w:tc>
          <w:tcPr>
            <w:tcW w:w="774" w:type="dxa"/>
            <w:tcMar/>
          </w:tcPr>
          <w:p w:rsidR="6B4D8BA3" w:rsidP="6B4D8BA3" w:rsidRDefault="6B4D8BA3" w14:paraId="132A6704" w14:textId="110839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3.23</w:t>
            </w:r>
          </w:p>
        </w:tc>
      </w:tr>
      <w:tr w:rsidR="6B4D8BA3" w:rsidTr="6B4D8BA3" w14:paraId="4C679714">
        <w:trPr>
          <w:trHeight w:val="300"/>
        </w:trPr>
        <w:tc>
          <w:tcPr>
            <w:tcW w:w="1845" w:type="dxa"/>
            <w:tcMar/>
          </w:tcPr>
          <w:p w:rsidR="6B4D8BA3" w:rsidP="6B4D8BA3" w:rsidRDefault="6B4D8BA3" w14:paraId="6DE542B0" w14:textId="149EC43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Maximum (</w:t>
            </w: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</w:t>
            </w: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bscript"/>
                <w:lang w:val="en-US"/>
              </w:rPr>
              <w:t>max</w:t>
            </w: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855" w:type="dxa"/>
            <w:tcMar/>
          </w:tcPr>
          <w:p w:rsidR="6B4D8BA3" w:rsidP="6B4D8BA3" w:rsidRDefault="6B4D8BA3" w14:paraId="263C14D0" w14:textId="5CC407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3.54</w:t>
            </w:r>
          </w:p>
        </w:tc>
        <w:tc>
          <w:tcPr>
            <w:tcW w:w="765" w:type="dxa"/>
            <w:tcMar/>
          </w:tcPr>
          <w:p w:rsidR="6B4D8BA3" w:rsidP="6B4D8BA3" w:rsidRDefault="6B4D8BA3" w14:paraId="0E0E9903" w14:textId="0ABD1D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2.56</w:t>
            </w:r>
          </w:p>
        </w:tc>
        <w:tc>
          <w:tcPr>
            <w:tcW w:w="870" w:type="dxa"/>
            <w:tcMar/>
          </w:tcPr>
          <w:p w:rsidR="6B4D8BA3" w:rsidP="6B4D8BA3" w:rsidRDefault="6B4D8BA3" w14:paraId="7EACC3C2" w14:textId="257EE3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29.59</w:t>
            </w:r>
          </w:p>
        </w:tc>
        <w:tc>
          <w:tcPr>
            <w:tcW w:w="780" w:type="dxa"/>
            <w:tcMar/>
          </w:tcPr>
          <w:p w:rsidR="6B4D8BA3" w:rsidP="6B4D8BA3" w:rsidRDefault="6B4D8BA3" w14:paraId="49016AB0" w14:textId="0F5413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22.71</w:t>
            </w:r>
          </w:p>
        </w:tc>
        <w:tc>
          <w:tcPr>
            <w:tcW w:w="855" w:type="dxa"/>
            <w:tcMar/>
          </w:tcPr>
          <w:p w:rsidR="6B4D8BA3" w:rsidP="6B4D8BA3" w:rsidRDefault="6B4D8BA3" w14:paraId="08684C4C" w14:textId="7B31E2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29.5</w:t>
            </w:r>
          </w:p>
        </w:tc>
        <w:tc>
          <w:tcPr>
            <w:tcW w:w="780" w:type="dxa"/>
            <w:tcMar/>
          </w:tcPr>
          <w:p w:rsidR="6B4D8BA3" w:rsidP="6B4D8BA3" w:rsidRDefault="6B4D8BA3" w14:paraId="037508DF" w14:textId="5CA239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23.23</w:t>
            </w:r>
          </w:p>
        </w:tc>
        <w:tc>
          <w:tcPr>
            <w:tcW w:w="900" w:type="dxa"/>
            <w:tcMar/>
          </w:tcPr>
          <w:p w:rsidR="6B4D8BA3" w:rsidP="6B4D8BA3" w:rsidRDefault="6B4D8BA3" w14:paraId="7257F5B1" w14:textId="703C5F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9.2</w:t>
            </w:r>
          </w:p>
        </w:tc>
        <w:tc>
          <w:tcPr>
            <w:tcW w:w="774" w:type="dxa"/>
            <w:tcMar/>
          </w:tcPr>
          <w:p w:rsidR="6B4D8BA3" w:rsidP="6B4D8BA3" w:rsidRDefault="6B4D8BA3" w14:paraId="1AF46677" w14:textId="1250F6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6.67</w:t>
            </w:r>
          </w:p>
        </w:tc>
      </w:tr>
      <w:tr w:rsidR="6B4D8BA3" w:rsidTr="6B4D8BA3" w14:paraId="6B0D39CC">
        <w:trPr>
          <w:trHeight w:val="300"/>
        </w:trPr>
        <w:tc>
          <w:tcPr>
            <w:tcW w:w="1845" w:type="dxa"/>
            <w:tcMar/>
          </w:tcPr>
          <w:p w:rsidR="6B4D8BA3" w:rsidP="6B4D8BA3" w:rsidRDefault="6B4D8BA3" w14:paraId="324DA7AD" w14:textId="3BAD0DE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Minimum (</w:t>
            </w: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</w:t>
            </w: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bscript"/>
                <w:lang w:val="en-US"/>
              </w:rPr>
              <w:t>min</w:t>
            </w: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855" w:type="dxa"/>
            <w:tcMar/>
          </w:tcPr>
          <w:p w:rsidR="6B4D8BA3" w:rsidP="6B4D8BA3" w:rsidRDefault="6B4D8BA3" w14:paraId="078C958D" w14:textId="701A89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1.08</w:t>
            </w:r>
          </w:p>
        </w:tc>
        <w:tc>
          <w:tcPr>
            <w:tcW w:w="765" w:type="dxa"/>
            <w:tcMar/>
          </w:tcPr>
          <w:p w:rsidR="6B4D8BA3" w:rsidP="6B4D8BA3" w:rsidRDefault="6B4D8BA3" w14:paraId="2A5FD25C" w14:textId="6074AC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  <w:tc>
          <w:tcPr>
            <w:tcW w:w="870" w:type="dxa"/>
            <w:tcMar/>
          </w:tcPr>
          <w:p w:rsidR="6B4D8BA3" w:rsidP="6B4D8BA3" w:rsidRDefault="6B4D8BA3" w14:paraId="070CA29C" w14:textId="51A4BD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4.76</w:t>
            </w:r>
          </w:p>
        </w:tc>
        <w:tc>
          <w:tcPr>
            <w:tcW w:w="780" w:type="dxa"/>
            <w:tcMar/>
          </w:tcPr>
          <w:p w:rsidR="6B4D8BA3" w:rsidP="6B4D8BA3" w:rsidRDefault="6B4D8BA3" w14:paraId="7DC94C69" w14:textId="01DB71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3.82</w:t>
            </w:r>
          </w:p>
        </w:tc>
        <w:tc>
          <w:tcPr>
            <w:tcW w:w="855" w:type="dxa"/>
            <w:tcMar/>
          </w:tcPr>
          <w:p w:rsidR="6B4D8BA3" w:rsidP="6B4D8BA3" w:rsidRDefault="6B4D8BA3" w14:paraId="08B27D02" w14:textId="564EE8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4.75</w:t>
            </w:r>
          </w:p>
        </w:tc>
        <w:tc>
          <w:tcPr>
            <w:tcW w:w="780" w:type="dxa"/>
            <w:tcMar/>
          </w:tcPr>
          <w:p w:rsidR="6B4D8BA3" w:rsidP="6B4D8BA3" w:rsidRDefault="6B4D8BA3" w14:paraId="714B3CF0" w14:textId="1CDCD4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3.94</w:t>
            </w:r>
          </w:p>
        </w:tc>
        <w:tc>
          <w:tcPr>
            <w:tcW w:w="900" w:type="dxa"/>
            <w:tcMar/>
          </w:tcPr>
          <w:p w:rsidR="6B4D8BA3" w:rsidP="6B4D8BA3" w:rsidRDefault="6B4D8BA3" w14:paraId="61C5DDFA" w14:textId="0BE9FC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2.08</w:t>
            </w:r>
          </w:p>
        </w:tc>
        <w:tc>
          <w:tcPr>
            <w:tcW w:w="774" w:type="dxa"/>
            <w:tcMar/>
          </w:tcPr>
          <w:p w:rsidR="6B4D8BA3" w:rsidP="6B4D8BA3" w:rsidRDefault="6B4D8BA3" w14:paraId="4D9ABC4D" w14:textId="409A57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1.52</w:t>
            </w:r>
          </w:p>
        </w:tc>
      </w:tr>
      <w:tr w:rsidR="6B4D8BA3" w:rsidTr="6B4D8BA3" w14:paraId="25EC5C05">
        <w:trPr>
          <w:trHeight w:val="300"/>
        </w:trPr>
        <w:tc>
          <w:tcPr>
            <w:tcW w:w="1845" w:type="dxa"/>
            <w:tcMar/>
          </w:tcPr>
          <w:p w:rsidR="6B4D8BA3" w:rsidP="6B4D8BA3" w:rsidRDefault="6B4D8BA3" w14:paraId="2BBAAA26" w14:textId="4AD8B9E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Mean (N=5)</w:t>
            </w:r>
          </w:p>
        </w:tc>
        <w:tc>
          <w:tcPr>
            <w:tcW w:w="855" w:type="dxa"/>
            <w:tcMar/>
          </w:tcPr>
          <w:p w:rsidR="6B4D8BA3" w:rsidP="6B4D8BA3" w:rsidRDefault="6B4D8BA3" w14:paraId="046A30F6" w14:textId="780A3E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2.34</w:t>
            </w:r>
          </w:p>
        </w:tc>
        <w:tc>
          <w:tcPr>
            <w:tcW w:w="765" w:type="dxa"/>
            <w:tcMar/>
          </w:tcPr>
          <w:p w:rsidR="6B4D8BA3" w:rsidP="6B4D8BA3" w:rsidRDefault="6B4D8BA3" w14:paraId="5687D829" w14:textId="29C64C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1.63</w:t>
            </w:r>
          </w:p>
        </w:tc>
        <w:tc>
          <w:tcPr>
            <w:tcW w:w="870" w:type="dxa"/>
            <w:tcMar/>
          </w:tcPr>
          <w:p w:rsidR="6B4D8BA3" w:rsidP="6B4D8BA3" w:rsidRDefault="6B4D8BA3" w14:paraId="5F3F7C64" w14:textId="1005F6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14.20</w:t>
            </w:r>
          </w:p>
        </w:tc>
        <w:tc>
          <w:tcPr>
            <w:tcW w:w="780" w:type="dxa"/>
            <w:tcMar/>
          </w:tcPr>
          <w:p w:rsidR="6B4D8BA3" w:rsidP="6B4D8BA3" w:rsidRDefault="6B4D8BA3" w14:paraId="661EA2F3" w14:textId="2C1D4A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10.93</w:t>
            </w:r>
          </w:p>
        </w:tc>
        <w:tc>
          <w:tcPr>
            <w:tcW w:w="855" w:type="dxa"/>
            <w:tcMar/>
          </w:tcPr>
          <w:p w:rsidR="6B4D8BA3" w:rsidP="6B4D8BA3" w:rsidRDefault="6B4D8BA3" w14:paraId="49302946" w14:textId="213306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12.46</w:t>
            </w:r>
          </w:p>
        </w:tc>
        <w:tc>
          <w:tcPr>
            <w:tcW w:w="780" w:type="dxa"/>
            <w:tcMar/>
          </w:tcPr>
          <w:p w:rsidR="6B4D8BA3" w:rsidP="6B4D8BA3" w:rsidRDefault="6B4D8BA3" w14:paraId="0E2AF1C5" w14:textId="470E52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9.55</w:t>
            </w:r>
          </w:p>
        </w:tc>
        <w:tc>
          <w:tcPr>
            <w:tcW w:w="900" w:type="dxa"/>
            <w:tcMar/>
          </w:tcPr>
          <w:p w:rsidR="6B4D8BA3" w:rsidP="6B4D8BA3" w:rsidRDefault="6B4D8BA3" w14:paraId="697ECF15" w14:textId="361235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5.47</w:t>
            </w:r>
          </w:p>
        </w:tc>
        <w:tc>
          <w:tcPr>
            <w:tcW w:w="774" w:type="dxa"/>
            <w:tcMar/>
          </w:tcPr>
          <w:p w:rsidR="6B4D8BA3" w:rsidP="6B4D8BA3" w:rsidRDefault="6B4D8BA3" w14:paraId="47EDCE45" w14:textId="2D43B6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B4D8BA3" w:rsidR="6B4D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3.90</w:t>
            </w:r>
          </w:p>
        </w:tc>
      </w:tr>
    </w:tbl>
    <w:p w:rsidR="6B4D8BA3" w:rsidP="6B4D8BA3" w:rsidRDefault="6B4D8BA3" w14:paraId="052F8E05" w14:textId="5D9393B6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13BAE29C" w14:textId="5691CBD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25EB1DD" w14:textId="05EDCB6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48B45CD3" w14:textId="247AC68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7F4B6C57" w14:textId="3C6FB6B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231F00B" w14:textId="54C5E65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7766940F" w14:textId="57AEE61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67F4E4F0" w14:textId="1F80186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6947913F" w14:textId="717F510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67F62F29" w14:textId="3AA96F4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5C1F6E5B" w14:textId="0D6394C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8069877" w14:textId="4764253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2DA17E40" w14:textId="3591901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65BCA960" w14:textId="05EE688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31F19D00" w14:textId="1205DDB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1989F2AC" w14:textId="643ABEF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48D3C35F" w14:textId="4C57C53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3234FCE8" w14:textId="143A631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232B50D" w14:textId="2343D72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727ABD24" w14:textId="7C4CEAD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FAA77DB" w14:textId="6188C85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40F52521" w14:textId="28CE97B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282CB488" w14:textId="034A3AF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352BBB3F" w14:textId="1A0B5D0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1629E0DC" w14:textId="529216E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43D1C633" w14:textId="0F3FA05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5EDEAF57" w14:textId="3238AA6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F493D60" w14:textId="1C3EDD4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1539D15" w14:textId="5166AEC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0E9EB5F" w14:textId="0C5ECDC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652EFA8E" w14:textId="2BB7FB1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24F75C3E" w14:textId="56891CD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5821B0E5" w14:textId="13DA677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>Ecological Risk Index (RI)</w:t>
      </w:r>
    </w:p>
    <w:p w:rsidR="6B4D8BA3" w:rsidP="6B4D8BA3" w:rsidRDefault="6B4D8BA3" w14:paraId="1C441D6E" w14:textId="2C15581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3DD22349" w14:textId="18DC3A4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2E8D2C69" w14:textId="51619F4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3B6D0779" w14:textId="34A63E1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 xml:space="preserve">Toxic risk index (TRI) </w:t>
      </w:r>
    </w:p>
    <w:p w:rsidR="6B4D8BA3" w:rsidP="6B4D8BA3" w:rsidRDefault="6B4D8BA3" w14:paraId="23C5EBC2" w14:textId="0785EE3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4FC615DD" w14:textId="369DC61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A8426C4" w14:textId="209EA30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10756C98" w14:textId="15A4B7B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>Modified Hazard Quotient (</w:t>
      </w: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>mHQ</w:t>
      </w: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B4D8BA3" w:rsidP="6B4D8BA3" w:rsidRDefault="6B4D8BA3" w14:paraId="687AD783" w14:textId="7873FF0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3E901822" w14:textId="301BF11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20290C7E" w14:textId="44D8C92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1363EC66" w14:textId="33F0A46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DE50672" w14:textId="271D4A8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23F50CD3" w14:textId="5E86270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2DFB2A04" w14:textId="31869D6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7EBAFCA2" w14:textId="6E37E6C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>Mean ERM quotient (</w:t>
      </w: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>mERMQ</w:t>
      </w: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B4D8BA3" w:rsidP="6B4D8BA3" w:rsidRDefault="6B4D8BA3" w14:paraId="19758D65" w14:textId="59BC18C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342A2C9" w14:textId="48B81FC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1949E0DF" w14:textId="33169D8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2C31B7F6" w14:textId="10F6671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04085C81" w14:textId="303AF9F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5E0DD7D6" w14:textId="2930231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 xml:space="preserve">Contamination </w:t>
      </w: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>severity</w:t>
      </w:r>
      <w:r w:rsidRPr="6B4D8BA3" w:rsidR="6B4D8BA3">
        <w:rPr>
          <w:rFonts w:ascii="Times New Roman" w:hAnsi="Times New Roman" w:eastAsia="Times New Roman" w:cs="Times New Roman"/>
          <w:sz w:val="22"/>
          <w:szCs w:val="22"/>
        </w:rPr>
        <w:t xml:space="preserve"> index (CSI)</w:t>
      </w:r>
    </w:p>
    <w:p w:rsidR="6B4D8BA3" w:rsidP="6B4D8BA3" w:rsidRDefault="6B4D8BA3" w14:paraId="0705A8A5" w14:textId="137BA93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532ADEF1" w14:textId="4015BE0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B4D8BA3" w:rsidP="6B4D8BA3" w:rsidRDefault="6B4D8BA3" w14:paraId="4B81B7CA" w14:textId="6911296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D0303"/>
    <w:rsid w:val="34AD0303"/>
    <w:rsid w:val="6B4D8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0303"/>
  <w15:chartTrackingRefBased/>
  <w15:docId w15:val="{1191DFC5-5397-45AC-8E20-D9335285C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2023-04-14T16:03:53.3864390Z</dcterms:created>
  <dcterms:modified xsi:type="dcterms:W3CDTF">2023-04-14T18:50:16.3828779Z</dcterms:modified>
  <dc:creator>Rakib H. Hridoy</dc:creator>
  <lastModifiedBy>Rakib H. Hridoy</lastModifiedBy>
</coreProperties>
</file>