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4616D" w14:textId="77777777" w:rsidR="006D5E1B" w:rsidRPr="002D435E" w:rsidRDefault="006D5E1B" w:rsidP="002D435E">
      <w:pPr>
        <w:spacing w:line="360" w:lineRule="auto"/>
        <w:jc w:val="both"/>
        <w:rPr>
          <w:b/>
          <w:bCs/>
        </w:rPr>
      </w:pPr>
      <w:bookmarkStart w:id="0" w:name="_Hlk192633440"/>
      <w:bookmarkEnd w:id="0"/>
      <w:r w:rsidRPr="002D435E">
        <w:rPr>
          <w:b/>
          <w:bCs/>
        </w:rPr>
        <w:t xml:space="preserve">Introduction: </w:t>
      </w:r>
    </w:p>
    <w:p w14:paraId="61E379F6" w14:textId="67A40E35" w:rsidR="006D5E1B" w:rsidRPr="002D435E" w:rsidRDefault="006D5E1B" w:rsidP="002D435E">
      <w:pPr>
        <w:spacing w:line="360" w:lineRule="auto"/>
        <w:jc w:val="both"/>
      </w:pPr>
      <w:r w:rsidRPr="002D435E">
        <w:t xml:space="preserve">One of the greatest challenges of our century is controlling the emission of greenhouse gases (GHGs) into the atmosphere  </w:t>
      </w:r>
      <w:r w:rsidRPr="002D435E">
        <w:fldChar w:fldCharType="begin"/>
      </w:r>
      <w:r w:rsidRPr="002D435E">
        <w:instrText xml:space="preserve"> ADDIN ZOTERO_ITEM CSL_CITATION {"citationID":"YIC7wqAS","properties":{"formattedCitation":"(Amundson, R., Beaudeu, L., 2018)","plainCitation":"(Amundson, R., Beaudeu, L., 2018)","noteIndex":0},"citationItems":[{"id":104,"uris":["http://zotero.org/users/16120798/items/YV6PCIKN"],"itemData":{"id":104,"type":"article-journal","container-title":"Proc. Natl. Acad. Sci. U.S.A.","issue":"115","page":"11652-11656","title":"Soil carbon sequestration is an elusive climate mitigation tool.","author":[{"literal":"Amundson, R., Beaudeu, L.,"}],"issued":{"date-parts":[["2018"]]}}}],"schema":"https://github.com/citation-style-language/schema/raw/master/csl-citation.json"} </w:instrText>
      </w:r>
      <w:r w:rsidRPr="002D435E">
        <w:fldChar w:fldCharType="separate"/>
      </w:r>
      <w:r w:rsidRPr="002D435E">
        <w:rPr>
          <w:noProof/>
        </w:rPr>
        <w:t>(Amundson, R., Beaudeu, L., 2018)</w:t>
      </w:r>
      <w:r w:rsidRPr="002D435E">
        <w:fldChar w:fldCharType="end"/>
      </w:r>
      <w:r w:rsidRPr="002D435E">
        <w:t xml:space="preserve">. Greenhouse </w:t>
      </w:r>
      <w:r w:rsidR="004A26D4" w:rsidRPr="002D435E">
        <w:t>gases such</w:t>
      </w:r>
      <w:r w:rsidRPr="002D435E">
        <w:t xml:space="preserve"> as CO2, CH4 and N2O which contribute 76, 16 and 6% respectively to the enhanced greenhouse effect</w:t>
      </w:r>
      <w:r w:rsidR="00D72EF9" w:rsidRPr="002D435E">
        <w:t xml:space="preserve"> </w:t>
      </w:r>
      <w:r w:rsidR="0040546A" w:rsidRPr="002D435E">
        <w:fldChar w:fldCharType="begin"/>
      </w:r>
      <w:r w:rsidR="0040546A" w:rsidRPr="002D435E">
        <w:instrText xml:space="preserve"> ADDIN ZOTERO_ITEM CSL_CITATION {"citationID":"X3Hl0zsW","properties":{"formattedCitation":"(IPCC, 2013)","plainCitation":"(IPCC, 2013)","noteIndex":0},"citationItems":[{"id":138,"uris":["http://zotero.org/users/16120798/items/FY7UAQ5W"],"itemData":{"id":138,"type":"report","number":"5","publisher":"Cambridge University","title":"Climate Change 2013. In: The Physical Science Basis. Contribution of Working   Group I to the Fifth Assessment Report of the Intergovernmental Panel on Climate Change","author":[{"literal":"IPCC"}],"issued":{"date-parts":[["2013"]]}}}],"schema":"https://github.com/citation-style-language/schema/raw/master/csl-citation.json"} </w:instrText>
      </w:r>
      <w:r w:rsidR="0040546A" w:rsidRPr="002D435E">
        <w:fldChar w:fldCharType="separate"/>
      </w:r>
      <w:r w:rsidR="0040546A" w:rsidRPr="002D435E">
        <w:rPr>
          <w:noProof/>
        </w:rPr>
        <w:t>(IPCC, 2013)</w:t>
      </w:r>
      <w:r w:rsidR="0040546A" w:rsidRPr="002D435E">
        <w:fldChar w:fldCharType="end"/>
      </w:r>
      <w:r w:rsidRPr="002D435E">
        <w:t>.</w:t>
      </w:r>
      <w:r w:rsidR="00D72EF9" w:rsidRPr="002D435E">
        <w:t xml:space="preserve"> South Asia is a focal point and particularly vulnerable to climate chang</w:t>
      </w:r>
      <w:r w:rsidR="004A26D4" w:rsidRPr="002D435E">
        <w:t xml:space="preserve">e </w:t>
      </w:r>
      <w:r w:rsidR="004A26D4" w:rsidRPr="002D435E">
        <w:fldChar w:fldCharType="begin"/>
      </w:r>
      <w:r w:rsidR="004A26D4" w:rsidRPr="002D435E">
        <w:instrText xml:space="preserve"> ADDIN ZOTERO_ITEM CSL_CITATION {"citationID":"MuiWQMmA","properties":{"formattedCitation":"(World Bank, 2018)","plainCitation":"(World Bank, 2018)","noteIndex":0},"citationItems":[{"id":134,"uris":["http://zotero.org/users/16120798/items/PF6Y7X6Y"],"itemData":{"id":134,"type":"document","publisher":"World Bank","title":"South Asia's Hotspots","URL":"https://www.worldbank.org/en/region/sar/publication/south-asias-hotspots","author":[{"literal":"World Bank"}],"issued":{"date-parts":[["2018"]]}}}],"schema":"https://github.com/citation-style-language/schema/raw/master/csl-citation.json"} </w:instrText>
      </w:r>
      <w:r w:rsidR="004A26D4" w:rsidRPr="002D435E">
        <w:fldChar w:fldCharType="separate"/>
      </w:r>
      <w:r w:rsidR="004A26D4" w:rsidRPr="002D435E">
        <w:rPr>
          <w:noProof/>
        </w:rPr>
        <w:t>(World Bank, 2018)</w:t>
      </w:r>
      <w:r w:rsidR="004A26D4" w:rsidRPr="002D435E">
        <w:fldChar w:fldCharType="end"/>
      </w:r>
      <w:r w:rsidR="00D72EF9" w:rsidRPr="002D435E">
        <w:t xml:space="preserve">. With its rapidly growing population, the region faces immense challenges in terms of allocation and </w:t>
      </w:r>
      <w:r w:rsidR="004A26D4" w:rsidRPr="002D435E">
        <w:t>management</w:t>
      </w:r>
      <w:r w:rsidR="00D72EF9" w:rsidRPr="002D435E">
        <w:t xml:space="preserve"> land and water resources. </w:t>
      </w:r>
      <w:r w:rsidR="004A26D4" w:rsidRPr="002D435E">
        <w:t xml:space="preserve">Agriculture is the primary source of livelihood and consists largely of small-scale farmers who practice intensive farming leading to depletion of nutrients and organic carbon from soil </w:t>
      </w:r>
      <w:r w:rsidR="004A26D4" w:rsidRPr="002D435E">
        <w:fldChar w:fldCharType="begin"/>
      </w:r>
      <w:r w:rsidR="004A26D4" w:rsidRPr="002D435E">
        <w:instrText xml:space="preserve"> ADDIN ZOTERO_ITEM CSL_CITATION {"citationID":"a4N9OuE7","properties":{"formattedCitation":"(Jat et al., 2022)","plainCitation":"(Jat et al., 2022)","noteIndex":0},"citationItems":[{"id":47,"uris":["http://zotero.org/users/16120798/items/3DQIDBGZ"],"itemData":{"id":47,"type":"article-journal","abstract":"South Asia is a global hotspot for climate change with enormous pressure on land and water resources for feeding the burgeoning population. The agricultural production systems are highly vulnerable in the region and is primarily dominated by small and marginal farmers with intensive farming practices that had favored the loss of carbon (C) from soil. This review discusses the potential of soil and crop management practices such as minimum/ reduced/no-tillage, use of organic manure, balanced and integrated plant nutrient application, precision land levelling, precision water and pest management, residue management, and cropping system optimization to maintain the C-equilibrium between soil and atmosphere and to enhance the C-sequestration in the long run. Results of meta-analysis show a potential 36% increase in soil organic C stock in the top 0–15 cm layer in this region which amounts to ~18 Mg C stocks ha!1. Improved management practices across crops and environment may reduce methane em0ission by 12% resulting in an 8% reduction in global warming potential (GWP), while non-submerged condition led to a 51% GWP reduction in rice. Conservation agriculture and precision fertilization also reduced GWP by 11 and 14%, respectively. Although several innovative climate resilient technologies having signiﬁcant potential for C-sequestration have been developed, there is an urgent need for their scaling and accelerated adoption to increase soil C-sequestration. Policies and programs need to be devised for incentivizing farmers to adopt more C-neutral or C-positive agricultural practices. The national governments and other agencies should work towards C farming together with global initiatives such as the “4 per 1000” Initiative and Global Soil Partnership, and regional public-private partnership initiatives on carbon credits for Regenerative Agriculture such as by Grow Indigo-CIMMYT-ICAR in India, in addition to research and policy changes. This will be vital for the success of soil C sequestration towards climate action in South Asia.","container-title":"Crop and Environment","DOI":"10.1016/j.crope.2022.03.005","ISSN":"2773126X","issue":"1","journalAbbreviation":"Crop and Environment","language":"en","page":"86-101","source":"DOI.org (Crossref)","title":"Carbon sequestration potential, challenges, and strategies towards climate action in smallholder agricultural systems of South Asia","volume":"1","author":[{"family":"Jat","given":"Mangi L."},{"family":"Chakraborty","given":"Debashis"},{"family":"Ladha","given":"Jagdish K."},{"family":"Parihar","given":"Chhiter M."},{"family":"Datta","given":"Ashim"},{"family":"Mandal","given":"Biswapati"},{"family":"Nayak","given":"Hari S."},{"family":"Maity","given":"Pragati"},{"family":"Rana","given":"Dharamvir S."},{"family":"Chaudhari","given":"Suresh K."},{"family":"Gerard","given":"Bruno"}],"issued":{"date-parts":[["2022",3]]}}}],"schema":"https://github.com/citation-style-language/schema/raw/master/csl-citation.json"} </w:instrText>
      </w:r>
      <w:r w:rsidR="004A26D4" w:rsidRPr="002D435E">
        <w:fldChar w:fldCharType="separate"/>
      </w:r>
      <w:r w:rsidR="004A26D4" w:rsidRPr="002D435E">
        <w:rPr>
          <w:noProof/>
        </w:rPr>
        <w:t>(Jat et al., 2022)</w:t>
      </w:r>
      <w:r w:rsidR="004A26D4" w:rsidRPr="002D435E">
        <w:fldChar w:fldCharType="end"/>
      </w:r>
      <w:r w:rsidR="004A26D4" w:rsidRPr="002D435E">
        <w:t xml:space="preserve">.  In 2018, agriculture contributed to 9.3 billion tones od carbon dioxide equivalent (Gt CO2 eq) </w:t>
      </w:r>
      <w:r w:rsidR="004F6604" w:rsidRPr="002D435E">
        <w:fldChar w:fldCharType="begin"/>
      </w:r>
      <w:r w:rsidR="004F6604" w:rsidRPr="002D435E">
        <w:instrText xml:space="preserve"> ADDIN ZOTERO_ITEM CSL_CITATION {"citationID":"yTWatEVw","properties":{"formattedCitation":"(FAO, 2018)","plainCitation":"(FAO, 2018)","noteIndex":0},"citationItems":[{"id":136,"uris":["http://zotero.org/users/16120798/items/X8ECXZHW"],"itemData":{"id":136,"type":"report","language":"en","source":"Zotero","title":"Emissions due to agriculture","URL":"https://openknowledge.fao.org/server/api/core/bitstreams/cc09fbbc-eb1d-436b-a88a-bed42a1f12f3/content","author":[{"literal":"FAO"}],"issued":{"date-parts":[["2018"]]}}}],"schema":"https://github.com/citation-style-language/schema/raw/master/csl-citation.json"} </w:instrText>
      </w:r>
      <w:r w:rsidR="004F6604" w:rsidRPr="002D435E">
        <w:fldChar w:fldCharType="separate"/>
      </w:r>
      <w:r w:rsidR="004F6604" w:rsidRPr="002D435E">
        <w:rPr>
          <w:noProof/>
        </w:rPr>
        <w:t>(FAO, 2018)</w:t>
      </w:r>
      <w:r w:rsidR="004F6604" w:rsidRPr="002D435E">
        <w:fldChar w:fldCharType="end"/>
      </w:r>
      <w:r w:rsidR="004F6604" w:rsidRPr="002D435E">
        <w:t xml:space="preserve">. </w:t>
      </w:r>
    </w:p>
    <w:p w14:paraId="069DA50F" w14:textId="191AF2C4" w:rsidR="00313FAC" w:rsidRPr="002D435E" w:rsidRDefault="006D5E1B" w:rsidP="002D435E">
      <w:pPr>
        <w:spacing w:line="360" w:lineRule="auto"/>
        <w:jc w:val="both"/>
      </w:pPr>
      <w:r w:rsidRPr="002D435E">
        <w:t xml:space="preserve">Rice (Oryza Sativa) is the stapple food in South Asia </w:t>
      </w:r>
      <w:r w:rsidRPr="002D435E">
        <w:fldChar w:fldCharType="begin"/>
      </w:r>
      <w:r w:rsidRPr="002D435E">
        <w:instrText xml:space="preserve"> ADDIN ZOTERO_ITEM CSL_CITATION {"citationID":"6pPcaHKf","properties":{"formattedCitation":"(Towprayoon et al., 2005)","plainCitation":"(Towprayoon et al., 2005)","noteIndex":0},"citationItems":[{"id":105,"uris":["http://zotero.org/users/16120798/items/L2D5Q5HI"],"itemData":{"id":105,"type":"article-journal","abstract":"One of the important cultural practices that affect methane and nitrous oxide emissions from tropical rice plantations is the water drainage system. While drainage can reduce methane emissions, it can also increase nitrous oxide emissions, as well as reduce yields. In this experiment, four different water drainage systems were compared in a rice field in central Thailand including: (1) continuous flooding, (2) mid-season drainage, (3) multiple drainage and (4) a local method (drainage was done according to local cultural practice) in order to find a system of drainage that would optimize yields while simultaneously limiting methane and nitrous oxide emissions. Methane and nitrous oxide emission were observed and compared with rice yield and physical changes of rice plants. It was found that drainage during the flowering period could reduce methane emission. Interestingly, nitrous oxide emission was related to number of drain days rather than the frequency of draining. Fewer drain days can help reduce nitrous oxide emission. The mid-season drainage and the multiple drainage, with 6.9% and 11.4% reduction in rice yield, respectively, had an average methane emission per crop 27% and 35% lower when compared to the local method. Draining with fewer drain days during the flowering period was recommended as a compromise between emissions and yield. The field drainage can be used as an option to reduce methane and nitrous oxide emissions from rice fields with acceptable yield reduction. Mid-season drainage during the rice flowering period, with a shortened drainage period (3 days), is suggested as a compromise between the need to reduce global warming and current socio-economic realities.","container-title":"Chemosphere","DOI":"10.1016/j.chemosphere.2005.02.009","ISSN":"0045-6535","issue":"11","journalAbbreviation":"Chemosphere","page":"1547-1556","source":"ScienceDirect","title":"Mitigation of methane and nitrous oxide emissions from drained irrigated rice fields","volume":"59","author":[{"family":"Towprayoon","given":"S."},{"family":"Smakgahn","given":"K."},{"family":"Poonkaew","given":"S."}],"issued":{"date-parts":[["2005",6,1]]}}}],"schema":"https://github.com/citation-style-language/schema/raw/master/csl-citation.json"} </w:instrText>
      </w:r>
      <w:r w:rsidRPr="002D435E">
        <w:fldChar w:fldCharType="separate"/>
      </w:r>
      <w:r w:rsidRPr="002D435E">
        <w:rPr>
          <w:noProof/>
        </w:rPr>
        <w:t>(Towprayoon et al., 2005)</w:t>
      </w:r>
      <w:r w:rsidRPr="002D435E">
        <w:fldChar w:fldCharType="end"/>
      </w:r>
      <w:r w:rsidRPr="002D435E">
        <w:t xml:space="preserve"> and rice cultivation is a major source of these gases.</w:t>
      </w:r>
      <w:r w:rsidR="004F6604" w:rsidRPr="002D435E">
        <w:t xml:space="preserve"> Rice cultivation is responsible for 48% of the GHG emissions from croplands</w:t>
      </w:r>
      <w:r w:rsidR="004F6604" w:rsidRPr="002D435E">
        <w:fldChar w:fldCharType="begin"/>
      </w:r>
      <w:r w:rsidR="004F6604" w:rsidRPr="002D435E">
        <w:instrText xml:space="preserve"> ADDIN ZOTERO_ITEM CSL_CITATION {"citationID":"WHr5mwvH","properties":{"formattedCitation":"(Qian et al., 2023)","plainCitation":"(Qian et al., 2023)","noteIndex":0},"citationItems":[{"id":137,"uris":["http://zotero.org/users/16120798/items/TCE2LX8A"],"itemData":{"id":137,"type":"article-journal","abstract":"Rice paddies supply half the global population with staple food, but also account for ~48% of greenhouse gas (GHG) emissions from croplands. In this Review, we outline the characteristics of GHG emissions (CH4 and N2O) from paddy soils, focusing on climate change effects and mitigation strategies. Global mean annual area-scaled and yield-scaled GHG emissions are ~7,870 kg CO2e ha−1 and 0.9 kg CO2e kg−1, respectively, with 94% from CH4. However, emissions vary markedly, primarily reflecting the impact of management practices. In particular, organic matter additions and continuous flooding of paddies both stimulate CH4 emissions, whereas fertilizer N application rate is the most important driver of N2O emissions. Although contemporary changes in emissions are uncertain, future elevated [CO2] and warming are projected to increase CH4 emissions by 4–40% and 15–23%, respectively. Yet, integrated agronomic management strategies — including cultivar, organic matter, water, tillage and nitrogen management — offer GHG mitigation potential. In particular, new rice variety selection, non-continuous flooding and straw removal strategies reduce GHG emissions by 24%, 44% and 46% on average, respectively. However, approaches need to be optimized on the basis of seasonal CH4 emission patterns, necessitating improved quantification and reduced uncertainty in regional and global GHG estimates, especially in low latitudes.","container-title":"Nature Reviews Earth &amp; Environment","DOI":"10.1038/s43017-023-00482-1","ISSN":"2662-138X","issue":"10","journalAbbreviation":"Nat Rev Earth Environ","language":"en","license":"2023 Springer Nature Limited","note":"publisher: Nature Publishing Group","page":"716-732","source":"www.nature.com","title":"Greenhouse gas emissions and mitigation in rice agriculture","volume":"4","author":[{"family":"Qian","given":"Haoyu"},{"family":"Zhu","given":"Xiangchen"},{"family":"Huang","given":"Shan"},{"family":"Linquist","given":"Bruce"},{"family":"Kuzyakov","given":"Yakov"},{"family":"Wassmann","given":"Reiner"},{"family":"Minamikawa","given":"Kazunori"},{"family":"Martinez-Eixarch","given":"Maite"},{"family":"Yan","given":"Xiaoyuan"},{"family":"Zhou","given":"Feng"},{"family":"Sander","given":"Bjoern Ole"},{"family":"Zhang","given":"Weijian"},{"family":"Shang","given":"Ziyin"},{"family":"Zou","given":"Jianwen"},{"family":"Zheng","given":"Xunhua"},{"family":"Li","given":"Ganghua"},{"family":"Liu","given":"Zhenhui"},{"family":"Wang","given":"Songhan"},{"family":"Ding","given":"Yanfeng"},{"family":"Groenigen","given":"Kees Jan","non-dropping-particle":"van"},{"family":"Jiang","given":"Yu"}],"issued":{"date-parts":[["2023",10]]}}}],"schema":"https://github.com/citation-style-language/schema/raw/master/csl-citation.json"} </w:instrText>
      </w:r>
      <w:r w:rsidR="004F6604" w:rsidRPr="002D435E">
        <w:fldChar w:fldCharType="separate"/>
      </w:r>
      <w:r w:rsidR="004F6604" w:rsidRPr="002D435E">
        <w:rPr>
          <w:noProof/>
        </w:rPr>
        <w:t>(Qian et al., 2023)</w:t>
      </w:r>
      <w:r w:rsidR="004F6604" w:rsidRPr="002D435E">
        <w:fldChar w:fldCharType="end"/>
      </w:r>
      <w:r w:rsidR="004F6604" w:rsidRPr="002D435E">
        <w:t>.</w:t>
      </w:r>
      <w:r w:rsidRPr="002D435E">
        <w:t xml:space="preserve"> Traditional methods of rice cultivation require immense amounts of irrigation water, labor for transplanting and tending of fields </w:t>
      </w:r>
      <w:r w:rsidRPr="002D435E">
        <w:fldChar w:fldCharType="begin"/>
      </w:r>
      <w:r w:rsidRPr="002D435E">
        <w:instrText xml:space="preserve"> ADDIN ZOTERO_ITEM CSL_CITATION {"citationID":"jUMMtRKB","properties":{"formattedCitation":"(Gangopadhyay et al., 2022)","plainCitation":"(Gangopadhyay et al., 2022)","noteIndex":0},"citationItems":[{"id":42,"uris":["http://zotero.org/users/16120798/items/VYFMGDH5"],"itemData":{"id":42,"type":"article-journal","abstract":"Traditional rice farming systems require large amounts of water for irrigation, labour for transplanting culms and tending fields, and therefore, emit large amounts of greenhouse gases such as carbon dioxide (CO2), nitrous oxide (N2O) and methane (CH4). Adopting alternative rice farming practices could reduce greenhouse gas emissions and increase carbon (C) sequestration. In this study, an on-site field experiment was conducted to assess the contribution of carbon by farm operations involved in the three types of rice cultivation practices: conventional (CVN), the system of rice intensification (SRI), and zero-tillage (ZTL). The study was aimed to examine the carbon indices under three different rice cultivation methods to assess the ecosystem services and disservices associated with carbon sequestration and emission. Results showed that fertilizer application significantly contributed to GWP among the three cultivations. In the CVN and ZTL plots, the GWP was higher for CH4 and N2O. However, all three cultivation strategies acted as carbon sinks, with SRI cultivation yielding the highest sequestration values. The lower CF, higher CS, and higher CER values were obtained for SRI field plots than the other two cultivation practices. The ratio between ecosystem services and disservices in terms of US$ was highest for SRI, followed by ZTL and CVN cultivations. In summary, sustainable agriculture could promote by applying organic manure in the context of SRI cultivation in the water-scarce zones and ZTL cultivation in the tropical upland zones, where such cultivation is not yet practised. Not only will this increase net carbon sequestration, but it will also benefit farmers soon in terms of yield.","container-title":"Sustainable Production and Consumption","DOI":"10.1016/j.spc.2022.09.001","ISSN":"2352-5509","journalAbbreviation":"Sustainable Production and Consumption","page":"90-104","source":"ScienceDirect","title":"Carbon sequestration and greenhouse gas emissions for different rice cultivation practices","volume":"34","author":[{"family":"Gangopadhyay","given":"Sohini"},{"family":"Banerjee","given":"Rituparna"},{"family":"Batabyal","given":"Sunanda"},{"family":"Das","given":"Nilanjan"},{"family":"Mondal","given":"Ayan"},{"family":"Pal","given":"Subodh Chandra"},{"family":"Mandal","given":"Sudipto"}],"issued":{"date-parts":[["2022",11,1]]}}}],"schema":"https://github.com/citation-style-language/schema/raw/master/csl-citation.json"} </w:instrText>
      </w:r>
      <w:r w:rsidRPr="002D435E">
        <w:fldChar w:fldCharType="separate"/>
      </w:r>
      <w:r w:rsidRPr="002D435E">
        <w:rPr>
          <w:noProof/>
        </w:rPr>
        <w:t>(Gangopadhyay et al., 2022)</w:t>
      </w:r>
      <w:r w:rsidRPr="002D435E">
        <w:fldChar w:fldCharType="end"/>
      </w:r>
      <w:r w:rsidRPr="002D435E">
        <w:t xml:space="preserve">. Rice fields account for about 9% of the world’s cropland area and have environmental conditions beneficial for soil organic carbon storage (about 14%), methane emission and somewhat nitrous oxide emissions </w:t>
      </w:r>
      <w:r w:rsidRPr="002D435E">
        <w:fldChar w:fldCharType="begin"/>
      </w:r>
      <w:r w:rsidRPr="002D435E">
        <w:instrText xml:space="preserve"> ADDIN ZOTERO_ITEM CSL_CITATION {"citationID":"end2XzWJ","properties":{"formattedCitation":"(Liu et al., 2021)","plainCitation":"(Liu et al., 2021)","noteIndex":0},"citationItems":[{"id":51,"uris":["http://zotero.org/users/16120798/items/ALQQJEJD"],"itemData":{"id":51,"type":"article-journal","abstract":"Abstract\n            Rice paddies account for ~9% or the world’s cropland area and are characterized by environmental conditions promoting soil organic carbon storage, methane emissions and to a lesser extent nitrous oxide emissions. Here, we synthesize data from 612 sites across 51 countries to estimate global carbon stocks in paddy soils and determine the main factors affecting paddy soil carbon storage. Paddy soils (0–100 cm) contain 18 Pg carbon worldwide. Paddy soil carbon stocks decrease with increasing mean annual temperature and soil pH, whereas mean annual precipitation and clay content had minor impacts. Meta-analysis shows that paddy soil carbon stocks can be increased through several management practices. However, greenhouse gas mitigation through paddy soil carbon storage is generally outweighed by increases in methane and nitrous oxide emissions. Our results emphasize the key role of paddies in the global carbon cycle, and the importance of paddy management in minimizing anthropogenic greenhouse gas emissions.","container-title":"Communications Earth &amp; Environment","DOI":"10.1038/s43247-021-00229-0","ISSN":"2662-4435","issue":"1","journalAbbreviation":"Commun Earth Environ","language":"en","page":"154","source":"DOI.org (Crossref)","title":"Rice paddy soils are a quantitatively important carbon store according to a global synthesis","volume":"2","author":[{"family":"Liu","given":"Yalong"},{"family":"Ge","given":"Tida"},{"family":"Van Groenigen","given":"Kees Jan"},{"family":"Yang","given":"Yuanhe"},{"family":"Wang","given":"Ping"},{"family":"Cheng","given":"Kun"},{"family":"Zhu","given":"Zhenke"},{"family":"Wang","given":"Jingkuan"},{"family":"Li","given":"Yong"},{"family":"Guggenberger","given":"Georg"},{"family":"Sardans","given":"Jordi"},{"family":"Penuelas","given":"Josep"},{"family":"Wu","given":"Jinshui"},{"family":"Kuzyakov","given":"Yakov"}],"issued":{"date-parts":[["2021",8,6]]}}}],"schema":"https://github.com/citation-style-language/schema/raw/master/csl-citation.json"} </w:instrText>
      </w:r>
      <w:r w:rsidRPr="002D435E">
        <w:fldChar w:fldCharType="separate"/>
      </w:r>
      <w:r w:rsidRPr="002D435E">
        <w:rPr>
          <w:noProof/>
        </w:rPr>
        <w:t>(Liu et al., 2021)</w:t>
      </w:r>
      <w:r w:rsidRPr="002D435E">
        <w:fldChar w:fldCharType="end"/>
      </w:r>
      <w:r w:rsidRPr="002D435E">
        <w:t xml:space="preserve">. </w:t>
      </w:r>
    </w:p>
    <w:p w14:paraId="5C4365AB" w14:textId="7D6886B7" w:rsidR="00865F38" w:rsidRPr="002D435E" w:rsidRDefault="00865F38" w:rsidP="002D435E">
      <w:pPr>
        <w:spacing w:line="360" w:lineRule="auto"/>
        <w:jc w:val="both"/>
      </w:pPr>
      <w:r w:rsidRPr="002D435E">
        <w:t xml:space="preserve">In Bangladesh, rice-fallow-rice is a common cropping pattern. Rice cultivation releases C from soil as CO2 and/or CH4 depending on the type of cultivation system; continuous submergence releases less CO2 and more CH4 compared to alternate-wetting and drying </w:t>
      </w:r>
      <w:r w:rsidR="00C01858" w:rsidRPr="002D435E">
        <w:fldChar w:fldCharType="begin"/>
      </w:r>
      <w:r w:rsidR="00C01858" w:rsidRPr="002D435E">
        <w:instrText xml:space="preserve"> ADDIN ZOTERO_ITEM CSL_CITATION {"citationID":"daSYWrZc","properties":{"formattedCitation":"(Rahman et al., 2016)","plainCitation":"(Rahman et al., 2016)","noteIndex":0},"citationItems":[{"id":93,"uris":["http://zotero.org/users/16120798/items/D5GPHKMX"],"itemData":{"id":93,"type":"article-journal","abstract":"Rice–fallow–rice, the dominant cropping system in Bangladesh, has received little attention regarding soil organic carbon (SOC) changes through organic amendments. Understanding the contributions of organic amendments in C sequestration is important for carbon budgeting. This study determined the effect of organic amendments on CO2 emission to the atmosphere and C sequestration in soil. A series of field experiments in five consecutive rice seasons were conducted during 2010–2012 at the research farm of Bangabandhu Sheikh Mujibur Rahman Agricultural University, Bangladesh, using five treatments – control, cow dung (CD), poultry manure (PM), rice straw (RS) and soil test-based fertilizer (STB). The carbon application rate from CD, PM and RS was 2 t C ha−1 season−1. Carbon dioxide production from rice fields was measured through NaOH absorption followed by HCl titration. The difference in the amount of cumulative CO2 evolution and SOC accretion between the control and organic treatments gave apparent C balance and C sequestration. CD, PM and RS contributed to the positive soil nutrient balance. Application of CD, PM and RS resulted in 36, 28 and 37% loss of applied C through emission, respectively. The application of organic C through RS, CD and PM accounted for 10, 30 and 49% sequestration, respectively. There were 34, 23 and 53% unaccounted amounts of applied C from CD, PM and RS, respectively, which may be attributed to anaerobic decomposition where CO2 was not produced, or escaping of the produced CO2 through aerenchyma channels to the leaf surface. Poultry manure was found to be efficient in increasing carbon and other nutrients in soils, and contributed to a higher grain yield of rice compared to RS and CD. Due to STB fertilization, microbial activities might be enhanced and favored better growth of root biomass, which contributed to slight sequestration of SOC in the rice–rice cropping system.","container-title":"Carbon Management","DOI":"10.1080/17583004.2016.1166425","ISSN":"1758-3004","issue":"1-2","note":"publisher: Taylor &amp; Francis\n_eprint: https://doi.org/10.1080/17583004.2016.1166425","page":"41-53","source":"Taylor and Francis+NEJM","title":"Effect of organic and inorganic fertilizers and rice straw on carbon sequestration and soil fertility under a rice–rice cropping pattern","volume":"7","author":[{"family":"Rahman","given":"Fahmida"},{"family":"Rahman","given":"Md Mizanur"},{"family":"Rahman","given":"G.K.M Mustafizur"},{"family":"Saleque","given":"M.A."},{"family":"Hossain","given":"A.T.M Sakhawat"},{"family":"Miah","given":"Md Giashuddin"}],"issued":{"date-parts":[["2016",3,3]]}}}],"schema":"https://github.com/citation-style-language/schema/raw/master/csl-citation.json"} </w:instrText>
      </w:r>
      <w:r w:rsidR="00C01858" w:rsidRPr="002D435E">
        <w:fldChar w:fldCharType="separate"/>
      </w:r>
      <w:r w:rsidR="00C01858" w:rsidRPr="002D435E">
        <w:rPr>
          <w:noProof/>
        </w:rPr>
        <w:t>(Rahman et al., 2016)</w:t>
      </w:r>
      <w:r w:rsidR="00C01858" w:rsidRPr="002D435E">
        <w:fldChar w:fldCharType="end"/>
      </w:r>
      <w:r w:rsidR="00C01858" w:rsidRPr="002D435E">
        <w:t>.</w:t>
      </w:r>
    </w:p>
    <w:p w14:paraId="7405D57E" w14:textId="77777777" w:rsidR="00865F38" w:rsidRPr="002D435E" w:rsidRDefault="00313FAC" w:rsidP="002D435E">
      <w:pPr>
        <w:spacing w:line="360" w:lineRule="auto"/>
        <w:jc w:val="both"/>
      </w:pPr>
      <w:r w:rsidRPr="002D435E">
        <w:t xml:space="preserve">Although agricultural soils e.g. paddy soils are considered a source of GHG emission, its potential as a sink is not one that can overlooked </w:t>
      </w:r>
      <w:r w:rsidRPr="002D435E">
        <w:fldChar w:fldCharType="begin"/>
      </w:r>
      <w:r w:rsidRPr="002D435E">
        <w:instrText xml:space="preserve"> ADDIN ZOTERO_ITEM CSL_CITATION {"citationID":"TvASMZHh","properties":{"formattedCitation":"(Rajkishore et al., 2015)","plainCitation":"(Rajkishore et al., 2015)","noteIndex":0},"citationItems":[{"id":110,"uris":["http://zotero.org/users/16120798/items/ZM8JFKQL"],"itemData":{"id":110,"type":"article-journal","abstract":"Soil carbon sequestration is one of the potential strategies to mitigate the global warming impacts. Despite the fact that the Asian countries with more than 90% of rice fields are serving as a food basket for the global population, they are being vociferously blamed for their contribution towards methane emission and associated climate change. Major part of rice is being cultivated under continuous submergence that may have an influence on active and passive pools of soil carbon besides methane emission. This paper reviews the carbon sequestration potential of rice soils besides discussing the mechanisms and strategies that promote preferential accumulation of soil carbon while minimizing carbon emissions. Overall, the strategies such as practicing the System of Rice Intensification (SRI) method of cultivation, adoption of Integrated Nutrient Management (INM), promoting mycorrhizal symbiosis in aerobic rice system besides enhancement of phytolith occluded carbon are some of the key areas that offers better carbon sequestration in rice ecosystem.","language":"en","source":"Zotero","title":"CARBON SEQUESTRATION IN RICE SOILS: A REVIEW","author":[{"family":"Rajkishore","given":"S K"},{"family":"Natarajan","given":"S K"},{"family":"Manikandan","given":"A"},{"family":"Vignesh","given":"N S"},{"family":"Balusamy","given":"A"}],"issued":{"date-parts":[["2015"]]}}}],"schema":"https://github.com/citation-style-language/schema/raw/master/csl-citation.json"} </w:instrText>
      </w:r>
      <w:r w:rsidRPr="002D435E">
        <w:fldChar w:fldCharType="separate"/>
      </w:r>
      <w:r w:rsidRPr="002D435E">
        <w:rPr>
          <w:noProof/>
        </w:rPr>
        <w:t>(Rajkishore et al., 2015)</w:t>
      </w:r>
      <w:r w:rsidRPr="002D435E">
        <w:fldChar w:fldCharType="end"/>
      </w:r>
      <w:r w:rsidRPr="002D435E">
        <w:t xml:space="preserve">. </w:t>
      </w:r>
      <w:r w:rsidR="006D5E1B" w:rsidRPr="002D435E">
        <w:t xml:space="preserve">Soils possess 2-3 times more carbon storage capacity compared to the atmosphere and hence have the potential to mitigate GHG emission and climate change </w:t>
      </w:r>
      <w:r w:rsidR="006D5E1B" w:rsidRPr="002D435E">
        <w:fldChar w:fldCharType="begin"/>
      </w:r>
      <w:r w:rsidR="006D5E1B" w:rsidRPr="002D435E">
        <w:instrText xml:space="preserve"> ADDIN ZOTERO_ITEM CSL_CITATION {"citationID":"3hxhSSxn","properties":{"formattedCitation":"(Jat et al., 2022)","plainCitation":"(Jat et al., 2022)","noteIndex":0},"citationItems":[{"id":47,"uris":["http://zotero.org/users/16120798/items/3DQIDBGZ"],"itemData":{"id":47,"type":"article-journal","abstract":"South Asia is a global hotspot for climate change with enormous pressure on land and water resources for feeding the burgeoning population. The agricultural production systems are highly vulnerable in the region and is primarily dominated by small and marginal farmers with intensive farming practices that had favored the loss of carbon (C) from soil. This review discusses the potential of soil and crop management practices such as minimum/ reduced/no-tillage, use of organic manure, balanced and integrated plant nutrient application, precision land levelling, precision water and pest management, residue management, and cropping system optimization to maintain the C-equilibrium between soil and atmosphere and to enhance the C-sequestration in the long run. Results of meta-analysis show a potential 36% increase in soil organic C stock in the top 0–15 cm layer in this region which amounts to ~18 Mg C stocks ha!1. Improved management practices across crops and environment may reduce methane em0ission by 12% resulting in an 8% reduction in global warming potential (GWP), while non-submerged condition led to a 51% GWP reduction in rice. Conservation agriculture and precision fertilization also reduced GWP by 11 and 14%, respectively. Although several innovative climate resilient technologies having signiﬁcant potential for C-sequestration have been developed, there is an urgent need for their scaling and accelerated adoption to increase soil C-sequestration. Policies and programs need to be devised for incentivizing farmers to adopt more C-neutral or C-positive agricultural practices. The national governments and other agencies should work towards C farming together with global initiatives such as the “4 per 1000” Initiative and Global Soil Partnership, and regional public-private partnership initiatives on carbon credits for Regenerative Agriculture such as by Grow Indigo-CIMMYT-ICAR in India, in addition to research and policy changes. This will be vital for the success of soil C sequestration towards climate action in South Asia.","container-title":"Crop and Environment","DOI":"10.1016/j.crope.2022.03.005","ISSN":"2773126X","issue":"1","journalAbbreviation":"Crop and Environment","language":"en","page":"86-101","source":"DOI.org (Crossref)","title":"Carbon sequestration potential, challenges, and strategies towards climate action in smallholder agricultural systems of South Asia","volume":"1","author":[{"family":"Jat","given":"Mangi L."},{"family":"Chakraborty","given":"Debashis"},{"family":"Ladha","given":"Jagdish K."},{"family":"Parihar","given":"Chhiter M."},{"family":"Datta","given":"Ashim"},{"family":"Mandal","given":"Biswapati"},{"family":"Nayak","given":"Hari S."},{"family":"Maity","given":"Pragati"},{"family":"Rana","given":"Dharamvir S."},{"family":"Chaudhari","given":"Suresh K."},{"family":"Gerard","given":"Bruno"}],"issued":{"date-parts":[["2022",3]]}}}],"schema":"https://github.com/citation-style-language/schema/raw/master/csl-citation.json"} </w:instrText>
      </w:r>
      <w:r w:rsidR="006D5E1B" w:rsidRPr="002D435E">
        <w:fldChar w:fldCharType="separate"/>
      </w:r>
      <w:r w:rsidR="006D5E1B" w:rsidRPr="002D435E">
        <w:rPr>
          <w:noProof/>
        </w:rPr>
        <w:t>(Jat et al., 2022)</w:t>
      </w:r>
      <w:r w:rsidR="006D5E1B" w:rsidRPr="002D435E">
        <w:fldChar w:fldCharType="end"/>
      </w:r>
      <w:r w:rsidR="006D5E1B" w:rsidRPr="002D435E">
        <w:t xml:space="preserve">. Nonetheless it is only possible to achieve benefits from this process when the soil has the ideal C: N ration, otherwise it can lead to emission for nitrous oxide through N mineralization </w:t>
      </w:r>
      <w:r w:rsidR="006D5E1B" w:rsidRPr="002D435E">
        <w:fldChar w:fldCharType="begin"/>
      </w:r>
      <w:r w:rsidR="006D5E1B" w:rsidRPr="002D435E">
        <w:instrText xml:space="preserve"> ADDIN ZOTERO_ITEM CSL_CITATION {"citationID":"NSX2nbXx","properties":{"formattedCitation":"(Mbee et al., 2024)","plainCitation":"(Mbee et al., 2024)","noteIndex":0},"citationItems":[{"id":45,"uris":["http://zotero.org/users/16120798/items/6FQ5QLXY"],"itemData":{"id":45,"type":"article-journal","abstract":"Sequestering Organic Carbon in soil is an important way of mitigating climate change. However, soil Organic Carbon (SOC) sequestration without appropriate check on soil Nitrogen (N) and C: N ratio can offset greenhouse gas (GHG) mitigation balance through N mineralization and Nitrous oxide (N2O) emission. This study assessed the impact of land utilization types (LTUs) on Carbon and Nitrogen sequestration and C:N ratio. The LUTs included secondary forested land, monocropped land (Oil palm Plantation), farmland (under continuous cassava cultivation for over 5 Years) and grassland. Soil samples were collected in seven replicates from each LUTs at depths 0-30 and 30-60 cm and analyzed for soil attributes. Soil organic carbon was analyzed using wet dichromate oxidation method. Fixed depth method was used to determine C and N sequestration. Findings: The LUTs and management practices had significant influence on CS, NS and C:N ratio. At depth 0-30 cm, CS in farmland was highest and varied significantly (P&lt;0.05) from the other LUTs which were statistically the same. In the subsoil, monocroped land recorded the highest and followed the trend: monocropped land (97.42 kg/m 2)&gt; grassland (91.88kg/m 2)&gt; farm land (75.06 kg/m 2) &gt; forest land (41.30 kg/m 2). NS was highest in farmland (11.92kg/m2) in the top soil. But in the sub soil, monocopped land showed the highest with the trend: monocropped land (13.41kg/m 2)&gt; grassland (10.93/m 2)&gt; farmland (10.3 kg/m 2) &gt; forest land (6.56 kg/m 2). The CN ratio at depth 0-30 cm was lowest (6.79) in farmland and was highest in monocropped soil (8.76). At 30-60 cm depth, monocropped land still showed the highest. CN followed the trend: monocropped land (8.30) &gt; grassland (7.56) &gt; farmland (7.26) &gt; forest land (652). From the result obtained, monocropped and grassland should be considered tor stabilizing and retaining C and N in deeper soils. Farmland LUT showed higher potential to sequester C in top soil but the lower CN ratio in farm land indicates possible net mineralization of N which can cause emission of N2O and thereby offset (GHG) mitigation balance.","container-title":"International Journal of Research Publication and Reviews","DOI":"10.55248/gengpi.5.0524.1320","ISSN":"25827421","issue":"5","journalAbbreviation":"Int. J. Res. Publ. Rev.","language":"en","page":"7894-7905","source":"DOI.org (Crossref)","title":"Carbon and Nitrogen Sequestration Potential of Various Land Use Types in Tai Area, Rivers State","volume":"5","author":[{"family":"Mbee","given":"Mbee"},{"family":"Barigbue","given":"Sarah"},{"family":"John","given":"Dr.  Chukwumati"},{"family":"O.J","given":"Dr. Kamalu"}],"issued":{"date-parts":[["2024",5,17]]}}}],"schema":"https://github.com/citation-style-language/schema/raw/master/csl-citation.json"} </w:instrText>
      </w:r>
      <w:r w:rsidR="006D5E1B" w:rsidRPr="002D435E">
        <w:fldChar w:fldCharType="separate"/>
      </w:r>
      <w:r w:rsidR="006D5E1B" w:rsidRPr="002D435E">
        <w:rPr>
          <w:noProof/>
        </w:rPr>
        <w:t>(Mbee et al., 2024)</w:t>
      </w:r>
      <w:r w:rsidR="006D5E1B" w:rsidRPr="002D435E">
        <w:fldChar w:fldCharType="end"/>
      </w:r>
      <w:r w:rsidR="006D5E1B" w:rsidRPr="002D435E">
        <w:t xml:space="preserve">. </w:t>
      </w:r>
    </w:p>
    <w:p w14:paraId="305ADAF0" w14:textId="1850EFA2" w:rsidR="00313FAC" w:rsidRPr="002D435E" w:rsidRDefault="00313FAC" w:rsidP="002D435E">
      <w:pPr>
        <w:spacing w:line="360" w:lineRule="auto"/>
        <w:jc w:val="both"/>
      </w:pPr>
      <w:r w:rsidRPr="002D435E">
        <w:t xml:space="preserve">Rice soils can retain tremendous amount of resilient carbon compared to all the other terrestrial ecosystems </w:t>
      </w:r>
      <w:r w:rsidRPr="002D435E">
        <w:fldChar w:fldCharType="begin"/>
      </w:r>
      <w:r w:rsidRPr="002D435E">
        <w:instrText xml:space="preserve"> ADDIN ZOTERO_ITEM CSL_CITATION {"citationID":"cYNCtZ4O","properties":{"formattedCitation":"(Liu et al., 2021)","plainCitation":"(Liu et al., 2021)","noteIndex":0},"citationItems":[{"id":51,"uris":["http://zotero.org/users/16120798/items/ALQQJEJD"],"itemData":{"id":51,"type":"article-journal","abstract":"Abstract\n            Rice paddies account for ~9% or the world’s cropland area and are characterized by environmental conditions promoting soil organic carbon storage, methane emissions and to a lesser extent nitrous oxide emissions. Here, we synthesize data from 612 sites across 51 countries to estimate global carbon stocks in paddy soils and determine the main factors affecting paddy soil carbon storage. Paddy soils (0–100 cm) contain 18 Pg carbon worldwide. Paddy soil carbon stocks decrease with increasing mean annual temperature and soil pH, whereas mean annual precipitation and clay content had minor impacts. Meta-analysis shows that paddy soil carbon stocks can be increased through several management practices. However, greenhouse gas mitigation through paddy soil carbon storage is generally outweighed by increases in methane and nitrous oxide emissions. Our results emphasize the key role of paddies in the global carbon cycle, and the importance of paddy management in minimizing anthropogenic greenhouse gas emissions.","container-title":"Communications Earth &amp; Environment","DOI":"10.1038/s43247-021-00229-0","ISSN":"2662-4435","issue":"1","journalAbbreviation":"Commun Earth Environ","language":"en","page":"154","source":"DOI.org (Crossref)","title":"Rice paddy soils are a quantitatively important carbon store according to a global synthesis","volume":"2","author":[{"family":"Liu","given":"Yalong"},{"family":"Ge","given":"Tida"},{"family":"Van Groenigen","given":"Kees Jan"},{"family":"Yang","given":"Yuanhe"},{"family":"Wang","given":"Ping"},{"family":"Cheng","given":"Kun"},{"family":"Zhu","given":"Zhenke"},{"family":"Wang","given":"Jingkuan"},{"family":"Li","given":"Yong"},{"family":"Guggenberger","given":"Georg"},{"family":"Sardans","given":"Jordi"},{"family":"Penuelas","given":"Josep"},{"family":"Wu","given":"Jinshui"},{"family":"Kuzyakov","given":"Yakov"}],"issued":{"date-parts":[["2021",8,6]]}}}],"schema":"https://github.com/citation-style-language/schema/raw/master/csl-citation.json"} </w:instrText>
      </w:r>
      <w:r w:rsidRPr="002D435E">
        <w:fldChar w:fldCharType="separate"/>
      </w:r>
      <w:r w:rsidRPr="002D435E">
        <w:rPr>
          <w:noProof/>
        </w:rPr>
        <w:t>(Liu et al., 2021)</w:t>
      </w:r>
      <w:r w:rsidRPr="002D435E">
        <w:fldChar w:fldCharType="end"/>
      </w:r>
      <w:r w:rsidRPr="002D435E">
        <w:t xml:space="preserve">; organic matter accumulates in rice systems as a result of submerged conditions. </w:t>
      </w:r>
      <w:r w:rsidR="00433F8F" w:rsidRPr="002D435E">
        <w:t xml:space="preserve">Submerged soils create anaerobic conditions where free oxygen (electron acceptor) is absent hence the decomposition of organic matter depend on the availability of ferric ions or sulphates as electron acceptor. In comparison to oxygen, these ions are less proficient in </w:t>
      </w:r>
      <w:r w:rsidR="00433F8F" w:rsidRPr="002D435E">
        <w:lastRenderedPageBreak/>
        <w:t xml:space="preserve">decomposition of organic matter and consequently result in slower decomposition of organic matter </w:t>
      </w:r>
      <w:r w:rsidR="00433F8F" w:rsidRPr="002D435E">
        <w:fldChar w:fldCharType="begin"/>
      </w:r>
      <w:r w:rsidR="00433F8F" w:rsidRPr="002D435E">
        <w:instrText xml:space="preserve"> ADDIN ZOTERO_ITEM CSL_CITATION {"citationID":"2712Any3","properties":{"formattedCitation":"(Sahrawat, 2005)","plainCitation":"(Sahrawat, 2005)","noteIndex":0},"citationItems":[{"id":131,"uris":["http://zotero.org/users/16120798/items/EE9QBXFQ"],"itemData":{"id":131,"type":"article-journal","container-title":"CURRENT SCIENCE","issue":"5","language":"en","source":"Zotero","title":"Fertility and organic matter in submerged rice soils","volume":"88","author":[{"family":"Sahrawat","given":"K L"}],"issued":{"date-parts":[["2005"]]}}}],"schema":"https://github.com/citation-style-language/schema/raw/master/csl-citation.json"} </w:instrText>
      </w:r>
      <w:r w:rsidR="00433F8F" w:rsidRPr="002D435E">
        <w:fldChar w:fldCharType="separate"/>
      </w:r>
      <w:r w:rsidR="00433F8F" w:rsidRPr="002D435E">
        <w:rPr>
          <w:noProof/>
        </w:rPr>
        <w:t>(Sahrawat, 2005)</w:t>
      </w:r>
      <w:r w:rsidR="00433F8F" w:rsidRPr="002D435E">
        <w:fldChar w:fldCharType="end"/>
      </w:r>
      <w:r w:rsidR="00433F8F" w:rsidRPr="002D435E">
        <w:t xml:space="preserve">. </w:t>
      </w:r>
    </w:p>
    <w:p w14:paraId="43985391" w14:textId="2C24CBDF" w:rsidR="00313FAC" w:rsidRPr="002D435E" w:rsidRDefault="00313FAC" w:rsidP="002D435E">
      <w:pPr>
        <w:spacing w:line="360" w:lineRule="auto"/>
        <w:jc w:val="both"/>
        <w:rPr>
          <w:color w:val="1F1F1F"/>
        </w:rPr>
      </w:pPr>
      <w:r w:rsidRPr="002D435E">
        <w:t xml:space="preserve">The influence of rice cultivation on soil carbon sequestration can be understood from a study in Cixi City, Zhejiang province China, by Pan et al., 2024, where rice and non-rice cultivation following coastal tidal flat reclamation was conducted to investigate the dynamics of SOC and TN sequestration over a long duration. According to the results, over time the SOC content was 0.7-1.4 times, and the TN content was 0.6-11 times more in rice paddies in the cultivated layer compared to non-rice soils. SOC increased upto </w:t>
      </w:r>
      <w:r w:rsidRPr="002D435E">
        <w:rPr>
          <w:color w:val="1F1F1F"/>
        </w:rPr>
        <w:t>34.2 g kg</w:t>
      </w:r>
      <w:r w:rsidRPr="002D435E">
        <w:rPr>
          <w:color w:val="1F1F1F"/>
          <w:vertAlign w:val="superscript"/>
        </w:rPr>
        <w:t>−1</w:t>
      </w:r>
      <w:r w:rsidRPr="002D435E">
        <w:rPr>
          <w:color w:val="1F1F1F"/>
        </w:rPr>
        <w:t> in RP700 and TN upto 2.0 g kg</w:t>
      </w:r>
      <w:r w:rsidRPr="002D435E">
        <w:rPr>
          <w:color w:val="1F1F1F"/>
          <w:vertAlign w:val="superscript"/>
        </w:rPr>
        <w:t>−1</w:t>
      </w:r>
      <w:r w:rsidRPr="002D435E">
        <w:rPr>
          <w:color w:val="1F1F1F"/>
        </w:rPr>
        <w:t xml:space="preserve"> in RP300. Values for SOC and TN were relatively constant in the deeper layer compared to the cultivated layer </w:t>
      </w:r>
      <w:r w:rsidRPr="002D435E">
        <w:rPr>
          <w:color w:val="1F1F1F"/>
        </w:rPr>
        <w:fldChar w:fldCharType="begin"/>
      </w:r>
      <w:r w:rsidRPr="002D435E">
        <w:rPr>
          <w:color w:val="1F1F1F"/>
        </w:rPr>
        <w:instrText xml:space="preserve"> ADDIN ZOTERO_ITEM CSL_CITATION {"citationID":"iZMmk0MY","properties":{"formattedCitation":"(Pan et al., 2024)","plainCitation":"(Pan et al., 2024)","noteIndex":0},"citationItems":[{"id":91,"uris":["http://zotero.org/users/16120798/items/GTE59ZR3"],"itemData":{"id":91,"type":"article-journal","abstract":"Long-term rice and non-rice cultivation following coastal tidal flat reclamation can significantly influence the soil organic carbon (SOC) and total nitrogen (TN) sequestration. However, the impacts of cultivation patterns and time on SOC and TN sequestration after coastal tidal reclamation remain poorly understood. This study aims to investigate the dynamics of SOC and TN sequestration in long-term rice and non-rice cultivation following the tidal flats reclamation. Rice paddy (RP) and non-rice soils (NR) were sampled from soils aged 50 (RP50 and NR50), 100 (RP100 and NR100), 300 (RP300 and NR300), and 700 (RP700 and NR700) years to elucidate the responses of SOC and TN to long-term cultivation. Results indicated that SOC and TN increased over time under rice cultivation in the cultivated layer, reaching peaks of 34.2 g kg−1 in SOC (RP700) and 2.0 g kg−1 in TN (RP300). Moreover, SOC was 0.7–1.4 times higher in rice paddy soils than in non-rice soils, and TN was 0.6–1.1 times greater than in rice paddy soils than in non-rice soils. SOC and TN in the deeper layers remained relatively stable compared to the cultivated layer. The CDE (the difference in the SOC at a depth of D and the SOC under the steady-state condition) and NDE (similar to CDE) of rice paddy soil reached their maximum at RP300 measuring 37.6 and 2.1 g kg−1, respectively, significantly higher than those of non-rice soils. In addition, SOC density and TN density increased with rice cultivation time, peaking at RP300 (1.7 g cm−2) and RP700 (0.2 g cm−3), respectively. Overall, SOC and TN sequestration rate were 67.0 % and 62.7 % higher under rice cultivation than under non-rice cultivation, reaching steady-state equilibria after 300 years and 700 years of rice cultivation, respectively. Stabilization mechanisms associated with the depth of the cultivated layer, thickness of obstacle horizons, and specific microbial communities should be considered in future studies on the dynamics of soil carbon and nitrogen sequestration dynamics over long time scales in rice and non-rice cultivated soils.","container-title":"Soil and Tillage Research","DOI":"10.1016/j.still.2023.105963","ISSN":"0167-1987","journalAbbreviation":"Soil and Tillage Research","page":"105963","source":"ScienceDirect","title":"Higher soil carbon and nitrogen sequestration in rice than non-rice soils following land reclamation","volume":"237","author":[{"family":"Pan","given":"Jinhua"},{"family":"Wang","given":"Jin"},{"family":"Zhuang","given":"Shunyao"}],"issued":{"date-parts":[["2024",3,1]]}}}],"schema":"https://github.com/citation-style-language/schema/raw/master/csl-citation.json"} </w:instrText>
      </w:r>
      <w:r w:rsidRPr="002D435E">
        <w:rPr>
          <w:color w:val="1F1F1F"/>
        </w:rPr>
        <w:fldChar w:fldCharType="separate"/>
      </w:r>
      <w:r w:rsidRPr="002D435E">
        <w:rPr>
          <w:noProof/>
          <w:color w:val="1F1F1F"/>
        </w:rPr>
        <w:t>(Pan et al., 2024)</w:t>
      </w:r>
      <w:r w:rsidRPr="002D435E">
        <w:rPr>
          <w:color w:val="1F1F1F"/>
        </w:rPr>
        <w:fldChar w:fldCharType="end"/>
      </w:r>
      <w:r w:rsidRPr="002D435E">
        <w:rPr>
          <w:color w:val="1F1F1F"/>
        </w:rPr>
        <w:t>.</w:t>
      </w:r>
      <w:r w:rsidR="00BF2DF1" w:rsidRPr="002D435E">
        <w:rPr>
          <w:color w:val="1F1F1F"/>
        </w:rPr>
        <w:t xml:space="preserve"> </w:t>
      </w:r>
    </w:p>
    <w:p w14:paraId="1F5E04D0" w14:textId="52A5032D" w:rsidR="00BF2DF1" w:rsidRPr="002D435E" w:rsidRDefault="00BF2DF1" w:rsidP="002D435E">
      <w:pPr>
        <w:spacing w:line="360" w:lineRule="auto"/>
        <w:jc w:val="both"/>
        <w:rPr>
          <w:color w:val="1F1F1F"/>
        </w:rPr>
      </w:pPr>
      <w:r w:rsidRPr="002D435E">
        <w:rPr>
          <w:color w:val="1F1F1F"/>
        </w:rPr>
        <w:t xml:space="preserve">Whether </w:t>
      </w:r>
      <w:r w:rsidR="00F65AB3" w:rsidRPr="002D435E">
        <w:rPr>
          <w:color w:val="1F1F1F"/>
        </w:rPr>
        <w:t>rice ecosystems</w:t>
      </w:r>
      <w:r w:rsidRPr="002D435E">
        <w:rPr>
          <w:color w:val="1F1F1F"/>
        </w:rPr>
        <w:t xml:space="preserve"> act as a source or sink of carbon</w:t>
      </w:r>
      <w:r w:rsidR="00865F38" w:rsidRPr="002D435E">
        <w:rPr>
          <w:color w:val="1F1F1F"/>
        </w:rPr>
        <w:t xml:space="preserve"> and what changes occur in soil organic carbon levels under different management practices</w:t>
      </w:r>
      <w:r w:rsidRPr="002D435E">
        <w:rPr>
          <w:color w:val="1F1F1F"/>
        </w:rPr>
        <w:t xml:space="preserve"> remains ambiguous</w:t>
      </w:r>
      <w:r w:rsidR="00865F38" w:rsidRPr="002D435E">
        <w:rPr>
          <w:color w:val="1F1F1F"/>
        </w:rPr>
        <w:t xml:space="preserve"> </w:t>
      </w:r>
      <w:r w:rsidR="00865F38" w:rsidRPr="002D435E">
        <w:rPr>
          <w:color w:val="1F1F1F"/>
        </w:rPr>
        <w:fldChar w:fldCharType="begin"/>
      </w:r>
      <w:r w:rsidR="00865F38" w:rsidRPr="002D435E">
        <w:rPr>
          <w:color w:val="1F1F1F"/>
        </w:rPr>
        <w:instrText xml:space="preserve"> ADDIN ZOTERO_ITEM CSL_CITATION {"citationID":"CxvAEFof","properties":{"formattedCitation":"(Rahman et al., 2016)","plainCitation":"(Rahman et al., 2016)","noteIndex":0},"citationItems":[{"id":93,"uris":["http://zotero.org/users/16120798/items/D5GPHKMX"],"itemData":{"id":93,"type":"article-journal","abstract":"Rice–fallow–rice, the dominant cropping system in Bangladesh, has received little attention regarding soil organic carbon (SOC) changes through organic amendments. Understanding the contributions of organic amendments in C sequestration is important for carbon budgeting. This study determined the effect of organic amendments on CO2 emission to the atmosphere and C sequestration in soil. A series of field experiments in five consecutive rice seasons were conducted during 2010–2012 at the research farm of Bangabandhu Sheikh Mujibur Rahman Agricultural University, Bangladesh, using five treatments – control, cow dung (CD), poultry manure (PM), rice straw (RS) and soil test-based fertilizer (STB). The carbon application rate from CD, PM and RS was 2 t C ha−1 season−1. Carbon dioxide production from rice fields was measured through NaOH absorption followed by HCl titration. The difference in the amount of cumulative CO2 evolution and SOC accretion between the control and organic treatments gave apparent C balance and C sequestration. CD, PM and RS contributed to the positive soil nutrient balance. Application of CD, PM and RS resulted in 36, 28 and 37% loss of applied C through emission, respectively. The application of organic C through RS, CD and PM accounted for 10, 30 and 49% sequestration, respectively. There were 34, 23 and 53% unaccounted amounts of applied C from CD, PM and RS, respectively, which may be attributed to anaerobic decomposition where CO2 was not produced, or escaping of the produced CO2 through aerenchyma channels to the leaf surface. Poultry manure was found to be efficient in increasing carbon and other nutrients in soils, and contributed to a higher grain yield of rice compared to RS and CD. Due to STB fertilization, microbial activities might be enhanced and favored better growth of root biomass, which contributed to slight sequestration of SOC in the rice–rice cropping system.","container-title":"Carbon Management","DOI":"10.1080/17583004.2016.1166425","ISSN":"1758-3004","issue":"1-2","note":"publisher: Taylor &amp; Francis\n_eprint: https://doi.org/10.1080/17583004.2016.1166425","page":"41-53","source":"Taylor and Francis+NEJM","title":"Effect of organic and inorganic fertilizers and rice straw on carbon sequestration and soil fertility under a rice–rice cropping pattern","volume":"7","author":[{"family":"Rahman","given":"Fahmida"},{"family":"Rahman","given":"Md Mizanur"},{"family":"Rahman","given":"G.K.M Mustafizur"},{"family":"Saleque","given":"M.A."},{"family":"Hossain","given":"A.T.M Sakhawat"},{"family":"Miah","given":"Md Giashuddin"}],"issued":{"date-parts":[["2016",3,3]]}}}],"schema":"https://github.com/citation-style-language/schema/raw/master/csl-citation.json"} </w:instrText>
      </w:r>
      <w:r w:rsidR="00865F38" w:rsidRPr="002D435E">
        <w:rPr>
          <w:color w:val="1F1F1F"/>
        </w:rPr>
        <w:fldChar w:fldCharType="separate"/>
      </w:r>
      <w:r w:rsidR="00865F38" w:rsidRPr="002D435E">
        <w:rPr>
          <w:noProof/>
          <w:color w:val="1F1F1F"/>
        </w:rPr>
        <w:t>(Rahman et al., 2016)</w:t>
      </w:r>
      <w:r w:rsidR="00865F38" w:rsidRPr="002D435E">
        <w:rPr>
          <w:color w:val="1F1F1F"/>
        </w:rPr>
        <w:fldChar w:fldCharType="end"/>
      </w:r>
      <w:r w:rsidRPr="002D435E">
        <w:rPr>
          <w:color w:val="1F1F1F"/>
        </w:rPr>
        <w:t>. The objective of our study is –</w:t>
      </w:r>
    </w:p>
    <w:p w14:paraId="08B6CEE8" w14:textId="7A62EB82" w:rsidR="00BF2DF1" w:rsidRPr="002D435E" w:rsidRDefault="00BF2DF1" w:rsidP="002D435E">
      <w:pPr>
        <w:pStyle w:val="ListParagraph"/>
        <w:numPr>
          <w:ilvl w:val="0"/>
          <w:numId w:val="1"/>
        </w:numPr>
        <w:spacing w:line="360" w:lineRule="auto"/>
        <w:jc w:val="both"/>
        <w:rPr>
          <w:color w:val="000000" w:themeColor="text1"/>
        </w:rPr>
      </w:pPr>
      <w:r w:rsidRPr="002D435E">
        <w:rPr>
          <w:color w:val="000000" w:themeColor="text1"/>
        </w:rPr>
        <w:t xml:space="preserve">Elucidate the relationship between soil carbon and nitrogen sequestration and physicochemical properties of soils under long term rice and non-rice cultivation. </w:t>
      </w:r>
    </w:p>
    <w:p w14:paraId="3944C2F1" w14:textId="77777777" w:rsidR="00BF2DF1" w:rsidRPr="002D435E" w:rsidRDefault="00BF2DF1" w:rsidP="002D435E">
      <w:pPr>
        <w:pStyle w:val="ListParagraph"/>
        <w:numPr>
          <w:ilvl w:val="0"/>
          <w:numId w:val="1"/>
        </w:numPr>
        <w:spacing w:line="360" w:lineRule="auto"/>
        <w:jc w:val="both"/>
        <w:rPr>
          <w:color w:val="000000" w:themeColor="text1"/>
        </w:rPr>
      </w:pPr>
      <w:r w:rsidRPr="002D435E">
        <w:rPr>
          <w:color w:val="000000" w:themeColor="text1"/>
        </w:rPr>
        <w:t xml:space="preserve">Quantification of net ecosystem Carbon balance considering all the possible influx and outflux of carbon to assess whether the low land rice ecology behave as a source or sink or carbon. </w:t>
      </w:r>
    </w:p>
    <w:p w14:paraId="7B7FD027" w14:textId="0AD8CC14" w:rsidR="00BF2DF1" w:rsidRPr="002D435E" w:rsidRDefault="00BF2DF1" w:rsidP="002D435E">
      <w:pPr>
        <w:pStyle w:val="ListParagraph"/>
        <w:numPr>
          <w:ilvl w:val="0"/>
          <w:numId w:val="1"/>
        </w:numPr>
        <w:spacing w:line="360" w:lineRule="auto"/>
        <w:jc w:val="both"/>
      </w:pPr>
      <w:r w:rsidRPr="002D435E">
        <w:t xml:space="preserve">Analysis of how paddy soils accumulate carbon by considering the factors responsible for carbon sequestration. </w:t>
      </w:r>
    </w:p>
    <w:p w14:paraId="0ADB03AC" w14:textId="7E39DD13" w:rsidR="00BF2DF1" w:rsidRPr="002D435E" w:rsidRDefault="00BF2DF1" w:rsidP="002D435E">
      <w:pPr>
        <w:pStyle w:val="ListParagraph"/>
        <w:numPr>
          <w:ilvl w:val="0"/>
          <w:numId w:val="1"/>
        </w:numPr>
        <w:spacing w:line="360" w:lineRule="auto"/>
        <w:jc w:val="both"/>
      </w:pPr>
      <w:r w:rsidRPr="002D435E">
        <w:t xml:space="preserve">The extent to which land type and land use changes affect this process. </w:t>
      </w:r>
    </w:p>
    <w:p w14:paraId="48FFA161" w14:textId="77777777" w:rsidR="007B0B24" w:rsidRDefault="007B0B24" w:rsidP="002D435E">
      <w:pPr>
        <w:spacing w:line="360" w:lineRule="auto"/>
        <w:jc w:val="both"/>
        <w:rPr>
          <w:b/>
          <w:bCs/>
        </w:rPr>
      </w:pPr>
    </w:p>
    <w:p w14:paraId="3B89D3B0" w14:textId="3D50A318" w:rsidR="002D435E" w:rsidRDefault="002D435E" w:rsidP="002D435E">
      <w:pPr>
        <w:spacing w:line="360" w:lineRule="auto"/>
        <w:jc w:val="both"/>
        <w:rPr>
          <w:b/>
          <w:bCs/>
        </w:rPr>
      </w:pPr>
      <w:r w:rsidRPr="002D435E">
        <w:rPr>
          <w:b/>
          <w:bCs/>
        </w:rPr>
        <w:t xml:space="preserve">Methodology: </w:t>
      </w:r>
    </w:p>
    <w:p w14:paraId="0C8FCD68" w14:textId="64C0D850" w:rsidR="007B0B24" w:rsidRDefault="007B0B24" w:rsidP="002D435E">
      <w:pPr>
        <w:spacing w:line="360" w:lineRule="auto"/>
        <w:jc w:val="both"/>
      </w:pPr>
      <w:r>
        <w:t xml:space="preserve">We investigated 13 sites of the lowland Haor basins on greater Sylhet, </w:t>
      </w:r>
      <w:proofErr w:type="spellStart"/>
      <w:r>
        <w:t>Moulovibazar</w:t>
      </w:r>
      <w:proofErr w:type="spellEnd"/>
      <w:r>
        <w:t xml:space="preserve"> and </w:t>
      </w:r>
      <w:proofErr w:type="spellStart"/>
      <w:r>
        <w:t>Habiganj</w:t>
      </w:r>
      <w:proofErr w:type="spellEnd"/>
      <w:r>
        <w:t xml:space="preserve"> district. </w:t>
      </w:r>
    </w:p>
    <w:p w14:paraId="77904322" w14:textId="0365FBFF" w:rsidR="007B0B24" w:rsidRDefault="007B0B24" w:rsidP="002D435E">
      <w:pPr>
        <w:spacing w:line="360" w:lineRule="auto"/>
        <w:jc w:val="both"/>
      </w:pPr>
      <w:r w:rsidRPr="007B0B24">
        <w:rPr>
          <w:b/>
          <w:bCs/>
          <w:i/>
          <w:iCs/>
          <w:color w:val="215E99" w:themeColor="text2" w:themeTint="BF"/>
        </w:rPr>
        <w:t xml:space="preserve">Site Selection: </w:t>
      </w:r>
      <w:r>
        <w:t xml:space="preserve">The soils series under investigation were- </w:t>
      </w:r>
      <w:proofErr w:type="spellStart"/>
      <w:r>
        <w:t>Ajmiriganj</w:t>
      </w:r>
      <w:proofErr w:type="spellEnd"/>
      <w:r>
        <w:t xml:space="preserve">, </w:t>
      </w:r>
      <w:proofErr w:type="spellStart"/>
      <w:r>
        <w:t>Balaganj</w:t>
      </w:r>
      <w:proofErr w:type="spellEnd"/>
      <w:r>
        <w:t xml:space="preserve">, </w:t>
      </w:r>
      <w:proofErr w:type="spellStart"/>
      <w:r>
        <w:t>Goainghat</w:t>
      </w:r>
      <w:proofErr w:type="spellEnd"/>
      <w:r>
        <w:t xml:space="preserve">, </w:t>
      </w:r>
      <w:proofErr w:type="spellStart"/>
      <w:r>
        <w:t>Hakaluki</w:t>
      </w:r>
      <w:proofErr w:type="spellEnd"/>
      <w:r>
        <w:t xml:space="preserve">, </w:t>
      </w:r>
      <w:proofErr w:type="spellStart"/>
      <w:r>
        <w:t>Kanairghat</w:t>
      </w:r>
      <w:proofErr w:type="spellEnd"/>
      <w:r>
        <w:t xml:space="preserve">, </w:t>
      </w:r>
      <w:proofErr w:type="spellStart"/>
      <w:r>
        <w:t>Phagu</w:t>
      </w:r>
      <w:proofErr w:type="spellEnd"/>
      <w:r>
        <w:t xml:space="preserve">, </w:t>
      </w:r>
      <w:proofErr w:type="spellStart"/>
      <w:r>
        <w:t>Sarail</w:t>
      </w:r>
      <w:proofErr w:type="spellEnd"/>
      <w:r>
        <w:t xml:space="preserve">, Sulla, </w:t>
      </w:r>
      <w:proofErr w:type="spellStart"/>
      <w:r>
        <w:t>Terchibari</w:t>
      </w:r>
      <w:proofErr w:type="spellEnd"/>
      <w:r>
        <w:t xml:space="preserve">, </w:t>
      </w:r>
      <w:proofErr w:type="spellStart"/>
      <w:r>
        <w:t>zakiganj</w:t>
      </w:r>
      <w:proofErr w:type="spellEnd"/>
      <w:r>
        <w:t xml:space="preserve">, </w:t>
      </w:r>
      <w:proofErr w:type="spellStart"/>
      <w:r>
        <w:t>Kulaura</w:t>
      </w:r>
      <w:proofErr w:type="spellEnd"/>
      <w:r>
        <w:t xml:space="preserve"> and a BRRI site. </w:t>
      </w:r>
    </w:p>
    <w:p w14:paraId="2D61CE37" w14:textId="77777777" w:rsidR="003E3F99" w:rsidRDefault="003E3F99" w:rsidP="002D435E">
      <w:pPr>
        <w:spacing w:line="360" w:lineRule="auto"/>
        <w:jc w:val="both"/>
      </w:pPr>
    </w:p>
    <w:p w14:paraId="1C0F23BD" w14:textId="77777777" w:rsidR="003E3F99" w:rsidRDefault="003E3F99" w:rsidP="002D435E">
      <w:pPr>
        <w:spacing w:line="360" w:lineRule="auto"/>
        <w:jc w:val="both"/>
      </w:pPr>
    </w:p>
    <w:p w14:paraId="653A0F7C" w14:textId="77777777" w:rsidR="003E3F99" w:rsidRDefault="003E3F99" w:rsidP="002D435E">
      <w:pPr>
        <w:spacing w:line="360" w:lineRule="auto"/>
        <w:jc w:val="both"/>
      </w:pPr>
    </w:p>
    <w:p w14:paraId="29A4C6FB" w14:textId="77777777" w:rsidR="003E3F99" w:rsidRDefault="003E3F99" w:rsidP="002D435E">
      <w:pPr>
        <w:spacing w:line="360" w:lineRule="auto"/>
        <w:jc w:val="both"/>
      </w:pPr>
    </w:p>
    <w:p w14:paraId="0BF97019" w14:textId="77777777" w:rsidR="003E3F99" w:rsidRDefault="003E3F99" w:rsidP="002D435E">
      <w:pPr>
        <w:spacing w:line="360" w:lineRule="auto"/>
        <w:jc w:val="both"/>
      </w:pPr>
    </w:p>
    <w:tbl>
      <w:tblPr>
        <w:tblW w:w="9800" w:type="dxa"/>
        <w:tblInd w:w="-288" w:type="dxa"/>
        <w:tblLook w:val="04A0" w:firstRow="1" w:lastRow="0" w:firstColumn="1" w:lastColumn="0" w:noHBand="0" w:noVBand="1"/>
      </w:tblPr>
      <w:tblGrid>
        <w:gridCol w:w="1218"/>
        <w:gridCol w:w="1418"/>
        <w:gridCol w:w="1903"/>
        <w:gridCol w:w="1316"/>
        <w:gridCol w:w="1316"/>
        <w:gridCol w:w="1028"/>
        <w:gridCol w:w="1145"/>
        <w:gridCol w:w="1194"/>
      </w:tblGrid>
      <w:tr w:rsidR="003E3F99" w14:paraId="1DD1BDF6" w14:textId="77777777" w:rsidTr="00B14DED">
        <w:trPr>
          <w:trHeight w:val="340"/>
        </w:trPr>
        <w:tc>
          <w:tcPr>
            <w:tcW w:w="0" w:type="auto"/>
            <w:tcBorders>
              <w:top w:val="single" w:sz="8" w:space="0" w:color="auto"/>
              <w:left w:val="single" w:sz="8" w:space="0" w:color="auto"/>
              <w:bottom w:val="single" w:sz="8" w:space="0" w:color="auto"/>
              <w:right w:val="single" w:sz="8" w:space="0" w:color="auto"/>
            </w:tcBorders>
            <w:shd w:val="clear" w:color="auto" w:fill="auto"/>
            <w:vAlign w:val="center"/>
            <w:hideMark/>
          </w:tcPr>
          <w:p w14:paraId="5EF89D34" w14:textId="77777777" w:rsidR="003E3F99" w:rsidRDefault="003E3F99" w:rsidP="00B14DED">
            <w:pPr>
              <w:jc w:val="center"/>
              <w:rPr>
                <w:b/>
                <w:bCs/>
                <w:color w:val="000000"/>
                <w:sz w:val="22"/>
                <w:szCs w:val="22"/>
              </w:rPr>
            </w:pPr>
            <w:r>
              <w:rPr>
                <w:b/>
                <w:bCs/>
                <w:color w:val="000000"/>
                <w:sz w:val="22"/>
                <w:lang w:val="en-GB" w:bidi="ar-SA"/>
              </w:rPr>
              <w:lastRenderedPageBreak/>
              <w:t>Series Name</w:t>
            </w:r>
          </w:p>
        </w:tc>
        <w:tc>
          <w:tcPr>
            <w:tcW w:w="0" w:type="auto"/>
            <w:tcBorders>
              <w:top w:val="single" w:sz="8" w:space="0" w:color="auto"/>
              <w:left w:val="single" w:sz="4" w:space="0" w:color="000000"/>
              <w:bottom w:val="single" w:sz="8" w:space="0" w:color="auto"/>
              <w:right w:val="single" w:sz="8" w:space="0" w:color="auto"/>
            </w:tcBorders>
            <w:shd w:val="clear" w:color="auto" w:fill="auto"/>
            <w:vAlign w:val="center"/>
            <w:hideMark/>
          </w:tcPr>
          <w:p w14:paraId="02B3CA0E" w14:textId="77777777" w:rsidR="003E3F99" w:rsidRDefault="003E3F99" w:rsidP="00B14DED">
            <w:pPr>
              <w:jc w:val="center"/>
              <w:rPr>
                <w:b/>
                <w:bCs/>
                <w:color w:val="000000"/>
                <w:sz w:val="22"/>
                <w:szCs w:val="22"/>
              </w:rPr>
            </w:pPr>
            <w:r>
              <w:rPr>
                <w:b/>
                <w:bCs/>
                <w:color w:val="000000"/>
                <w:sz w:val="22"/>
                <w:lang w:val="en-GB" w:bidi="ar-SA"/>
              </w:rPr>
              <w:t>Location</w:t>
            </w:r>
          </w:p>
        </w:tc>
        <w:tc>
          <w:tcPr>
            <w:tcW w:w="0" w:type="auto"/>
            <w:tcBorders>
              <w:top w:val="single" w:sz="8" w:space="0" w:color="auto"/>
              <w:left w:val="single" w:sz="4" w:space="0" w:color="000000"/>
              <w:bottom w:val="single" w:sz="8" w:space="0" w:color="auto"/>
              <w:right w:val="single" w:sz="8" w:space="0" w:color="auto"/>
            </w:tcBorders>
            <w:shd w:val="clear" w:color="auto" w:fill="auto"/>
            <w:vAlign w:val="center"/>
            <w:hideMark/>
          </w:tcPr>
          <w:p w14:paraId="465B3FB8" w14:textId="77777777" w:rsidR="003E3F99" w:rsidRDefault="003E3F99" w:rsidP="00B14DED">
            <w:pPr>
              <w:jc w:val="center"/>
              <w:rPr>
                <w:b/>
                <w:bCs/>
                <w:color w:val="000000"/>
                <w:sz w:val="22"/>
                <w:szCs w:val="22"/>
              </w:rPr>
            </w:pPr>
            <w:r>
              <w:rPr>
                <w:b/>
                <w:bCs/>
                <w:color w:val="000000"/>
                <w:sz w:val="22"/>
                <w:lang w:val="en-GB" w:bidi="ar-SA"/>
              </w:rPr>
              <w:t>Family Name</w:t>
            </w:r>
          </w:p>
        </w:tc>
        <w:tc>
          <w:tcPr>
            <w:tcW w:w="0" w:type="auto"/>
            <w:tcBorders>
              <w:top w:val="single" w:sz="8" w:space="0" w:color="auto"/>
              <w:left w:val="single" w:sz="4" w:space="0" w:color="000000"/>
              <w:bottom w:val="single" w:sz="8" w:space="0" w:color="auto"/>
              <w:right w:val="single" w:sz="8" w:space="0" w:color="auto"/>
            </w:tcBorders>
            <w:shd w:val="clear" w:color="auto" w:fill="auto"/>
            <w:vAlign w:val="center"/>
            <w:hideMark/>
          </w:tcPr>
          <w:p w14:paraId="35A85E5F" w14:textId="77777777" w:rsidR="003E3F99" w:rsidRDefault="003E3F99" w:rsidP="00B14DED">
            <w:pPr>
              <w:jc w:val="center"/>
              <w:rPr>
                <w:b/>
                <w:bCs/>
                <w:color w:val="000000"/>
                <w:sz w:val="22"/>
                <w:szCs w:val="22"/>
              </w:rPr>
            </w:pPr>
            <w:r>
              <w:rPr>
                <w:b/>
                <w:bCs/>
                <w:color w:val="000000"/>
                <w:sz w:val="22"/>
                <w:lang w:val="en-GB" w:bidi="ar-SA"/>
              </w:rPr>
              <w:t>Subgroup</w:t>
            </w:r>
          </w:p>
        </w:tc>
        <w:tc>
          <w:tcPr>
            <w:tcW w:w="0" w:type="auto"/>
            <w:tcBorders>
              <w:top w:val="single" w:sz="8" w:space="0" w:color="auto"/>
              <w:left w:val="single" w:sz="4" w:space="0" w:color="000000"/>
              <w:bottom w:val="single" w:sz="8" w:space="0" w:color="auto"/>
              <w:right w:val="single" w:sz="8" w:space="0" w:color="auto"/>
            </w:tcBorders>
            <w:shd w:val="clear" w:color="auto" w:fill="auto"/>
            <w:vAlign w:val="center"/>
            <w:hideMark/>
          </w:tcPr>
          <w:p w14:paraId="17393BE7" w14:textId="77777777" w:rsidR="003E3F99" w:rsidRDefault="003E3F99" w:rsidP="00B14DED">
            <w:pPr>
              <w:jc w:val="center"/>
              <w:rPr>
                <w:b/>
                <w:bCs/>
                <w:color w:val="000000"/>
                <w:sz w:val="22"/>
                <w:szCs w:val="22"/>
              </w:rPr>
            </w:pPr>
            <w:r>
              <w:rPr>
                <w:b/>
                <w:bCs/>
                <w:color w:val="000000"/>
                <w:sz w:val="22"/>
                <w:lang w:val="en-GB" w:bidi="ar-SA"/>
              </w:rPr>
              <w:t>Great Groups</w:t>
            </w:r>
          </w:p>
        </w:tc>
        <w:tc>
          <w:tcPr>
            <w:tcW w:w="918" w:type="dxa"/>
            <w:tcBorders>
              <w:top w:val="single" w:sz="8" w:space="0" w:color="auto"/>
              <w:left w:val="single" w:sz="4" w:space="0" w:color="000000"/>
              <w:bottom w:val="single" w:sz="8" w:space="0" w:color="auto"/>
              <w:right w:val="single" w:sz="8" w:space="0" w:color="auto"/>
            </w:tcBorders>
            <w:shd w:val="clear" w:color="auto" w:fill="auto"/>
            <w:vAlign w:val="center"/>
            <w:hideMark/>
          </w:tcPr>
          <w:p w14:paraId="09BBDB26" w14:textId="77777777" w:rsidR="003E3F99" w:rsidRPr="003E3F99" w:rsidRDefault="003E3F99" w:rsidP="00B14DED">
            <w:pPr>
              <w:jc w:val="center"/>
              <w:rPr>
                <w:b/>
                <w:bCs/>
                <w:color w:val="000000"/>
                <w:sz w:val="20"/>
                <w:szCs w:val="20"/>
              </w:rPr>
            </w:pPr>
            <w:r w:rsidRPr="003E3F99">
              <w:rPr>
                <w:b/>
                <w:bCs/>
                <w:color w:val="000000"/>
                <w:sz w:val="20"/>
                <w:szCs w:val="20"/>
                <w:lang w:val="en-GB" w:bidi="ar-SA"/>
              </w:rPr>
              <w:t>Suborder</w:t>
            </w:r>
          </w:p>
        </w:tc>
        <w:tc>
          <w:tcPr>
            <w:tcW w:w="1019" w:type="dxa"/>
            <w:tcBorders>
              <w:top w:val="single" w:sz="8" w:space="0" w:color="auto"/>
              <w:left w:val="single" w:sz="4" w:space="0" w:color="000000"/>
              <w:bottom w:val="single" w:sz="8" w:space="0" w:color="auto"/>
              <w:right w:val="single" w:sz="8" w:space="0" w:color="auto"/>
            </w:tcBorders>
            <w:shd w:val="clear" w:color="auto" w:fill="auto"/>
            <w:vAlign w:val="center"/>
            <w:hideMark/>
          </w:tcPr>
          <w:p w14:paraId="06D2E633" w14:textId="77777777" w:rsidR="003E3F99" w:rsidRDefault="003E3F99" w:rsidP="00B14DED">
            <w:pPr>
              <w:jc w:val="center"/>
              <w:rPr>
                <w:b/>
                <w:bCs/>
                <w:color w:val="000000"/>
                <w:sz w:val="22"/>
                <w:szCs w:val="22"/>
              </w:rPr>
            </w:pPr>
            <w:r>
              <w:rPr>
                <w:b/>
                <w:bCs/>
                <w:color w:val="000000"/>
                <w:sz w:val="22"/>
                <w:lang w:val="en-GB" w:bidi="ar-SA"/>
              </w:rPr>
              <w:t>Order</w:t>
            </w:r>
          </w:p>
        </w:tc>
        <w:tc>
          <w:tcPr>
            <w:tcW w:w="1521" w:type="dxa"/>
            <w:tcBorders>
              <w:top w:val="single" w:sz="8" w:space="0" w:color="auto"/>
              <w:left w:val="single" w:sz="4" w:space="0" w:color="000000"/>
              <w:bottom w:val="single" w:sz="8" w:space="0" w:color="auto"/>
              <w:right w:val="single" w:sz="8" w:space="0" w:color="auto"/>
            </w:tcBorders>
            <w:shd w:val="clear" w:color="auto" w:fill="auto"/>
            <w:vAlign w:val="center"/>
            <w:hideMark/>
          </w:tcPr>
          <w:p w14:paraId="63D5D824" w14:textId="77777777" w:rsidR="003E3F99" w:rsidRDefault="003E3F99" w:rsidP="00B14DED">
            <w:pPr>
              <w:jc w:val="center"/>
              <w:rPr>
                <w:b/>
                <w:bCs/>
                <w:color w:val="000000"/>
                <w:sz w:val="22"/>
                <w:szCs w:val="22"/>
              </w:rPr>
            </w:pPr>
            <w:r>
              <w:rPr>
                <w:b/>
                <w:bCs/>
                <w:color w:val="000000"/>
                <w:sz w:val="22"/>
                <w:szCs w:val="22"/>
                <w:lang w:val="en-GB"/>
              </w:rPr>
              <w:t>General Soil Type</w:t>
            </w:r>
          </w:p>
        </w:tc>
      </w:tr>
      <w:tr w:rsidR="003E3F99" w14:paraId="4C2E421C" w14:textId="77777777" w:rsidTr="00B14DED">
        <w:trPr>
          <w:trHeight w:val="1060"/>
        </w:trPr>
        <w:tc>
          <w:tcPr>
            <w:tcW w:w="0" w:type="auto"/>
            <w:tcBorders>
              <w:top w:val="single" w:sz="8" w:space="0" w:color="auto"/>
              <w:left w:val="single" w:sz="8" w:space="0" w:color="auto"/>
              <w:bottom w:val="single" w:sz="4" w:space="0" w:color="000000"/>
              <w:right w:val="single" w:sz="8" w:space="0" w:color="auto"/>
            </w:tcBorders>
            <w:shd w:val="clear" w:color="D9D9D9" w:fill="D9D9D9"/>
            <w:vAlign w:val="center"/>
            <w:hideMark/>
          </w:tcPr>
          <w:p w14:paraId="12715AE4" w14:textId="77777777" w:rsidR="003E3F99" w:rsidRDefault="003E3F99" w:rsidP="00B14DED">
            <w:pPr>
              <w:jc w:val="center"/>
              <w:rPr>
                <w:color w:val="000000"/>
                <w:sz w:val="22"/>
                <w:szCs w:val="22"/>
              </w:rPr>
            </w:pPr>
            <w:proofErr w:type="spellStart"/>
            <w:r>
              <w:rPr>
                <w:color w:val="000000"/>
                <w:sz w:val="22"/>
                <w:lang w:val="en-GB" w:bidi="ar-SA"/>
              </w:rPr>
              <w:t>Ajmiraganj</w:t>
            </w:r>
            <w:proofErr w:type="spellEnd"/>
          </w:p>
        </w:tc>
        <w:tc>
          <w:tcPr>
            <w:tcW w:w="0" w:type="auto"/>
            <w:tcBorders>
              <w:top w:val="single" w:sz="8" w:space="0" w:color="auto"/>
              <w:left w:val="single" w:sz="8" w:space="0" w:color="auto"/>
              <w:bottom w:val="single" w:sz="4" w:space="0" w:color="000000"/>
              <w:right w:val="single" w:sz="8" w:space="0" w:color="auto"/>
            </w:tcBorders>
            <w:shd w:val="clear" w:color="D9D9D9" w:fill="D9D9D9"/>
            <w:vAlign w:val="center"/>
            <w:hideMark/>
          </w:tcPr>
          <w:p w14:paraId="21B88C1C" w14:textId="77777777" w:rsidR="003E3F99" w:rsidRDefault="003E3F99" w:rsidP="00B14DED">
            <w:pPr>
              <w:jc w:val="center"/>
              <w:rPr>
                <w:color w:val="000000"/>
                <w:sz w:val="22"/>
                <w:szCs w:val="22"/>
              </w:rPr>
            </w:pPr>
            <w:r>
              <w:rPr>
                <w:color w:val="000000"/>
                <w:sz w:val="22"/>
                <w:szCs w:val="22"/>
                <w:lang w:val="en-GB"/>
              </w:rPr>
              <w:t>24°30'05.4"N 91°22'36.9"E</w:t>
            </w:r>
          </w:p>
        </w:tc>
        <w:tc>
          <w:tcPr>
            <w:tcW w:w="0" w:type="auto"/>
            <w:tcBorders>
              <w:top w:val="single" w:sz="8" w:space="0" w:color="auto"/>
              <w:left w:val="single" w:sz="8" w:space="0" w:color="auto"/>
              <w:bottom w:val="single" w:sz="4" w:space="0" w:color="000000"/>
              <w:right w:val="single" w:sz="8" w:space="0" w:color="auto"/>
            </w:tcBorders>
            <w:shd w:val="clear" w:color="D9D9D9" w:fill="D9D9D9"/>
            <w:vAlign w:val="center"/>
            <w:hideMark/>
          </w:tcPr>
          <w:p w14:paraId="3FE3D940" w14:textId="77777777" w:rsidR="003E3F99" w:rsidRDefault="003E3F99" w:rsidP="00B14DED">
            <w:pPr>
              <w:jc w:val="center"/>
              <w:rPr>
                <w:color w:val="000000"/>
                <w:sz w:val="22"/>
                <w:szCs w:val="22"/>
              </w:rPr>
            </w:pPr>
            <w:r>
              <w:rPr>
                <w:color w:val="000000"/>
                <w:sz w:val="22"/>
                <w:lang w:val="en-GB" w:bidi="ar-SA"/>
              </w:rPr>
              <w:t xml:space="preserve">Clayey, mixed, non-acid Typic </w:t>
            </w:r>
            <w:proofErr w:type="spellStart"/>
            <w:r>
              <w:rPr>
                <w:color w:val="000000"/>
                <w:sz w:val="22"/>
                <w:lang w:val="en-GB" w:bidi="ar-SA"/>
              </w:rPr>
              <w:t>Haplaquepts</w:t>
            </w:r>
            <w:proofErr w:type="spellEnd"/>
          </w:p>
        </w:tc>
        <w:tc>
          <w:tcPr>
            <w:tcW w:w="0" w:type="auto"/>
            <w:tcBorders>
              <w:top w:val="single" w:sz="8" w:space="0" w:color="auto"/>
              <w:left w:val="single" w:sz="8" w:space="0" w:color="auto"/>
              <w:bottom w:val="single" w:sz="4" w:space="0" w:color="000000"/>
              <w:right w:val="single" w:sz="8" w:space="0" w:color="auto"/>
            </w:tcBorders>
            <w:shd w:val="clear" w:color="D9D9D9" w:fill="D9D9D9"/>
            <w:vAlign w:val="center"/>
            <w:hideMark/>
          </w:tcPr>
          <w:p w14:paraId="2312463E" w14:textId="77777777" w:rsidR="003E3F99" w:rsidRDefault="003E3F99" w:rsidP="00B14DED">
            <w:pPr>
              <w:jc w:val="center"/>
              <w:rPr>
                <w:color w:val="000000"/>
                <w:sz w:val="22"/>
                <w:szCs w:val="22"/>
              </w:rPr>
            </w:pPr>
            <w:r>
              <w:rPr>
                <w:color w:val="000000"/>
                <w:sz w:val="22"/>
                <w:lang w:val="en-GB" w:bidi="ar-SA"/>
              </w:rPr>
              <w:t xml:space="preserve">Typic </w:t>
            </w:r>
            <w:proofErr w:type="spellStart"/>
            <w:r>
              <w:rPr>
                <w:color w:val="000000"/>
                <w:sz w:val="22"/>
                <w:lang w:val="en-GB" w:bidi="ar-SA"/>
              </w:rPr>
              <w:t>Haplaquepts</w:t>
            </w:r>
            <w:proofErr w:type="spellEnd"/>
          </w:p>
        </w:tc>
        <w:tc>
          <w:tcPr>
            <w:tcW w:w="0" w:type="auto"/>
            <w:tcBorders>
              <w:top w:val="single" w:sz="8" w:space="0" w:color="auto"/>
              <w:left w:val="single" w:sz="8" w:space="0" w:color="auto"/>
              <w:bottom w:val="single" w:sz="4" w:space="0" w:color="000000"/>
              <w:right w:val="single" w:sz="8" w:space="0" w:color="auto"/>
            </w:tcBorders>
            <w:shd w:val="clear" w:color="D9D9D9" w:fill="D9D9D9"/>
            <w:vAlign w:val="center"/>
            <w:hideMark/>
          </w:tcPr>
          <w:p w14:paraId="0F1D71C6" w14:textId="77777777" w:rsidR="003E3F99" w:rsidRDefault="003E3F99" w:rsidP="00B14DED">
            <w:pPr>
              <w:jc w:val="center"/>
              <w:rPr>
                <w:color w:val="000000"/>
                <w:sz w:val="22"/>
                <w:szCs w:val="22"/>
              </w:rPr>
            </w:pPr>
            <w:proofErr w:type="spellStart"/>
            <w:r>
              <w:rPr>
                <w:color w:val="000000"/>
                <w:sz w:val="22"/>
                <w:lang w:val="en-GB" w:bidi="ar-SA"/>
              </w:rPr>
              <w:t>Haplaquepts</w:t>
            </w:r>
            <w:proofErr w:type="spellEnd"/>
          </w:p>
        </w:tc>
        <w:tc>
          <w:tcPr>
            <w:tcW w:w="918" w:type="dxa"/>
            <w:tcBorders>
              <w:top w:val="single" w:sz="8" w:space="0" w:color="auto"/>
              <w:left w:val="single" w:sz="8" w:space="0" w:color="auto"/>
              <w:bottom w:val="single" w:sz="4" w:space="0" w:color="000000"/>
              <w:right w:val="single" w:sz="8" w:space="0" w:color="auto"/>
            </w:tcBorders>
            <w:shd w:val="clear" w:color="D9D9D9" w:fill="D9D9D9"/>
            <w:vAlign w:val="center"/>
            <w:hideMark/>
          </w:tcPr>
          <w:p w14:paraId="77A263B6" w14:textId="77777777" w:rsidR="003E3F99" w:rsidRDefault="003E3F99" w:rsidP="00B14DED">
            <w:pPr>
              <w:jc w:val="center"/>
              <w:rPr>
                <w:color w:val="000000"/>
                <w:sz w:val="22"/>
                <w:szCs w:val="22"/>
              </w:rPr>
            </w:pPr>
            <w:r>
              <w:rPr>
                <w:color w:val="000000"/>
                <w:sz w:val="22"/>
                <w:lang w:val="en-GB" w:bidi="ar-SA"/>
              </w:rPr>
              <w:t>Aquepts</w:t>
            </w:r>
          </w:p>
        </w:tc>
        <w:tc>
          <w:tcPr>
            <w:tcW w:w="1019" w:type="dxa"/>
            <w:tcBorders>
              <w:top w:val="single" w:sz="8" w:space="0" w:color="auto"/>
              <w:left w:val="single" w:sz="8" w:space="0" w:color="auto"/>
              <w:bottom w:val="single" w:sz="4" w:space="0" w:color="000000"/>
              <w:right w:val="single" w:sz="8" w:space="0" w:color="auto"/>
            </w:tcBorders>
            <w:shd w:val="clear" w:color="D9D9D9" w:fill="D9D9D9"/>
            <w:vAlign w:val="center"/>
            <w:hideMark/>
          </w:tcPr>
          <w:p w14:paraId="2BD83275" w14:textId="77777777" w:rsidR="003E3F99" w:rsidRDefault="003E3F99" w:rsidP="00B14DED">
            <w:pPr>
              <w:jc w:val="center"/>
              <w:rPr>
                <w:color w:val="000000"/>
                <w:sz w:val="22"/>
                <w:szCs w:val="22"/>
              </w:rPr>
            </w:pPr>
            <w:proofErr w:type="spellStart"/>
            <w:r>
              <w:rPr>
                <w:color w:val="000000"/>
                <w:sz w:val="22"/>
                <w:lang w:val="en-GB" w:bidi="ar-SA"/>
              </w:rPr>
              <w:t>Inceptisol</w:t>
            </w:r>
            <w:proofErr w:type="spellEnd"/>
          </w:p>
        </w:tc>
        <w:tc>
          <w:tcPr>
            <w:tcW w:w="1521" w:type="dxa"/>
            <w:tcBorders>
              <w:top w:val="single" w:sz="8" w:space="0" w:color="auto"/>
              <w:left w:val="single" w:sz="8" w:space="0" w:color="auto"/>
              <w:bottom w:val="single" w:sz="4" w:space="0" w:color="000000"/>
              <w:right w:val="single" w:sz="8" w:space="0" w:color="auto"/>
            </w:tcBorders>
            <w:shd w:val="clear" w:color="D9D9D9" w:fill="D9D9D9"/>
            <w:vAlign w:val="center"/>
            <w:hideMark/>
          </w:tcPr>
          <w:p w14:paraId="20147737" w14:textId="77777777" w:rsidR="003E3F99" w:rsidRDefault="003E3F99" w:rsidP="00B14DED">
            <w:pPr>
              <w:jc w:val="center"/>
              <w:rPr>
                <w:color w:val="000000"/>
                <w:sz w:val="22"/>
                <w:szCs w:val="22"/>
              </w:rPr>
            </w:pPr>
            <w:r>
              <w:rPr>
                <w:color w:val="000000"/>
                <w:sz w:val="22"/>
                <w:szCs w:val="22"/>
                <w:lang w:val="en-GB"/>
              </w:rPr>
              <w:t>Non-Calcareous Grey Floodplain Soils</w:t>
            </w:r>
          </w:p>
        </w:tc>
      </w:tr>
      <w:tr w:rsidR="003E3F99" w14:paraId="13F85734" w14:textId="77777777" w:rsidTr="00B14DED">
        <w:trPr>
          <w:trHeight w:val="920"/>
        </w:trPr>
        <w:tc>
          <w:tcPr>
            <w:tcW w:w="0" w:type="auto"/>
            <w:tcBorders>
              <w:top w:val="single" w:sz="4" w:space="0" w:color="000000"/>
              <w:left w:val="single" w:sz="8" w:space="0" w:color="auto"/>
              <w:bottom w:val="single" w:sz="8" w:space="0" w:color="auto"/>
              <w:right w:val="single" w:sz="8" w:space="0" w:color="auto"/>
            </w:tcBorders>
            <w:shd w:val="clear" w:color="auto" w:fill="auto"/>
            <w:vAlign w:val="center"/>
            <w:hideMark/>
          </w:tcPr>
          <w:p w14:paraId="25AB10CD" w14:textId="77777777" w:rsidR="003E3F99" w:rsidRDefault="003E3F99" w:rsidP="00B14DED">
            <w:pPr>
              <w:jc w:val="center"/>
              <w:rPr>
                <w:color w:val="000000"/>
                <w:sz w:val="22"/>
                <w:szCs w:val="22"/>
              </w:rPr>
            </w:pPr>
            <w:proofErr w:type="spellStart"/>
            <w:r>
              <w:rPr>
                <w:color w:val="000000"/>
                <w:sz w:val="22"/>
                <w:lang w:val="en-GB" w:bidi="ar-SA"/>
              </w:rPr>
              <w:t>Balaganj</w:t>
            </w:r>
            <w:proofErr w:type="spellEnd"/>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2EB06024" w14:textId="77777777" w:rsidR="003E3F99" w:rsidRDefault="003E3F99" w:rsidP="00B14DED">
            <w:pPr>
              <w:jc w:val="center"/>
              <w:rPr>
                <w:color w:val="000000"/>
                <w:sz w:val="22"/>
                <w:szCs w:val="22"/>
              </w:rPr>
            </w:pPr>
            <w:r>
              <w:rPr>
                <w:color w:val="000000"/>
                <w:sz w:val="22"/>
                <w:lang w:val="en-GB" w:bidi="ar-SA"/>
              </w:rPr>
              <w:t>24°25'52.8"N 91°13'37.6"E</w:t>
            </w:r>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3F650C7C" w14:textId="77777777" w:rsidR="003E3F99" w:rsidRDefault="003E3F99" w:rsidP="00B14DED">
            <w:pPr>
              <w:jc w:val="center"/>
              <w:rPr>
                <w:color w:val="000000"/>
                <w:sz w:val="22"/>
                <w:szCs w:val="22"/>
              </w:rPr>
            </w:pPr>
            <w:proofErr w:type="spellStart"/>
            <w:proofErr w:type="gramStart"/>
            <w:r>
              <w:rPr>
                <w:color w:val="000000"/>
                <w:sz w:val="22"/>
                <w:lang w:val="en-GB" w:bidi="ar-SA"/>
              </w:rPr>
              <w:t>Loamy,mixed</w:t>
            </w:r>
            <w:proofErr w:type="gramEnd"/>
            <w:r>
              <w:rPr>
                <w:color w:val="000000"/>
                <w:sz w:val="22"/>
                <w:lang w:val="en-GB" w:bidi="ar-SA"/>
              </w:rPr>
              <w:t>,non</w:t>
            </w:r>
            <w:proofErr w:type="spellEnd"/>
            <w:r>
              <w:rPr>
                <w:color w:val="000000"/>
                <w:sz w:val="22"/>
                <w:lang w:val="en-GB" w:bidi="ar-SA"/>
              </w:rPr>
              <w:t xml:space="preserve">-acid </w:t>
            </w:r>
            <w:proofErr w:type="spellStart"/>
            <w:r>
              <w:rPr>
                <w:color w:val="000000"/>
                <w:sz w:val="22"/>
                <w:lang w:val="en-GB" w:bidi="ar-SA"/>
              </w:rPr>
              <w:t>Aeric</w:t>
            </w:r>
            <w:proofErr w:type="spellEnd"/>
            <w:r>
              <w:rPr>
                <w:color w:val="000000"/>
                <w:sz w:val="22"/>
                <w:lang w:val="en-GB" w:bidi="ar-SA"/>
              </w:rPr>
              <w:t xml:space="preserve"> </w:t>
            </w:r>
            <w:proofErr w:type="spellStart"/>
            <w:r>
              <w:rPr>
                <w:color w:val="000000"/>
                <w:sz w:val="22"/>
                <w:lang w:val="en-GB" w:bidi="ar-SA"/>
              </w:rPr>
              <w:t>Haplaquepts</w:t>
            </w:r>
            <w:proofErr w:type="spellEnd"/>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229CCEDC" w14:textId="77777777" w:rsidR="003E3F99" w:rsidRDefault="003E3F99" w:rsidP="00B14DED">
            <w:pPr>
              <w:jc w:val="center"/>
              <w:rPr>
                <w:color w:val="000000"/>
                <w:sz w:val="22"/>
                <w:szCs w:val="22"/>
              </w:rPr>
            </w:pPr>
            <w:proofErr w:type="spellStart"/>
            <w:r>
              <w:rPr>
                <w:color w:val="000000"/>
                <w:sz w:val="22"/>
                <w:lang w:val="en-GB" w:bidi="ar-SA"/>
              </w:rPr>
              <w:t>Aeric</w:t>
            </w:r>
            <w:proofErr w:type="spellEnd"/>
            <w:r>
              <w:rPr>
                <w:color w:val="000000"/>
                <w:sz w:val="22"/>
                <w:lang w:val="en-GB" w:bidi="ar-SA"/>
              </w:rPr>
              <w:t xml:space="preserve"> </w:t>
            </w:r>
            <w:proofErr w:type="spellStart"/>
            <w:r>
              <w:rPr>
                <w:color w:val="000000"/>
                <w:sz w:val="22"/>
                <w:lang w:val="en-GB" w:bidi="ar-SA"/>
              </w:rPr>
              <w:t>Haplaquepts</w:t>
            </w:r>
            <w:proofErr w:type="spellEnd"/>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74B89148" w14:textId="77777777" w:rsidR="003E3F99" w:rsidRDefault="003E3F99" w:rsidP="00B14DED">
            <w:pPr>
              <w:jc w:val="center"/>
              <w:rPr>
                <w:color w:val="000000"/>
                <w:sz w:val="22"/>
                <w:szCs w:val="22"/>
              </w:rPr>
            </w:pPr>
            <w:proofErr w:type="spellStart"/>
            <w:r>
              <w:rPr>
                <w:color w:val="000000"/>
                <w:sz w:val="22"/>
                <w:lang w:val="en-GB" w:bidi="ar-SA"/>
              </w:rPr>
              <w:t>Haplaquepts</w:t>
            </w:r>
            <w:proofErr w:type="spellEnd"/>
          </w:p>
        </w:tc>
        <w:tc>
          <w:tcPr>
            <w:tcW w:w="918"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67AA5C4F" w14:textId="77777777" w:rsidR="003E3F99" w:rsidRDefault="003E3F99" w:rsidP="00B14DED">
            <w:pPr>
              <w:jc w:val="center"/>
              <w:rPr>
                <w:color w:val="000000"/>
                <w:sz w:val="22"/>
                <w:szCs w:val="22"/>
              </w:rPr>
            </w:pPr>
            <w:r>
              <w:rPr>
                <w:color w:val="000000"/>
                <w:sz w:val="22"/>
                <w:lang w:val="en-GB" w:bidi="ar-SA"/>
              </w:rPr>
              <w:t>Aquepts</w:t>
            </w:r>
          </w:p>
        </w:tc>
        <w:tc>
          <w:tcPr>
            <w:tcW w:w="1019"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0DA424C9" w14:textId="77777777" w:rsidR="003E3F99" w:rsidRDefault="003E3F99" w:rsidP="00B14DED">
            <w:pPr>
              <w:jc w:val="center"/>
              <w:rPr>
                <w:color w:val="000000"/>
                <w:sz w:val="22"/>
                <w:szCs w:val="22"/>
              </w:rPr>
            </w:pPr>
            <w:proofErr w:type="spellStart"/>
            <w:r>
              <w:rPr>
                <w:color w:val="000000"/>
                <w:sz w:val="22"/>
                <w:lang w:val="en-GB" w:bidi="ar-SA"/>
              </w:rPr>
              <w:t>Inceptisol</w:t>
            </w:r>
            <w:proofErr w:type="spellEnd"/>
          </w:p>
        </w:tc>
        <w:tc>
          <w:tcPr>
            <w:tcW w:w="1521"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6D23DD94" w14:textId="77777777" w:rsidR="003E3F99" w:rsidRDefault="003E3F99" w:rsidP="00B14DED">
            <w:pPr>
              <w:jc w:val="center"/>
              <w:rPr>
                <w:color w:val="000000"/>
                <w:sz w:val="22"/>
                <w:szCs w:val="22"/>
              </w:rPr>
            </w:pPr>
            <w:r>
              <w:rPr>
                <w:color w:val="000000"/>
                <w:sz w:val="22"/>
                <w:szCs w:val="22"/>
                <w:lang w:val="en-GB"/>
              </w:rPr>
              <w:t>Non-Calcareous Grey Floodplain Soils</w:t>
            </w:r>
          </w:p>
        </w:tc>
      </w:tr>
      <w:tr w:rsidR="003E3F99" w14:paraId="380DE7FF" w14:textId="77777777" w:rsidTr="00B14DED">
        <w:trPr>
          <w:trHeight w:val="920"/>
        </w:trPr>
        <w:tc>
          <w:tcPr>
            <w:tcW w:w="0" w:type="auto"/>
            <w:tcBorders>
              <w:top w:val="single" w:sz="4" w:space="0" w:color="000000"/>
              <w:left w:val="single" w:sz="8" w:space="0" w:color="auto"/>
              <w:bottom w:val="single" w:sz="8" w:space="0" w:color="auto"/>
              <w:right w:val="single" w:sz="8" w:space="0" w:color="auto"/>
            </w:tcBorders>
            <w:shd w:val="clear" w:color="D9D9D9" w:fill="D9D9D9"/>
            <w:vAlign w:val="center"/>
            <w:hideMark/>
          </w:tcPr>
          <w:p w14:paraId="393610AD" w14:textId="77777777" w:rsidR="003E3F99" w:rsidRDefault="003E3F99" w:rsidP="00B14DED">
            <w:pPr>
              <w:jc w:val="center"/>
              <w:rPr>
                <w:color w:val="000000"/>
                <w:sz w:val="22"/>
                <w:szCs w:val="22"/>
              </w:rPr>
            </w:pPr>
            <w:proofErr w:type="spellStart"/>
            <w:r>
              <w:rPr>
                <w:color w:val="000000"/>
                <w:sz w:val="22"/>
                <w:lang w:val="en-GB" w:bidi="ar-SA"/>
              </w:rPr>
              <w:t>Goanighat</w:t>
            </w:r>
            <w:proofErr w:type="spellEnd"/>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6A2A8BD2" w14:textId="77777777" w:rsidR="003E3F99" w:rsidRDefault="003E3F99" w:rsidP="00B14DED">
            <w:pPr>
              <w:jc w:val="center"/>
              <w:rPr>
                <w:color w:val="000000"/>
                <w:sz w:val="22"/>
                <w:szCs w:val="22"/>
              </w:rPr>
            </w:pPr>
            <w:r>
              <w:rPr>
                <w:color w:val="000000"/>
                <w:sz w:val="22"/>
                <w:lang w:val="en-GB" w:bidi="ar-SA"/>
              </w:rPr>
              <w:t>24°54'48.4"N 91°01'49.6"E</w:t>
            </w:r>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7D42E25C" w14:textId="77777777" w:rsidR="003E3F99" w:rsidRDefault="003E3F99" w:rsidP="00B14DED">
            <w:pPr>
              <w:jc w:val="center"/>
              <w:rPr>
                <w:color w:val="000000"/>
                <w:sz w:val="22"/>
                <w:szCs w:val="22"/>
              </w:rPr>
            </w:pPr>
            <w:proofErr w:type="spellStart"/>
            <w:proofErr w:type="gramStart"/>
            <w:r>
              <w:rPr>
                <w:color w:val="000000"/>
                <w:sz w:val="22"/>
                <w:lang w:val="en-GB" w:bidi="ar-SA"/>
              </w:rPr>
              <w:t>Loamy,mixed</w:t>
            </w:r>
            <w:proofErr w:type="gramEnd"/>
            <w:r>
              <w:rPr>
                <w:color w:val="000000"/>
                <w:sz w:val="22"/>
                <w:lang w:val="en-GB" w:bidi="ar-SA"/>
              </w:rPr>
              <w:t>,non</w:t>
            </w:r>
            <w:proofErr w:type="spellEnd"/>
            <w:r>
              <w:rPr>
                <w:color w:val="000000"/>
                <w:sz w:val="22"/>
                <w:lang w:val="en-GB" w:bidi="ar-SA"/>
              </w:rPr>
              <w:t xml:space="preserve">-acid </w:t>
            </w:r>
            <w:proofErr w:type="spellStart"/>
            <w:r>
              <w:rPr>
                <w:color w:val="000000"/>
                <w:sz w:val="22"/>
                <w:lang w:val="en-GB" w:bidi="ar-SA"/>
              </w:rPr>
              <w:t>Aeric</w:t>
            </w:r>
            <w:proofErr w:type="spellEnd"/>
            <w:r>
              <w:rPr>
                <w:color w:val="000000"/>
                <w:sz w:val="22"/>
                <w:lang w:val="en-GB" w:bidi="ar-SA"/>
              </w:rPr>
              <w:t xml:space="preserve"> </w:t>
            </w:r>
            <w:proofErr w:type="spellStart"/>
            <w:r>
              <w:rPr>
                <w:color w:val="000000"/>
                <w:sz w:val="22"/>
                <w:lang w:val="en-GB" w:bidi="ar-SA"/>
              </w:rPr>
              <w:t>Haplaquepts</w:t>
            </w:r>
            <w:proofErr w:type="spellEnd"/>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09F2D2EB" w14:textId="77777777" w:rsidR="003E3F99" w:rsidRDefault="003E3F99" w:rsidP="00B14DED">
            <w:pPr>
              <w:jc w:val="center"/>
              <w:rPr>
                <w:color w:val="000000"/>
                <w:sz w:val="22"/>
                <w:szCs w:val="22"/>
              </w:rPr>
            </w:pPr>
            <w:proofErr w:type="spellStart"/>
            <w:r>
              <w:rPr>
                <w:color w:val="000000"/>
                <w:sz w:val="22"/>
                <w:lang w:val="en-GB" w:bidi="ar-SA"/>
              </w:rPr>
              <w:t>Aeric</w:t>
            </w:r>
            <w:proofErr w:type="spellEnd"/>
            <w:r>
              <w:rPr>
                <w:color w:val="000000"/>
                <w:sz w:val="22"/>
                <w:lang w:val="en-GB" w:bidi="ar-SA"/>
              </w:rPr>
              <w:t xml:space="preserve"> </w:t>
            </w:r>
            <w:proofErr w:type="spellStart"/>
            <w:r>
              <w:rPr>
                <w:color w:val="000000"/>
                <w:sz w:val="22"/>
                <w:lang w:val="en-GB" w:bidi="ar-SA"/>
              </w:rPr>
              <w:t>Haplaquepts</w:t>
            </w:r>
            <w:proofErr w:type="spellEnd"/>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43923FA3" w14:textId="77777777" w:rsidR="003E3F99" w:rsidRDefault="003E3F99" w:rsidP="00B14DED">
            <w:pPr>
              <w:jc w:val="center"/>
              <w:rPr>
                <w:color w:val="000000"/>
                <w:sz w:val="22"/>
                <w:szCs w:val="22"/>
              </w:rPr>
            </w:pPr>
            <w:proofErr w:type="spellStart"/>
            <w:r>
              <w:rPr>
                <w:color w:val="000000"/>
                <w:sz w:val="22"/>
                <w:lang w:val="en-GB" w:bidi="ar-SA"/>
              </w:rPr>
              <w:t>Haplaquepts</w:t>
            </w:r>
            <w:proofErr w:type="spellEnd"/>
          </w:p>
        </w:tc>
        <w:tc>
          <w:tcPr>
            <w:tcW w:w="918" w:type="dxa"/>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5CA027E1" w14:textId="77777777" w:rsidR="003E3F99" w:rsidRDefault="003E3F99" w:rsidP="00B14DED">
            <w:pPr>
              <w:jc w:val="center"/>
              <w:rPr>
                <w:color w:val="000000"/>
                <w:sz w:val="22"/>
                <w:szCs w:val="22"/>
              </w:rPr>
            </w:pPr>
            <w:r>
              <w:rPr>
                <w:color w:val="000000"/>
                <w:sz w:val="22"/>
                <w:lang w:val="en-GB" w:bidi="ar-SA"/>
              </w:rPr>
              <w:t>Aquepts</w:t>
            </w:r>
          </w:p>
        </w:tc>
        <w:tc>
          <w:tcPr>
            <w:tcW w:w="1019" w:type="dxa"/>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0726D083" w14:textId="77777777" w:rsidR="003E3F99" w:rsidRDefault="003E3F99" w:rsidP="00B14DED">
            <w:pPr>
              <w:jc w:val="center"/>
              <w:rPr>
                <w:color w:val="000000"/>
                <w:sz w:val="22"/>
                <w:szCs w:val="22"/>
              </w:rPr>
            </w:pPr>
            <w:proofErr w:type="spellStart"/>
            <w:r>
              <w:rPr>
                <w:color w:val="000000"/>
                <w:sz w:val="22"/>
                <w:lang w:val="en-GB" w:bidi="ar-SA"/>
              </w:rPr>
              <w:t>Inceptisol</w:t>
            </w:r>
            <w:proofErr w:type="spellEnd"/>
          </w:p>
        </w:tc>
        <w:tc>
          <w:tcPr>
            <w:tcW w:w="1521" w:type="dxa"/>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7719E909" w14:textId="77777777" w:rsidR="003E3F99" w:rsidRDefault="003E3F99" w:rsidP="00B14DED">
            <w:pPr>
              <w:jc w:val="center"/>
              <w:rPr>
                <w:color w:val="000000"/>
                <w:sz w:val="22"/>
                <w:szCs w:val="22"/>
              </w:rPr>
            </w:pPr>
            <w:r>
              <w:rPr>
                <w:color w:val="000000"/>
                <w:sz w:val="22"/>
                <w:szCs w:val="22"/>
                <w:lang w:val="en-GB"/>
              </w:rPr>
              <w:t>Non-Calcareous Grey Floodplain Soils</w:t>
            </w:r>
          </w:p>
        </w:tc>
      </w:tr>
      <w:tr w:rsidR="003E3F99" w14:paraId="29C7B4EF" w14:textId="77777777" w:rsidTr="00B14DED">
        <w:trPr>
          <w:trHeight w:val="620"/>
        </w:trPr>
        <w:tc>
          <w:tcPr>
            <w:tcW w:w="0" w:type="auto"/>
            <w:tcBorders>
              <w:top w:val="single" w:sz="4" w:space="0" w:color="000000"/>
              <w:left w:val="single" w:sz="8" w:space="0" w:color="auto"/>
              <w:bottom w:val="single" w:sz="8" w:space="0" w:color="auto"/>
              <w:right w:val="single" w:sz="8" w:space="0" w:color="auto"/>
            </w:tcBorders>
            <w:shd w:val="clear" w:color="auto" w:fill="auto"/>
            <w:vAlign w:val="center"/>
            <w:hideMark/>
          </w:tcPr>
          <w:p w14:paraId="0889E081" w14:textId="77777777" w:rsidR="003E3F99" w:rsidRDefault="003E3F99" w:rsidP="00B14DED">
            <w:pPr>
              <w:jc w:val="center"/>
              <w:rPr>
                <w:color w:val="000000"/>
                <w:sz w:val="22"/>
                <w:szCs w:val="22"/>
              </w:rPr>
            </w:pPr>
            <w:proofErr w:type="spellStart"/>
            <w:r>
              <w:rPr>
                <w:color w:val="000000"/>
                <w:sz w:val="22"/>
                <w:lang w:val="en-GB" w:bidi="ar-SA"/>
              </w:rPr>
              <w:t>Hakaluki</w:t>
            </w:r>
            <w:proofErr w:type="spellEnd"/>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2C76778D" w14:textId="77777777" w:rsidR="003E3F99" w:rsidRDefault="003E3F99" w:rsidP="00B14DED">
            <w:pPr>
              <w:jc w:val="center"/>
              <w:rPr>
                <w:color w:val="000000"/>
                <w:sz w:val="22"/>
                <w:szCs w:val="22"/>
              </w:rPr>
            </w:pPr>
            <w:r>
              <w:rPr>
                <w:color w:val="000000"/>
                <w:sz w:val="22"/>
                <w:lang w:val="en-GB" w:bidi="ar-SA"/>
              </w:rPr>
              <w:t>24°18'04.1"N 91°32'03.5"E</w:t>
            </w:r>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57D52906" w14:textId="77777777" w:rsidR="003E3F99" w:rsidRDefault="003E3F99" w:rsidP="00B14DED">
            <w:pPr>
              <w:jc w:val="center"/>
              <w:rPr>
                <w:color w:val="000000"/>
                <w:sz w:val="22"/>
                <w:szCs w:val="22"/>
              </w:rPr>
            </w:pPr>
            <w:r>
              <w:rPr>
                <w:color w:val="000000"/>
                <w:sz w:val="22"/>
                <w:lang w:val="en-GB" w:bidi="ar-SA"/>
              </w:rPr>
              <w:t>Histosols</w:t>
            </w:r>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2793ABFD" w14:textId="77777777" w:rsidR="003E3F99" w:rsidRDefault="003E3F99" w:rsidP="00B14DED">
            <w:pPr>
              <w:jc w:val="center"/>
              <w:rPr>
                <w:color w:val="000000"/>
                <w:sz w:val="22"/>
                <w:szCs w:val="22"/>
              </w:rPr>
            </w:pPr>
            <w:r>
              <w:rPr>
                <w:color w:val="000000"/>
                <w:sz w:val="22"/>
                <w:lang w:val="en-GB" w:bidi="ar-SA"/>
              </w:rPr>
              <w:t>Undefined</w:t>
            </w:r>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6739D675" w14:textId="77777777" w:rsidR="003E3F99" w:rsidRDefault="003E3F99" w:rsidP="00B14DED">
            <w:pPr>
              <w:jc w:val="center"/>
              <w:rPr>
                <w:color w:val="000000"/>
                <w:sz w:val="22"/>
                <w:szCs w:val="22"/>
              </w:rPr>
            </w:pPr>
            <w:r>
              <w:rPr>
                <w:color w:val="000000"/>
                <w:sz w:val="22"/>
                <w:lang w:val="en-GB" w:bidi="ar-SA"/>
              </w:rPr>
              <w:t> </w:t>
            </w:r>
          </w:p>
        </w:tc>
        <w:tc>
          <w:tcPr>
            <w:tcW w:w="918"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30E546A2" w14:textId="77777777" w:rsidR="003E3F99" w:rsidRDefault="003E3F99" w:rsidP="00B14DED">
            <w:pPr>
              <w:jc w:val="center"/>
              <w:rPr>
                <w:color w:val="000000"/>
                <w:sz w:val="22"/>
                <w:szCs w:val="22"/>
              </w:rPr>
            </w:pPr>
            <w:r>
              <w:rPr>
                <w:color w:val="000000"/>
                <w:sz w:val="22"/>
                <w:lang w:val="en-GB" w:bidi="ar-SA"/>
              </w:rPr>
              <w:t> </w:t>
            </w:r>
          </w:p>
        </w:tc>
        <w:tc>
          <w:tcPr>
            <w:tcW w:w="1019"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66D37F8E" w14:textId="77777777" w:rsidR="003E3F99" w:rsidRDefault="003E3F99" w:rsidP="00B14DED">
            <w:pPr>
              <w:jc w:val="center"/>
              <w:rPr>
                <w:color w:val="000000"/>
                <w:sz w:val="22"/>
                <w:szCs w:val="22"/>
              </w:rPr>
            </w:pPr>
            <w:r>
              <w:rPr>
                <w:color w:val="000000"/>
                <w:sz w:val="22"/>
                <w:lang w:val="en-GB" w:bidi="ar-SA"/>
              </w:rPr>
              <w:t>Histosols</w:t>
            </w:r>
          </w:p>
        </w:tc>
        <w:tc>
          <w:tcPr>
            <w:tcW w:w="1521"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5AD14818" w14:textId="77777777" w:rsidR="003E3F99" w:rsidRDefault="003E3F99" w:rsidP="00B14DED">
            <w:pPr>
              <w:jc w:val="center"/>
              <w:rPr>
                <w:color w:val="000000"/>
                <w:sz w:val="22"/>
                <w:szCs w:val="22"/>
              </w:rPr>
            </w:pPr>
            <w:r>
              <w:rPr>
                <w:color w:val="000000"/>
                <w:sz w:val="22"/>
                <w:szCs w:val="22"/>
                <w:lang w:val="en-GB"/>
              </w:rPr>
              <w:t>Peat</w:t>
            </w:r>
          </w:p>
        </w:tc>
      </w:tr>
      <w:tr w:rsidR="003E3F99" w14:paraId="480F7BDF" w14:textId="77777777" w:rsidTr="00B14DED">
        <w:trPr>
          <w:trHeight w:val="920"/>
        </w:trPr>
        <w:tc>
          <w:tcPr>
            <w:tcW w:w="0" w:type="auto"/>
            <w:tcBorders>
              <w:top w:val="single" w:sz="4" w:space="0" w:color="000000"/>
              <w:left w:val="single" w:sz="8" w:space="0" w:color="auto"/>
              <w:bottom w:val="single" w:sz="8" w:space="0" w:color="auto"/>
              <w:right w:val="single" w:sz="8" w:space="0" w:color="auto"/>
            </w:tcBorders>
            <w:shd w:val="clear" w:color="D9D9D9" w:fill="D9D9D9"/>
            <w:vAlign w:val="center"/>
            <w:hideMark/>
          </w:tcPr>
          <w:p w14:paraId="6D750419" w14:textId="77777777" w:rsidR="003E3F99" w:rsidRDefault="003E3F99" w:rsidP="00B14DED">
            <w:pPr>
              <w:jc w:val="center"/>
              <w:rPr>
                <w:color w:val="000000"/>
                <w:sz w:val="22"/>
                <w:szCs w:val="22"/>
              </w:rPr>
            </w:pPr>
            <w:proofErr w:type="spellStart"/>
            <w:r>
              <w:rPr>
                <w:color w:val="000000"/>
                <w:sz w:val="22"/>
                <w:lang w:val="en-GB" w:bidi="ar-SA"/>
              </w:rPr>
              <w:t>Kanairghat</w:t>
            </w:r>
            <w:proofErr w:type="spellEnd"/>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3D2B13AA" w14:textId="77777777" w:rsidR="003E3F99" w:rsidRDefault="003E3F99" w:rsidP="00B14DED">
            <w:pPr>
              <w:jc w:val="center"/>
              <w:rPr>
                <w:color w:val="000000"/>
                <w:sz w:val="22"/>
                <w:szCs w:val="22"/>
              </w:rPr>
            </w:pPr>
            <w:r>
              <w:rPr>
                <w:color w:val="000000"/>
                <w:sz w:val="22"/>
                <w:lang w:val="en-GB" w:bidi="ar-SA"/>
              </w:rPr>
              <w:t>24°16'57.7"N 91°14'39.5"E</w:t>
            </w:r>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389E3FD8" w14:textId="77777777" w:rsidR="003E3F99" w:rsidRDefault="003E3F99" w:rsidP="00B14DED">
            <w:pPr>
              <w:jc w:val="center"/>
              <w:rPr>
                <w:color w:val="000000"/>
                <w:sz w:val="22"/>
                <w:szCs w:val="22"/>
              </w:rPr>
            </w:pPr>
            <w:r>
              <w:rPr>
                <w:color w:val="000000"/>
                <w:sz w:val="22"/>
                <w:lang w:val="en-GB" w:bidi="ar-SA"/>
              </w:rPr>
              <w:t xml:space="preserve">Clayey, mixed non-acid </w:t>
            </w:r>
            <w:proofErr w:type="spellStart"/>
            <w:r>
              <w:rPr>
                <w:color w:val="000000"/>
                <w:sz w:val="22"/>
                <w:lang w:val="en-GB" w:bidi="ar-SA"/>
              </w:rPr>
              <w:t>Aeric</w:t>
            </w:r>
            <w:proofErr w:type="spellEnd"/>
            <w:r>
              <w:rPr>
                <w:color w:val="000000"/>
                <w:sz w:val="22"/>
                <w:lang w:val="en-GB" w:bidi="ar-SA"/>
              </w:rPr>
              <w:t xml:space="preserve"> </w:t>
            </w:r>
            <w:proofErr w:type="spellStart"/>
            <w:r>
              <w:rPr>
                <w:color w:val="000000"/>
                <w:sz w:val="22"/>
                <w:lang w:val="en-GB" w:bidi="ar-SA"/>
              </w:rPr>
              <w:t>Haplaquepts</w:t>
            </w:r>
            <w:proofErr w:type="spellEnd"/>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2A040834" w14:textId="77777777" w:rsidR="003E3F99" w:rsidRDefault="003E3F99" w:rsidP="00B14DED">
            <w:pPr>
              <w:jc w:val="center"/>
              <w:rPr>
                <w:color w:val="000000"/>
                <w:sz w:val="22"/>
                <w:szCs w:val="22"/>
              </w:rPr>
            </w:pPr>
            <w:proofErr w:type="spellStart"/>
            <w:r>
              <w:rPr>
                <w:color w:val="000000"/>
                <w:sz w:val="22"/>
                <w:lang w:val="en-GB" w:bidi="ar-SA"/>
              </w:rPr>
              <w:t>Aeric</w:t>
            </w:r>
            <w:proofErr w:type="spellEnd"/>
            <w:r>
              <w:rPr>
                <w:color w:val="000000"/>
                <w:sz w:val="22"/>
                <w:lang w:val="en-GB" w:bidi="ar-SA"/>
              </w:rPr>
              <w:t xml:space="preserve"> </w:t>
            </w:r>
            <w:proofErr w:type="spellStart"/>
            <w:r>
              <w:rPr>
                <w:color w:val="000000"/>
                <w:sz w:val="22"/>
                <w:lang w:val="en-GB" w:bidi="ar-SA"/>
              </w:rPr>
              <w:t>Haplaquepts</w:t>
            </w:r>
            <w:proofErr w:type="spellEnd"/>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77BB7859" w14:textId="77777777" w:rsidR="003E3F99" w:rsidRDefault="003E3F99" w:rsidP="00B14DED">
            <w:pPr>
              <w:jc w:val="center"/>
              <w:rPr>
                <w:color w:val="000000"/>
                <w:sz w:val="22"/>
                <w:szCs w:val="22"/>
              </w:rPr>
            </w:pPr>
            <w:proofErr w:type="spellStart"/>
            <w:r>
              <w:rPr>
                <w:color w:val="000000"/>
                <w:sz w:val="22"/>
                <w:lang w:val="en-GB" w:bidi="ar-SA"/>
              </w:rPr>
              <w:t>Haplaquepts</w:t>
            </w:r>
            <w:proofErr w:type="spellEnd"/>
          </w:p>
        </w:tc>
        <w:tc>
          <w:tcPr>
            <w:tcW w:w="918" w:type="dxa"/>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6E04D6C8" w14:textId="77777777" w:rsidR="003E3F99" w:rsidRDefault="003E3F99" w:rsidP="00B14DED">
            <w:pPr>
              <w:jc w:val="center"/>
              <w:rPr>
                <w:color w:val="000000"/>
                <w:sz w:val="22"/>
                <w:szCs w:val="22"/>
              </w:rPr>
            </w:pPr>
            <w:r>
              <w:rPr>
                <w:color w:val="000000"/>
                <w:sz w:val="22"/>
                <w:lang w:val="en-GB" w:bidi="ar-SA"/>
              </w:rPr>
              <w:t>Aquepts</w:t>
            </w:r>
          </w:p>
        </w:tc>
        <w:tc>
          <w:tcPr>
            <w:tcW w:w="1019" w:type="dxa"/>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4AB09870" w14:textId="77777777" w:rsidR="003E3F99" w:rsidRDefault="003E3F99" w:rsidP="00B14DED">
            <w:pPr>
              <w:jc w:val="center"/>
              <w:rPr>
                <w:color w:val="000000"/>
                <w:sz w:val="22"/>
                <w:szCs w:val="22"/>
              </w:rPr>
            </w:pPr>
            <w:proofErr w:type="spellStart"/>
            <w:r>
              <w:rPr>
                <w:color w:val="000000"/>
                <w:sz w:val="22"/>
                <w:lang w:val="en-GB" w:bidi="ar-SA"/>
              </w:rPr>
              <w:t>Inceptisol</w:t>
            </w:r>
            <w:proofErr w:type="spellEnd"/>
          </w:p>
        </w:tc>
        <w:tc>
          <w:tcPr>
            <w:tcW w:w="1521" w:type="dxa"/>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73D4DC2C" w14:textId="77777777" w:rsidR="003E3F99" w:rsidRDefault="003E3F99" w:rsidP="00B14DED">
            <w:pPr>
              <w:jc w:val="center"/>
              <w:rPr>
                <w:color w:val="000000"/>
                <w:sz w:val="22"/>
                <w:szCs w:val="22"/>
              </w:rPr>
            </w:pPr>
            <w:r>
              <w:rPr>
                <w:color w:val="000000"/>
                <w:sz w:val="22"/>
                <w:szCs w:val="22"/>
                <w:lang w:val="en-GB"/>
              </w:rPr>
              <w:t>Non-Calcareous Grey Floodplain Soils</w:t>
            </w:r>
          </w:p>
        </w:tc>
      </w:tr>
      <w:tr w:rsidR="003E3F99" w14:paraId="0D3D078D" w14:textId="77777777" w:rsidTr="00B14DED">
        <w:trPr>
          <w:trHeight w:val="920"/>
        </w:trPr>
        <w:tc>
          <w:tcPr>
            <w:tcW w:w="0" w:type="auto"/>
            <w:tcBorders>
              <w:top w:val="single" w:sz="4" w:space="0" w:color="000000"/>
              <w:left w:val="single" w:sz="8" w:space="0" w:color="auto"/>
              <w:bottom w:val="single" w:sz="8" w:space="0" w:color="auto"/>
              <w:right w:val="single" w:sz="8" w:space="0" w:color="auto"/>
            </w:tcBorders>
            <w:shd w:val="clear" w:color="auto" w:fill="auto"/>
            <w:vAlign w:val="center"/>
            <w:hideMark/>
          </w:tcPr>
          <w:p w14:paraId="150FE578" w14:textId="77777777" w:rsidR="003E3F99" w:rsidRDefault="003E3F99" w:rsidP="00B14DED">
            <w:pPr>
              <w:jc w:val="center"/>
              <w:rPr>
                <w:color w:val="000000"/>
                <w:sz w:val="22"/>
                <w:szCs w:val="22"/>
              </w:rPr>
            </w:pPr>
            <w:proofErr w:type="spellStart"/>
            <w:r>
              <w:rPr>
                <w:color w:val="000000"/>
                <w:sz w:val="22"/>
                <w:lang w:val="en-GB" w:bidi="ar-SA"/>
              </w:rPr>
              <w:t>Phagu</w:t>
            </w:r>
            <w:proofErr w:type="spellEnd"/>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1DE2DCB3" w14:textId="77777777" w:rsidR="003E3F99" w:rsidRDefault="003E3F99" w:rsidP="00B14DED">
            <w:pPr>
              <w:jc w:val="center"/>
              <w:rPr>
                <w:color w:val="000000"/>
                <w:sz w:val="22"/>
                <w:szCs w:val="22"/>
              </w:rPr>
            </w:pPr>
            <w:r>
              <w:rPr>
                <w:color w:val="000000"/>
                <w:sz w:val="22"/>
                <w:lang w:val="en-GB" w:bidi="ar-SA"/>
              </w:rPr>
              <w:t>24°54'09.2"N 91°00'18.9"E</w:t>
            </w:r>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23398A08" w14:textId="77777777" w:rsidR="003E3F99" w:rsidRDefault="003E3F99" w:rsidP="00B14DED">
            <w:pPr>
              <w:jc w:val="center"/>
              <w:rPr>
                <w:color w:val="000000"/>
                <w:sz w:val="22"/>
                <w:szCs w:val="22"/>
              </w:rPr>
            </w:pPr>
            <w:r>
              <w:rPr>
                <w:color w:val="000000"/>
                <w:sz w:val="22"/>
                <w:lang w:val="en-GB" w:bidi="ar-SA"/>
              </w:rPr>
              <w:t xml:space="preserve">Clayey, mixed non-acid </w:t>
            </w:r>
            <w:proofErr w:type="spellStart"/>
            <w:r>
              <w:rPr>
                <w:color w:val="000000"/>
                <w:sz w:val="22"/>
                <w:lang w:val="en-GB" w:bidi="ar-SA"/>
              </w:rPr>
              <w:t>Aeric</w:t>
            </w:r>
            <w:proofErr w:type="spellEnd"/>
            <w:r>
              <w:rPr>
                <w:color w:val="000000"/>
                <w:sz w:val="22"/>
                <w:lang w:val="en-GB" w:bidi="ar-SA"/>
              </w:rPr>
              <w:t xml:space="preserve"> </w:t>
            </w:r>
            <w:proofErr w:type="spellStart"/>
            <w:r>
              <w:rPr>
                <w:color w:val="000000"/>
                <w:sz w:val="22"/>
                <w:lang w:val="en-GB" w:bidi="ar-SA"/>
              </w:rPr>
              <w:t>Haplaquepts</w:t>
            </w:r>
            <w:proofErr w:type="spellEnd"/>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717127ED" w14:textId="77777777" w:rsidR="003E3F99" w:rsidRDefault="003E3F99" w:rsidP="00B14DED">
            <w:pPr>
              <w:jc w:val="center"/>
              <w:rPr>
                <w:color w:val="000000"/>
                <w:sz w:val="22"/>
                <w:szCs w:val="22"/>
              </w:rPr>
            </w:pPr>
            <w:proofErr w:type="spellStart"/>
            <w:r>
              <w:rPr>
                <w:color w:val="000000"/>
                <w:sz w:val="22"/>
                <w:lang w:val="en-GB" w:bidi="ar-SA"/>
              </w:rPr>
              <w:t>Aeric</w:t>
            </w:r>
            <w:proofErr w:type="spellEnd"/>
            <w:r>
              <w:rPr>
                <w:color w:val="000000"/>
                <w:sz w:val="22"/>
                <w:lang w:val="en-GB" w:bidi="ar-SA"/>
              </w:rPr>
              <w:t xml:space="preserve"> </w:t>
            </w:r>
            <w:proofErr w:type="spellStart"/>
            <w:r>
              <w:rPr>
                <w:color w:val="000000"/>
                <w:sz w:val="22"/>
                <w:lang w:val="en-GB" w:bidi="ar-SA"/>
              </w:rPr>
              <w:t>Haplaquepts</w:t>
            </w:r>
            <w:proofErr w:type="spellEnd"/>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1D1592D4" w14:textId="77777777" w:rsidR="003E3F99" w:rsidRDefault="003E3F99" w:rsidP="00B14DED">
            <w:pPr>
              <w:jc w:val="center"/>
              <w:rPr>
                <w:color w:val="000000"/>
                <w:sz w:val="22"/>
                <w:szCs w:val="22"/>
              </w:rPr>
            </w:pPr>
            <w:proofErr w:type="spellStart"/>
            <w:r>
              <w:rPr>
                <w:color w:val="000000"/>
                <w:sz w:val="22"/>
                <w:lang w:val="en-GB" w:bidi="ar-SA"/>
              </w:rPr>
              <w:t>Haplaquepts</w:t>
            </w:r>
            <w:proofErr w:type="spellEnd"/>
          </w:p>
        </w:tc>
        <w:tc>
          <w:tcPr>
            <w:tcW w:w="918"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5FAE9FDD" w14:textId="77777777" w:rsidR="003E3F99" w:rsidRDefault="003E3F99" w:rsidP="00B14DED">
            <w:pPr>
              <w:jc w:val="center"/>
              <w:rPr>
                <w:color w:val="000000"/>
                <w:sz w:val="22"/>
                <w:szCs w:val="22"/>
              </w:rPr>
            </w:pPr>
            <w:r>
              <w:rPr>
                <w:color w:val="000000"/>
                <w:sz w:val="22"/>
                <w:lang w:val="en-GB" w:bidi="ar-SA"/>
              </w:rPr>
              <w:t>Aquepts</w:t>
            </w:r>
          </w:p>
        </w:tc>
        <w:tc>
          <w:tcPr>
            <w:tcW w:w="1019"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4937BAC0" w14:textId="77777777" w:rsidR="003E3F99" w:rsidRDefault="003E3F99" w:rsidP="00B14DED">
            <w:pPr>
              <w:jc w:val="center"/>
              <w:rPr>
                <w:color w:val="000000"/>
                <w:sz w:val="22"/>
                <w:szCs w:val="22"/>
              </w:rPr>
            </w:pPr>
            <w:proofErr w:type="spellStart"/>
            <w:r>
              <w:rPr>
                <w:color w:val="000000"/>
                <w:sz w:val="22"/>
                <w:lang w:val="en-GB" w:bidi="ar-SA"/>
              </w:rPr>
              <w:t>Inceptisol</w:t>
            </w:r>
            <w:proofErr w:type="spellEnd"/>
          </w:p>
        </w:tc>
        <w:tc>
          <w:tcPr>
            <w:tcW w:w="1521"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7A042CF1" w14:textId="77777777" w:rsidR="003E3F99" w:rsidRDefault="003E3F99" w:rsidP="00B14DED">
            <w:pPr>
              <w:jc w:val="center"/>
              <w:rPr>
                <w:color w:val="000000"/>
                <w:sz w:val="22"/>
                <w:szCs w:val="22"/>
              </w:rPr>
            </w:pPr>
            <w:r>
              <w:rPr>
                <w:color w:val="000000"/>
                <w:sz w:val="22"/>
                <w:szCs w:val="22"/>
                <w:lang w:val="en-GB"/>
              </w:rPr>
              <w:t>Non-Calcareous Grey Floodplain Soils</w:t>
            </w:r>
          </w:p>
        </w:tc>
      </w:tr>
      <w:tr w:rsidR="003E3F99" w14:paraId="47A94843" w14:textId="77777777" w:rsidTr="00B14DED">
        <w:trPr>
          <w:trHeight w:val="920"/>
        </w:trPr>
        <w:tc>
          <w:tcPr>
            <w:tcW w:w="0" w:type="auto"/>
            <w:tcBorders>
              <w:top w:val="single" w:sz="4" w:space="0" w:color="000000"/>
              <w:left w:val="single" w:sz="8" w:space="0" w:color="auto"/>
              <w:bottom w:val="single" w:sz="8" w:space="0" w:color="auto"/>
              <w:right w:val="single" w:sz="8" w:space="0" w:color="auto"/>
            </w:tcBorders>
            <w:shd w:val="clear" w:color="D9D9D9" w:fill="D9D9D9"/>
            <w:vAlign w:val="center"/>
            <w:hideMark/>
          </w:tcPr>
          <w:p w14:paraId="79575235" w14:textId="77777777" w:rsidR="003E3F99" w:rsidRDefault="003E3F99" w:rsidP="00B14DED">
            <w:pPr>
              <w:jc w:val="center"/>
              <w:rPr>
                <w:color w:val="000000"/>
                <w:sz w:val="22"/>
                <w:szCs w:val="22"/>
              </w:rPr>
            </w:pPr>
            <w:proofErr w:type="spellStart"/>
            <w:r>
              <w:rPr>
                <w:color w:val="000000"/>
                <w:sz w:val="22"/>
                <w:lang w:val="en-GB" w:bidi="ar-SA"/>
              </w:rPr>
              <w:t>Sarail</w:t>
            </w:r>
            <w:proofErr w:type="spellEnd"/>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25F9BEFB" w14:textId="77777777" w:rsidR="003E3F99" w:rsidRDefault="003E3F99" w:rsidP="00B14DED">
            <w:pPr>
              <w:jc w:val="center"/>
              <w:rPr>
                <w:color w:val="000000"/>
                <w:sz w:val="22"/>
                <w:szCs w:val="22"/>
              </w:rPr>
            </w:pPr>
            <w:r>
              <w:rPr>
                <w:color w:val="000000"/>
                <w:sz w:val="22"/>
                <w:lang w:val="en-GB" w:bidi="ar-SA"/>
              </w:rPr>
              <w:t>24°06'13.4"N 91°08'40.5"E</w:t>
            </w:r>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79206318" w14:textId="77777777" w:rsidR="003E3F99" w:rsidRDefault="003E3F99" w:rsidP="00B14DED">
            <w:pPr>
              <w:jc w:val="center"/>
              <w:rPr>
                <w:color w:val="000000"/>
                <w:sz w:val="22"/>
                <w:szCs w:val="22"/>
              </w:rPr>
            </w:pPr>
            <w:r>
              <w:rPr>
                <w:color w:val="000000"/>
                <w:sz w:val="22"/>
                <w:lang w:val="en-GB" w:bidi="ar-SA"/>
              </w:rPr>
              <w:t xml:space="preserve">Loamy, mixed acid </w:t>
            </w:r>
            <w:proofErr w:type="spellStart"/>
            <w:r>
              <w:rPr>
                <w:color w:val="000000"/>
                <w:sz w:val="22"/>
                <w:lang w:val="en-GB" w:bidi="ar-SA"/>
              </w:rPr>
              <w:t>Thapto-histic</w:t>
            </w:r>
            <w:proofErr w:type="spellEnd"/>
            <w:r>
              <w:rPr>
                <w:color w:val="000000"/>
                <w:sz w:val="22"/>
                <w:lang w:val="en-GB" w:bidi="ar-SA"/>
              </w:rPr>
              <w:t xml:space="preserve"> </w:t>
            </w:r>
            <w:proofErr w:type="spellStart"/>
            <w:r>
              <w:rPr>
                <w:color w:val="000000"/>
                <w:sz w:val="22"/>
                <w:lang w:val="en-GB" w:bidi="ar-SA"/>
              </w:rPr>
              <w:t>Haplaquepts</w:t>
            </w:r>
            <w:proofErr w:type="spellEnd"/>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6A868D99" w14:textId="77777777" w:rsidR="003E3F99" w:rsidRDefault="003E3F99" w:rsidP="00B14DED">
            <w:pPr>
              <w:jc w:val="center"/>
              <w:rPr>
                <w:color w:val="000000"/>
                <w:sz w:val="22"/>
                <w:szCs w:val="22"/>
              </w:rPr>
            </w:pPr>
            <w:proofErr w:type="spellStart"/>
            <w:r>
              <w:rPr>
                <w:color w:val="000000"/>
                <w:sz w:val="22"/>
                <w:lang w:val="en-GB" w:bidi="ar-SA"/>
              </w:rPr>
              <w:t>Thapto-histic</w:t>
            </w:r>
            <w:proofErr w:type="spellEnd"/>
            <w:r>
              <w:rPr>
                <w:color w:val="000000"/>
                <w:sz w:val="22"/>
                <w:lang w:val="en-GB" w:bidi="ar-SA"/>
              </w:rPr>
              <w:t xml:space="preserve"> </w:t>
            </w:r>
            <w:proofErr w:type="spellStart"/>
            <w:r>
              <w:rPr>
                <w:color w:val="000000"/>
                <w:sz w:val="22"/>
                <w:lang w:val="en-GB" w:bidi="ar-SA"/>
              </w:rPr>
              <w:t>Haplaquepts</w:t>
            </w:r>
            <w:proofErr w:type="spellEnd"/>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46F3066A" w14:textId="77777777" w:rsidR="003E3F99" w:rsidRDefault="003E3F99" w:rsidP="00B14DED">
            <w:pPr>
              <w:jc w:val="center"/>
              <w:rPr>
                <w:color w:val="000000"/>
                <w:sz w:val="22"/>
                <w:szCs w:val="22"/>
              </w:rPr>
            </w:pPr>
            <w:proofErr w:type="spellStart"/>
            <w:r>
              <w:rPr>
                <w:color w:val="000000"/>
                <w:sz w:val="22"/>
                <w:lang w:val="en-GB" w:bidi="ar-SA"/>
              </w:rPr>
              <w:t>Haplaquepts</w:t>
            </w:r>
            <w:proofErr w:type="spellEnd"/>
          </w:p>
        </w:tc>
        <w:tc>
          <w:tcPr>
            <w:tcW w:w="918" w:type="dxa"/>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7449F68F" w14:textId="77777777" w:rsidR="003E3F99" w:rsidRDefault="003E3F99" w:rsidP="00B14DED">
            <w:pPr>
              <w:jc w:val="center"/>
              <w:rPr>
                <w:color w:val="000000"/>
                <w:sz w:val="22"/>
                <w:szCs w:val="22"/>
              </w:rPr>
            </w:pPr>
            <w:r>
              <w:rPr>
                <w:color w:val="000000"/>
                <w:sz w:val="22"/>
                <w:lang w:val="en-GB" w:bidi="ar-SA"/>
              </w:rPr>
              <w:t>Aquepts</w:t>
            </w:r>
          </w:p>
        </w:tc>
        <w:tc>
          <w:tcPr>
            <w:tcW w:w="1019" w:type="dxa"/>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5484B4EC" w14:textId="77777777" w:rsidR="003E3F99" w:rsidRDefault="003E3F99" w:rsidP="00B14DED">
            <w:pPr>
              <w:jc w:val="center"/>
              <w:rPr>
                <w:color w:val="000000"/>
                <w:sz w:val="22"/>
                <w:szCs w:val="22"/>
              </w:rPr>
            </w:pPr>
            <w:proofErr w:type="spellStart"/>
            <w:r>
              <w:rPr>
                <w:color w:val="000000"/>
                <w:sz w:val="22"/>
                <w:lang w:val="en-GB" w:bidi="ar-SA"/>
              </w:rPr>
              <w:t>Inceptisol</w:t>
            </w:r>
            <w:proofErr w:type="spellEnd"/>
          </w:p>
        </w:tc>
        <w:tc>
          <w:tcPr>
            <w:tcW w:w="1521" w:type="dxa"/>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021DAE03" w14:textId="77777777" w:rsidR="003E3F99" w:rsidRDefault="003E3F99" w:rsidP="00B14DED">
            <w:pPr>
              <w:jc w:val="center"/>
              <w:rPr>
                <w:color w:val="000000"/>
                <w:sz w:val="22"/>
                <w:szCs w:val="22"/>
              </w:rPr>
            </w:pPr>
            <w:r>
              <w:rPr>
                <w:color w:val="000000"/>
                <w:sz w:val="22"/>
                <w:szCs w:val="22"/>
                <w:lang w:val="en-GB"/>
              </w:rPr>
              <w:t>Non-Calcareous Grey Floodplain Soils</w:t>
            </w:r>
          </w:p>
        </w:tc>
      </w:tr>
      <w:tr w:rsidR="003E3F99" w14:paraId="78E08A08" w14:textId="77777777" w:rsidTr="00B14DED">
        <w:trPr>
          <w:trHeight w:val="920"/>
        </w:trPr>
        <w:tc>
          <w:tcPr>
            <w:tcW w:w="0" w:type="auto"/>
            <w:tcBorders>
              <w:top w:val="single" w:sz="4" w:space="0" w:color="000000"/>
              <w:left w:val="single" w:sz="8" w:space="0" w:color="auto"/>
              <w:bottom w:val="single" w:sz="8" w:space="0" w:color="auto"/>
              <w:right w:val="single" w:sz="8" w:space="0" w:color="auto"/>
            </w:tcBorders>
            <w:shd w:val="clear" w:color="auto" w:fill="auto"/>
            <w:vAlign w:val="center"/>
            <w:hideMark/>
          </w:tcPr>
          <w:p w14:paraId="4445FB66" w14:textId="77777777" w:rsidR="003E3F99" w:rsidRDefault="003E3F99" w:rsidP="00B14DED">
            <w:pPr>
              <w:jc w:val="center"/>
              <w:rPr>
                <w:color w:val="000000"/>
                <w:sz w:val="22"/>
                <w:szCs w:val="22"/>
              </w:rPr>
            </w:pPr>
            <w:r>
              <w:rPr>
                <w:color w:val="000000"/>
                <w:sz w:val="22"/>
                <w:lang w:val="en-GB" w:bidi="ar-SA"/>
              </w:rPr>
              <w:t>Sulla</w:t>
            </w:r>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4BCA465B" w14:textId="77777777" w:rsidR="003E3F99" w:rsidRDefault="003E3F99" w:rsidP="00B14DED">
            <w:pPr>
              <w:jc w:val="center"/>
              <w:rPr>
                <w:color w:val="000000"/>
                <w:sz w:val="22"/>
                <w:szCs w:val="22"/>
              </w:rPr>
            </w:pPr>
            <w:r>
              <w:rPr>
                <w:color w:val="000000"/>
                <w:sz w:val="22"/>
                <w:lang w:val="en-GB" w:bidi="ar-SA"/>
              </w:rPr>
              <w:t>24°35'31.9"N 91°18'01.4"E</w:t>
            </w:r>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29F9E3C8" w14:textId="77777777" w:rsidR="003E3F99" w:rsidRDefault="003E3F99" w:rsidP="00B14DED">
            <w:pPr>
              <w:jc w:val="center"/>
              <w:rPr>
                <w:color w:val="000000"/>
                <w:sz w:val="22"/>
                <w:szCs w:val="22"/>
              </w:rPr>
            </w:pPr>
            <w:r>
              <w:rPr>
                <w:color w:val="000000"/>
                <w:sz w:val="22"/>
                <w:lang w:val="en-GB" w:bidi="ar-SA"/>
              </w:rPr>
              <w:t xml:space="preserve">Clayey, mixed, non-acid Typic </w:t>
            </w:r>
            <w:proofErr w:type="spellStart"/>
            <w:r>
              <w:rPr>
                <w:color w:val="000000"/>
                <w:sz w:val="22"/>
                <w:lang w:val="en-GB" w:bidi="ar-SA"/>
              </w:rPr>
              <w:t>Haplaquepts</w:t>
            </w:r>
            <w:proofErr w:type="spellEnd"/>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72A43782" w14:textId="77777777" w:rsidR="003E3F99" w:rsidRDefault="003E3F99" w:rsidP="00B14DED">
            <w:pPr>
              <w:jc w:val="center"/>
              <w:rPr>
                <w:color w:val="000000"/>
                <w:sz w:val="22"/>
                <w:szCs w:val="22"/>
              </w:rPr>
            </w:pPr>
            <w:r>
              <w:rPr>
                <w:color w:val="000000"/>
                <w:sz w:val="22"/>
                <w:lang w:val="en-GB" w:bidi="ar-SA"/>
              </w:rPr>
              <w:t xml:space="preserve">Typic </w:t>
            </w:r>
            <w:proofErr w:type="spellStart"/>
            <w:r>
              <w:rPr>
                <w:color w:val="000000"/>
                <w:sz w:val="22"/>
                <w:lang w:val="en-GB" w:bidi="ar-SA"/>
              </w:rPr>
              <w:t>Haplaquepts</w:t>
            </w:r>
            <w:proofErr w:type="spellEnd"/>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20F27DD9" w14:textId="77777777" w:rsidR="003E3F99" w:rsidRDefault="003E3F99" w:rsidP="00B14DED">
            <w:pPr>
              <w:jc w:val="center"/>
              <w:rPr>
                <w:color w:val="000000"/>
                <w:sz w:val="22"/>
                <w:szCs w:val="22"/>
              </w:rPr>
            </w:pPr>
            <w:proofErr w:type="spellStart"/>
            <w:r>
              <w:rPr>
                <w:color w:val="000000"/>
                <w:sz w:val="22"/>
                <w:lang w:val="en-GB" w:bidi="ar-SA"/>
              </w:rPr>
              <w:t>Haplaquepts</w:t>
            </w:r>
            <w:proofErr w:type="spellEnd"/>
          </w:p>
        </w:tc>
        <w:tc>
          <w:tcPr>
            <w:tcW w:w="918"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11D2BED5" w14:textId="77777777" w:rsidR="003E3F99" w:rsidRDefault="003E3F99" w:rsidP="00B14DED">
            <w:pPr>
              <w:jc w:val="center"/>
              <w:rPr>
                <w:color w:val="000000"/>
                <w:sz w:val="22"/>
                <w:szCs w:val="22"/>
              </w:rPr>
            </w:pPr>
            <w:r>
              <w:rPr>
                <w:color w:val="000000"/>
                <w:sz w:val="22"/>
                <w:lang w:val="en-GB" w:bidi="ar-SA"/>
              </w:rPr>
              <w:t>Aquepts</w:t>
            </w:r>
          </w:p>
        </w:tc>
        <w:tc>
          <w:tcPr>
            <w:tcW w:w="1019"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5CEFB26A" w14:textId="77777777" w:rsidR="003E3F99" w:rsidRDefault="003E3F99" w:rsidP="00B14DED">
            <w:pPr>
              <w:jc w:val="center"/>
              <w:rPr>
                <w:color w:val="000000"/>
                <w:sz w:val="22"/>
                <w:szCs w:val="22"/>
              </w:rPr>
            </w:pPr>
            <w:proofErr w:type="spellStart"/>
            <w:r>
              <w:rPr>
                <w:color w:val="000000"/>
                <w:sz w:val="22"/>
                <w:lang w:val="en-GB" w:bidi="ar-SA"/>
              </w:rPr>
              <w:t>Inceptisol</w:t>
            </w:r>
            <w:proofErr w:type="spellEnd"/>
          </w:p>
        </w:tc>
        <w:tc>
          <w:tcPr>
            <w:tcW w:w="1521"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729C7FD2" w14:textId="77777777" w:rsidR="003E3F99" w:rsidRDefault="003E3F99" w:rsidP="00B14DED">
            <w:pPr>
              <w:jc w:val="center"/>
              <w:rPr>
                <w:color w:val="000000"/>
                <w:sz w:val="22"/>
                <w:szCs w:val="22"/>
              </w:rPr>
            </w:pPr>
            <w:r>
              <w:rPr>
                <w:color w:val="000000"/>
                <w:sz w:val="22"/>
                <w:szCs w:val="22"/>
                <w:lang w:val="en-GB"/>
              </w:rPr>
              <w:t>Non-Calcareous Grey Floodplain Soils</w:t>
            </w:r>
          </w:p>
        </w:tc>
      </w:tr>
      <w:tr w:rsidR="003E3F99" w14:paraId="1309A36E" w14:textId="77777777" w:rsidTr="00B14DED">
        <w:trPr>
          <w:trHeight w:val="920"/>
        </w:trPr>
        <w:tc>
          <w:tcPr>
            <w:tcW w:w="0" w:type="auto"/>
            <w:tcBorders>
              <w:top w:val="single" w:sz="4" w:space="0" w:color="000000"/>
              <w:left w:val="single" w:sz="8" w:space="0" w:color="auto"/>
              <w:bottom w:val="single" w:sz="8" w:space="0" w:color="auto"/>
              <w:right w:val="single" w:sz="8" w:space="0" w:color="auto"/>
            </w:tcBorders>
            <w:shd w:val="clear" w:color="D9D9D9" w:fill="D9D9D9"/>
            <w:vAlign w:val="center"/>
            <w:hideMark/>
          </w:tcPr>
          <w:p w14:paraId="591C4094" w14:textId="77777777" w:rsidR="003E3F99" w:rsidRDefault="003E3F99" w:rsidP="00B14DED">
            <w:pPr>
              <w:jc w:val="center"/>
              <w:rPr>
                <w:color w:val="000000"/>
                <w:sz w:val="22"/>
                <w:szCs w:val="22"/>
              </w:rPr>
            </w:pPr>
            <w:proofErr w:type="spellStart"/>
            <w:r>
              <w:rPr>
                <w:color w:val="000000"/>
                <w:sz w:val="22"/>
                <w:lang w:val="en-GB" w:bidi="ar-SA"/>
              </w:rPr>
              <w:t>Terchibari</w:t>
            </w:r>
            <w:proofErr w:type="spellEnd"/>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2BE6485B" w14:textId="77777777" w:rsidR="003E3F99" w:rsidRDefault="003E3F99" w:rsidP="00B14DED">
            <w:pPr>
              <w:jc w:val="center"/>
              <w:rPr>
                <w:color w:val="000000"/>
                <w:sz w:val="22"/>
                <w:szCs w:val="22"/>
              </w:rPr>
            </w:pPr>
            <w:r>
              <w:rPr>
                <w:color w:val="000000"/>
                <w:sz w:val="22"/>
                <w:lang w:val="en-GB" w:bidi="ar-SA"/>
              </w:rPr>
              <w:t>24°48'38.2"N 91°22'49.8"E</w:t>
            </w:r>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3C7295B0" w14:textId="77777777" w:rsidR="003E3F99" w:rsidRDefault="003E3F99" w:rsidP="00B14DED">
            <w:pPr>
              <w:jc w:val="center"/>
              <w:rPr>
                <w:color w:val="000000"/>
                <w:sz w:val="22"/>
                <w:szCs w:val="22"/>
              </w:rPr>
            </w:pPr>
            <w:r>
              <w:rPr>
                <w:color w:val="000000"/>
                <w:sz w:val="22"/>
                <w:lang w:val="en-GB" w:bidi="ar-SA"/>
              </w:rPr>
              <w:t xml:space="preserve">Clayey, mixed, non-acid Typic </w:t>
            </w:r>
            <w:proofErr w:type="spellStart"/>
            <w:r>
              <w:rPr>
                <w:color w:val="000000"/>
                <w:sz w:val="22"/>
                <w:lang w:val="en-GB" w:bidi="ar-SA"/>
              </w:rPr>
              <w:t>Haplaquepts</w:t>
            </w:r>
            <w:proofErr w:type="spellEnd"/>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12E5577C" w14:textId="77777777" w:rsidR="003E3F99" w:rsidRDefault="003E3F99" w:rsidP="00B14DED">
            <w:pPr>
              <w:jc w:val="center"/>
              <w:rPr>
                <w:color w:val="000000"/>
                <w:sz w:val="22"/>
                <w:szCs w:val="22"/>
              </w:rPr>
            </w:pPr>
            <w:r>
              <w:rPr>
                <w:color w:val="000000"/>
                <w:sz w:val="22"/>
                <w:lang w:val="en-GB" w:bidi="ar-SA"/>
              </w:rPr>
              <w:t xml:space="preserve">Typic </w:t>
            </w:r>
            <w:proofErr w:type="spellStart"/>
            <w:r>
              <w:rPr>
                <w:color w:val="000000"/>
                <w:sz w:val="22"/>
                <w:lang w:val="en-GB" w:bidi="ar-SA"/>
              </w:rPr>
              <w:t>Haplaquepts</w:t>
            </w:r>
            <w:proofErr w:type="spellEnd"/>
          </w:p>
        </w:tc>
        <w:tc>
          <w:tcPr>
            <w:tcW w:w="0" w:type="auto"/>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0359DBA9" w14:textId="77777777" w:rsidR="003E3F99" w:rsidRDefault="003E3F99" w:rsidP="00B14DED">
            <w:pPr>
              <w:jc w:val="center"/>
              <w:rPr>
                <w:color w:val="000000"/>
                <w:sz w:val="22"/>
                <w:szCs w:val="22"/>
              </w:rPr>
            </w:pPr>
            <w:proofErr w:type="spellStart"/>
            <w:r>
              <w:rPr>
                <w:color w:val="000000"/>
                <w:sz w:val="22"/>
                <w:lang w:val="en-GB" w:bidi="ar-SA"/>
              </w:rPr>
              <w:t>Haplaquepts</w:t>
            </w:r>
            <w:proofErr w:type="spellEnd"/>
          </w:p>
        </w:tc>
        <w:tc>
          <w:tcPr>
            <w:tcW w:w="918" w:type="dxa"/>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294C8AEF" w14:textId="77777777" w:rsidR="003E3F99" w:rsidRDefault="003E3F99" w:rsidP="00B14DED">
            <w:pPr>
              <w:jc w:val="center"/>
              <w:rPr>
                <w:color w:val="000000"/>
                <w:sz w:val="22"/>
                <w:szCs w:val="22"/>
              </w:rPr>
            </w:pPr>
            <w:r>
              <w:rPr>
                <w:color w:val="000000"/>
                <w:sz w:val="22"/>
                <w:lang w:val="en-GB" w:bidi="ar-SA"/>
              </w:rPr>
              <w:t>Aquepts</w:t>
            </w:r>
          </w:p>
        </w:tc>
        <w:tc>
          <w:tcPr>
            <w:tcW w:w="1019" w:type="dxa"/>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787AB090" w14:textId="77777777" w:rsidR="003E3F99" w:rsidRDefault="003E3F99" w:rsidP="00B14DED">
            <w:pPr>
              <w:jc w:val="center"/>
              <w:rPr>
                <w:color w:val="000000"/>
                <w:sz w:val="22"/>
                <w:szCs w:val="22"/>
              </w:rPr>
            </w:pPr>
            <w:proofErr w:type="spellStart"/>
            <w:r>
              <w:rPr>
                <w:color w:val="000000"/>
                <w:sz w:val="22"/>
                <w:lang w:val="en-GB" w:bidi="ar-SA"/>
              </w:rPr>
              <w:t>Inceptisol</w:t>
            </w:r>
            <w:proofErr w:type="spellEnd"/>
          </w:p>
        </w:tc>
        <w:tc>
          <w:tcPr>
            <w:tcW w:w="1521" w:type="dxa"/>
            <w:tcBorders>
              <w:top w:val="single" w:sz="4" w:space="0" w:color="000000"/>
              <w:left w:val="single" w:sz="4" w:space="0" w:color="000000"/>
              <w:bottom w:val="single" w:sz="8" w:space="0" w:color="auto"/>
              <w:right w:val="single" w:sz="8" w:space="0" w:color="auto"/>
            </w:tcBorders>
            <w:shd w:val="clear" w:color="D9D9D9" w:fill="D9D9D9"/>
            <w:vAlign w:val="center"/>
            <w:hideMark/>
          </w:tcPr>
          <w:p w14:paraId="15D477EE" w14:textId="77777777" w:rsidR="003E3F99" w:rsidRDefault="003E3F99" w:rsidP="00B14DED">
            <w:pPr>
              <w:jc w:val="center"/>
              <w:rPr>
                <w:color w:val="000000"/>
                <w:sz w:val="22"/>
                <w:szCs w:val="22"/>
              </w:rPr>
            </w:pPr>
            <w:r>
              <w:rPr>
                <w:color w:val="000000"/>
                <w:sz w:val="22"/>
                <w:szCs w:val="22"/>
                <w:lang w:val="en-GB"/>
              </w:rPr>
              <w:t>Non-Calcareous Grey Floodplain Soils</w:t>
            </w:r>
          </w:p>
        </w:tc>
      </w:tr>
      <w:tr w:rsidR="003E3F99" w14:paraId="30E1C160" w14:textId="77777777" w:rsidTr="00B14DED">
        <w:trPr>
          <w:trHeight w:val="620"/>
        </w:trPr>
        <w:tc>
          <w:tcPr>
            <w:tcW w:w="0" w:type="auto"/>
            <w:tcBorders>
              <w:top w:val="single" w:sz="8" w:space="0" w:color="auto"/>
              <w:left w:val="single" w:sz="8" w:space="0" w:color="auto"/>
              <w:bottom w:val="single" w:sz="4" w:space="0" w:color="000000"/>
              <w:right w:val="single" w:sz="8" w:space="0" w:color="auto"/>
            </w:tcBorders>
            <w:shd w:val="clear" w:color="auto" w:fill="auto"/>
            <w:vAlign w:val="center"/>
            <w:hideMark/>
          </w:tcPr>
          <w:p w14:paraId="73CF6EC0" w14:textId="77777777" w:rsidR="003E3F99" w:rsidRDefault="003E3F99" w:rsidP="00B14DED">
            <w:pPr>
              <w:jc w:val="center"/>
              <w:rPr>
                <w:color w:val="000000"/>
                <w:sz w:val="22"/>
                <w:szCs w:val="22"/>
              </w:rPr>
            </w:pPr>
            <w:proofErr w:type="spellStart"/>
            <w:r>
              <w:rPr>
                <w:color w:val="000000"/>
                <w:sz w:val="22"/>
                <w:szCs w:val="22"/>
                <w:lang w:val="en-GB"/>
              </w:rPr>
              <w:t>Zakiganj</w:t>
            </w:r>
            <w:proofErr w:type="spellEnd"/>
          </w:p>
        </w:tc>
        <w:tc>
          <w:tcPr>
            <w:tcW w:w="0" w:type="auto"/>
            <w:tcBorders>
              <w:top w:val="single" w:sz="8" w:space="0" w:color="auto"/>
              <w:left w:val="single" w:sz="8" w:space="0" w:color="auto"/>
              <w:bottom w:val="single" w:sz="4" w:space="0" w:color="000000"/>
              <w:right w:val="single" w:sz="8" w:space="0" w:color="auto"/>
            </w:tcBorders>
            <w:shd w:val="clear" w:color="auto" w:fill="auto"/>
            <w:vAlign w:val="center"/>
            <w:hideMark/>
          </w:tcPr>
          <w:p w14:paraId="77D8BA00" w14:textId="77777777" w:rsidR="003E3F99" w:rsidRDefault="003E3F99" w:rsidP="00B14DED">
            <w:pPr>
              <w:jc w:val="center"/>
              <w:rPr>
                <w:color w:val="000000"/>
                <w:sz w:val="22"/>
                <w:szCs w:val="22"/>
              </w:rPr>
            </w:pPr>
            <w:r>
              <w:rPr>
                <w:color w:val="000000"/>
                <w:sz w:val="22"/>
                <w:lang w:val="en-GB" w:bidi="ar-SA"/>
              </w:rPr>
              <w:t> </w:t>
            </w:r>
          </w:p>
        </w:tc>
        <w:tc>
          <w:tcPr>
            <w:tcW w:w="0" w:type="auto"/>
            <w:tcBorders>
              <w:top w:val="single" w:sz="8" w:space="0" w:color="auto"/>
              <w:left w:val="single" w:sz="8" w:space="0" w:color="auto"/>
              <w:bottom w:val="single" w:sz="4" w:space="0" w:color="000000"/>
              <w:right w:val="single" w:sz="8" w:space="0" w:color="auto"/>
            </w:tcBorders>
            <w:shd w:val="clear" w:color="auto" w:fill="auto"/>
            <w:vAlign w:val="center"/>
            <w:hideMark/>
          </w:tcPr>
          <w:p w14:paraId="506494C0" w14:textId="77777777" w:rsidR="003E3F99" w:rsidRDefault="003E3F99" w:rsidP="00B14DED">
            <w:pPr>
              <w:jc w:val="center"/>
              <w:rPr>
                <w:color w:val="000000"/>
                <w:sz w:val="22"/>
                <w:szCs w:val="22"/>
              </w:rPr>
            </w:pPr>
            <w:r>
              <w:rPr>
                <w:color w:val="000000"/>
                <w:sz w:val="22"/>
                <w:lang w:val="en-GB" w:bidi="ar-SA"/>
              </w:rPr>
              <w:t> </w:t>
            </w:r>
          </w:p>
        </w:tc>
        <w:tc>
          <w:tcPr>
            <w:tcW w:w="0" w:type="auto"/>
            <w:tcBorders>
              <w:top w:val="single" w:sz="8" w:space="0" w:color="auto"/>
              <w:left w:val="single" w:sz="8" w:space="0" w:color="auto"/>
              <w:bottom w:val="single" w:sz="4" w:space="0" w:color="000000"/>
              <w:right w:val="single" w:sz="8" w:space="0" w:color="auto"/>
            </w:tcBorders>
            <w:shd w:val="clear" w:color="auto" w:fill="auto"/>
            <w:vAlign w:val="center"/>
            <w:hideMark/>
          </w:tcPr>
          <w:p w14:paraId="3DAB623E" w14:textId="77777777" w:rsidR="003E3F99" w:rsidRDefault="003E3F99" w:rsidP="00B14DED">
            <w:pPr>
              <w:jc w:val="center"/>
              <w:rPr>
                <w:color w:val="000000"/>
                <w:sz w:val="22"/>
                <w:szCs w:val="22"/>
              </w:rPr>
            </w:pPr>
            <w:r>
              <w:rPr>
                <w:color w:val="000000"/>
                <w:sz w:val="22"/>
                <w:lang w:val="en-GB" w:bidi="ar-SA"/>
              </w:rPr>
              <w:t> </w:t>
            </w:r>
          </w:p>
        </w:tc>
        <w:tc>
          <w:tcPr>
            <w:tcW w:w="0" w:type="auto"/>
            <w:tcBorders>
              <w:top w:val="single" w:sz="8" w:space="0" w:color="auto"/>
              <w:left w:val="single" w:sz="8" w:space="0" w:color="auto"/>
              <w:bottom w:val="single" w:sz="4" w:space="0" w:color="000000"/>
              <w:right w:val="single" w:sz="8" w:space="0" w:color="auto"/>
            </w:tcBorders>
            <w:shd w:val="clear" w:color="auto" w:fill="auto"/>
            <w:vAlign w:val="center"/>
            <w:hideMark/>
          </w:tcPr>
          <w:p w14:paraId="72E4ABDA" w14:textId="77777777" w:rsidR="003E3F99" w:rsidRDefault="003E3F99" w:rsidP="00B14DED">
            <w:pPr>
              <w:jc w:val="center"/>
              <w:rPr>
                <w:color w:val="000000"/>
                <w:sz w:val="22"/>
                <w:szCs w:val="22"/>
              </w:rPr>
            </w:pPr>
            <w:r>
              <w:rPr>
                <w:color w:val="000000"/>
                <w:sz w:val="22"/>
                <w:lang w:val="en-GB" w:bidi="ar-SA"/>
              </w:rPr>
              <w:t> </w:t>
            </w:r>
          </w:p>
        </w:tc>
        <w:tc>
          <w:tcPr>
            <w:tcW w:w="918" w:type="dxa"/>
            <w:tcBorders>
              <w:top w:val="single" w:sz="8" w:space="0" w:color="auto"/>
              <w:left w:val="single" w:sz="8" w:space="0" w:color="auto"/>
              <w:bottom w:val="single" w:sz="4" w:space="0" w:color="000000"/>
              <w:right w:val="single" w:sz="8" w:space="0" w:color="auto"/>
            </w:tcBorders>
            <w:shd w:val="clear" w:color="auto" w:fill="auto"/>
            <w:vAlign w:val="center"/>
            <w:hideMark/>
          </w:tcPr>
          <w:p w14:paraId="49A1C766" w14:textId="77777777" w:rsidR="003E3F99" w:rsidRDefault="003E3F99" w:rsidP="00B14DED">
            <w:pPr>
              <w:jc w:val="center"/>
              <w:rPr>
                <w:color w:val="000000"/>
                <w:sz w:val="22"/>
                <w:szCs w:val="22"/>
              </w:rPr>
            </w:pPr>
            <w:r>
              <w:rPr>
                <w:color w:val="000000"/>
                <w:sz w:val="22"/>
                <w:lang w:val="en-GB" w:bidi="ar-SA"/>
              </w:rPr>
              <w:t> </w:t>
            </w:r>
          </w:p>
        </w:tc>
        <w:tc>
          <w:tcPr>
            <w:tcW w:w="1019" w:type="dxa"/>
            <w:tcBorders>
              <w:top w:val="single" w:sz="4" w:space="0" w:color="000000"/>
              <w:left w:val="single" w:sz="4" w:space="0" w:color="000000"/>
              <w:bottom w:val="single" w:sz="4" w:space="0" w:color="000000"/>
              <w:right w:val="single" w:sz="8" w:space="0" w:color="auto"/>
            </w:tcBorders>
            <w:shd w:val="clear" w:color="auto" w:fill="auto"/>
            <w:vAlign w:val="center"/>
            <w:hideMark/>
          </w:tcPr>
          <w:p w14:paraId="5E6B81F9" w14:textId="77777777" w:rsidR="003E3F99" w:rsidRDefault="003E3F99" w:rsidP="00B14DED">
            <w:pPr>
              <w:jc w:val="center"/>
              <w:rPr>
                <w:color w:val="000000"/>
                <w:sz w:val="22"/>
                <w:szCs w:val="22"/>
              </w:rPr>
            </w:pPr>
            <w:proofErr w:type="spellStart"/>
            <w:r>
              <w:rPr>
                <w:color w:val="000000"/>
                <w:sz w:val="22"/>
                <w:szCs w:val="22"/>
                <w:lang w:val="en-GB"/>
              </w:rPr>
              <w:t>Inceptisol</w:t>
            </w:r>
            <w:proofErr w:type="spellEnd"/>
            <w:r>
              <w:rPr>
                <w:color w:val="000000"/>
                <w:sz w:val="22"/>
                <w:szCs w:val="22"/>
                <w:lang w:val="en-GB"/>
              </w:rPr>
              <w:t xml:space="preserve">/ </w:t>
            </w:r>
            <w:proofErr w:type="spellStart"/>
            <w:r>
              <w:rPr>
                <w:color w:val="000000"/>
                <w:sz w:val="22"/>
                <w:szCs w:val="22"/>
                <w:lang w:val="en-GB"/>
              </w:rPr>
              <w:t>Ultisol</w:t>
            </w:r>
            <w:proofErr w:type="spellEnd"/>
          </w:p>
        </w:tc>
        <w:tc>
          <w:tcPr>
            <w:tcW w:w="1521" w:type="dxa"/>
            <w:tcBorders>
              <w:top w:val="single" w:sz="8" w:space="0" w:color="auto"/>
              <w:left w:val="single" w:sz="8" w:space="0" w:color="auto"/>
              <w:bottom w:val="single" w:sz="4" w:space="0" w:color="000000"/>
              <w:right w:val="single" w:sz="8" w:space="0" w:color="auto"/>
            </w:tcBorders>
            <w:shd w:val="clear" w:color="auto" w:fill="auto"/>
            <w:vAlign w:val="center"/>
            <w:hideMark/>
          </w:tcPr>
          <w:p w14:paraId="5D661934" w14:textId="77777777" w:rsidR="003E3F99" w:rsidRDefault="003E3F99" w:rsidP="00B14DED">
            <w:pPr>
              <w:jc w:val="center"/>
              <w:rPr>
                <w:color w:val="000000"/>
                <w:sz w:val="22"/>
                <w:szCs w:val="22"/>
              </w:rPr>
            </w:pPr>
            <w:r>
              <w:rPr>
                <w:color w:val="000000"/>
                <w:sz w:val="22"/>
                <w:szCs w:val="22"/>
                <w:lang w:val="en-GB"/>
              </w:rPr>
              <w:t>Brown Hill soils</w:t>
            </w:r>
          </w:p>
        </w:tc>
      </w:tr>
      <w:tr w:rsidR="003E3F99" w14:paraId="34BFEF5E" w14:textId="77777777" w:rsidTr="00B14DED">
        <w:trPr>
          <w:trHeight w:val="600"/>
        </w:trPr>
        <w:tc>
          <w:tcPr>
            <w:tcW w:w="0" w:type="auto"/>
            <w:tcBorders>
              <w:top w:val="single" w:sz="8" w:space="0" w:color="auto"/>
              <w:left w:val="single" w:sz="8" w:space="0" w:color="auto"/>
              <w:bottom w:val="single" w:sz="4" w:space="0" w:color="000000"/>
              <w:right w:val="single" w:sz="8" w:space="0" w:color="auto"/>
            </w:tcBorders>
            <w:shd w:val="clear" w:color="D9D9D9" w:fill="D9D9D9"/>
            <w:vAlign w:val="center"/>
            <w:hideMark/>
          </w:tcPr>
          <w:p w14:paraId="5FC43F6A" w14:textId="77777777" w:rsidR="003E3F99" w:rsidRDefault="003E3F99" w:rsidP="00B14DED">
            <w:pPr>
              <w:jc w:val="center"/>
              <w:rPr>
                <w:color w:val="000000"/>
                <w:sz w:val="22"/>
                <w:szCs w:val="22"/>
              </w:rPr>
            </w:pPr>
            <w:proofErr w:type="spellStart"/>
            <w:r>
              <w:rPr>
                <w:color w:val="000000"/>
                <w:sz w:val="22"/>
                <w:szCs w:val="22"/>
                <w:lang w:val="en-GB"/>
              </w:rPr>
              <w:t>Kulaura</w:t>
            </w:r>
            <w:proofErr w:type="spellEnd"/>
          </w:p>
        </w:tc>
        <w:tc>
          <w:tcPr>
            <w:tcW w:w="0" w:type="auto"/>
            <w:tcBorders>
              <w:top w:val="single" w:sz="8" w:space="0" w:color="auto"/>
              <w:left w:val="single" w:sz="8" w:space="0" w:color="auto"/>
              <w:bottom w:val="single" w:sz="4" w:space="0" w:color="000000"/>
              <w:right w:val="single" w:sz="8" w:space="0" w:color="auto"/>
            </w:tcBorders>
            <w:shd w:val="clear" w:color="D9D9D9" w:fill="D9D9D9"/>
            <w:vAlign w:val="center"/>
            <w:hideMark/>
          </w:tcPr>
          <w:p w14:paraId="06C1A08D" w14:textId="77777777" w:rsidR="003E3F99" w:rsidRDefault="003E3F99" w:rsidP="00B14DED">
            <w:pPr>
              <w:jc w:val="center"/>
              <w:rPr>
                <w:color w:val="000000"/>
                <w:sz w:val="22"/>
                <w:szCs w:val="22"/>
              </w:rPr>
            </w:pPr>
            <w:r>
              <w:rPr>
                <w:color w:val="000000"/>
                <w:sz w:val="22"/>
                <w:lang w:val="en-GB" w:bidi="ar-SA"/>
              </w:rPr>
              <w:t> </w:t>
            </w:r>
          </w:p>
        </w:tc>
        <w:tc>
          <w:tcPr>
            <w:tcW w:w="0" w:type="auto"/>
            <w:tcBorders>
              <w:top w:val="single" w:sz="8" w:space="0" w:color="auto"/>
              <w:left w:val="single" w:sz="8" w:space="0" w:color="auto"/>
              <w:bottom w:val="single" w:sz="4" w:space="0" w:color="000000"/>
              <w:right w:val="single" w:sz="8" w:space="0" w:color="auto"/>
            </w:tcBorders>
            <w:shd w:val="clear" w:color="D9D9D9" w:fill="D9D9D9"/>
            <w:vAlign w:val="center"/>
            <w:hideMark/>
          </w:tcPr>
          <w:p w14:paraId="4D38E8EF" w14:textId="77777777" w:rsidR="003E3F99" w:rsidRDefault="003E3F99" w:rsidP="00B14DED">
            <w:pPr>
              <w:jc w:val="center"/>
              <w:rPr>
                <w:color w:val="000000"/>
                <w:sz w:val="22"/>
                <w:szCs w:val="22"/>
              </w:rPr>
            </w:pPr>
            <w:r>
              <w:rPr>
                <w:color w:val="000000"/>
                <w:sz w:val="22"/>
                <w:lang w:val="en-GB" w:bidi="ar-SA"/>
              </w:rPr>
              <w:t> </w:t>
            </w:r>
          </w:p>
        </w:tc>
        <w:tc>
          <w:tcPr>
            <w:tcW w:w="0" w:type="auto"/>
            <w:tcBorders>
              <w:top w:val="single" w:sz="8" w:space="0" w:color="auto"/>
              <w:left w:val="single" w:sz="8" w:space="0" w:color="auto"/>
              <w:bottom w:val="single" w:sz="4" w:space="0" w:color="000000"/>
              <w:right w:val="single" w:sz="8" w:space="0" w:color="auto"/>
            </w:tcBorders>
            <w:shd w:val="clear" w:color="D9D9D9" w:fill="D9D9D9"/>
            <w:vAlign w:val="center"/>
            <w:hideMark/>
          </w:tcPr>
          <w:p w14:paraId="1B4CFD02" w14:textId="77777777" w:rsidR="003E3F99" w:rsidRDefault="003E3F99" w:rsidP="00B14DED">
            <w:pPr>
              <w:jc w:val="center"/>
              <w:rPr>
                <w:color w:val="000000"/>
                <w:sz w:val="22"/>
                <w:szCs w:val="22"/>
              </w:rPr>
            </w:pPr>
            <w:r>
              <w:rPr>
                <w:color w:val="000000"/>
                <w:sz w:val="22"/>
                <w:lang w:val="en-GB" w:bidi="ar-SA"/>
              </w:rPr>
              <w:t> </w:t>
            </w:r>
          </w:p>
        </w:tc>
        <w:tc>
          <w:tcPr>
            <w:tcW w:w="0" w:type="auto"/>
            <w:tcBorders>
              <w:top w:val="single" w:sz="8" w:space="0" w:color="auto"/>
              <w:left w:val="single" w:sz="8" w:space="0" w:color="auto"/>
              <w:bottom w:val="single" w:sz="4" w:space="0" w:color="000000"/>
              <w:right w:val="single" w:sz="8" w:space="0" w:color="auto"/>
            </w:tcBorders>
            <w:shd w:val="clear" w:color="D9D9D9" w:fill="D9D9D9"/>
            <w:vAlign w:val="center"/>
            <w:hideMark/>
          </w:tcPr>
          <w:p w14:paraId="7392E394" w14:textId="77777777" w:rsidR="003E3F99" w:rsidRDefault="003E3F99" w:rsidP="00B14DED">
            <w:pPr>
              <w:jc w:val="center"/>
              <w:rPr>
                <w:color w:val="000000"/>
                <w:sz w:val="22"/>
                <w:szCs w:val="22"/>
              </w:rPr>
            </w:pPr>
            <w:r>
              <w:rPr>
                <w:color w:val="000000"/>
                <w:sz w:val="22"/>
                <w:lang w:val="en-GB" w:bidi="ar-SA"/>
              </w:rPr>
              <w:t> </w:t>
            </w:r>
          </w:p>
        </w:tc>
        <w:tc>
          <w:tcPr>
            <w:tcW w:w="918" w:type="dxa"/>
            <w:tcBorders>
              <w:top w:val="single" w:sz="8" w:space="0" w:color="auto"/>
              <w:left w:val="single" w:sz="8" w:space="0" w:color="auto"/>
              <w:bottom w:val="single" w:sz="4" w:space="0" w:color="000000"/>
              <w:right w:val="single" w:sz="8" w:space="0" w:color="auto"/>
            </w:tcBorders>
            <w:shd w:val="clear" w:color="D9D9D9" w:fill="D9D9D9"/>
            <w:vAlign w:val="center"/>
            <w:hideMark/>
          </w:tcPr>
          <w:p w14:paraId="6531AB43" w14:textId="77777777" w:rsidR="003E3F99" w:rsidRDefault="003E3F99" w:rsidP="00B14DED">
            <w:pPr>
              <w:jc w:val="center"/>
              <w:rPr>
                <w:color w:val="000000"/>
                <w:sz w:val="22"/>
                <w:szCs w:val="22"/>
              </w:rPr>
            </w:pPr>
            <w:r>
              <w:rPr>
                <w:color w:val="000000"/>
                <w:sz w:val="22"/>
                <w:lang w:val="en-GB" w:bidi="ar-SA"/>
              </w:rPr>
              <w:t> </w:t>
            </w:r>
          </w:p>
        </w:tc>
        <w:tc>
          <w:tcPr>
            <w:tcW w:w="1019" w:type="dxa"/>
            <w:tcBorders>
              <w:top w:val="single" w:sz="4" w:space="0" w:color="000000"/>
              <w:left w:val="single" w:sz="4" w:space="0" w:color="000000"/>
              <w:bottom w:val="single" w:sz="4" w:space="0" w:color="000000"/>
              <w:right w:val="single" w:sz="8" w:space="0" w:color="auto"/>
            </w:tcBorders>
            <w:shd w:val="clear" w:color="D9D9D9" w:fill="D9D9D9"/>
            <w:vAlign w:val="center"/>
            <w:hideMark/>
          </w:tcPr>
          <w:p w14:paraId="3D8404FA" w14:textId="77777777" w:rsidR="003E3F99" w:rsidRDefault="003E3F99" w:rsidP="00B14DED">
            <w:pPr>
              <w:jc w:val="center"/>
              <w:rPr>
                <w:color w:val="000000"/>
                <w:sz w:val="22"/>
                <w:szCs w:val="22"/>
              </w:rPr>
            </w:pPr>
            <w:proofErr w:type="spellStart"/>
            <w:r>
              <w:rPr>
                <w:color w:val="000000"/>
                <w:sz w:val="22"/>
                <w:szCs w:val="22"/>
                <w:lang w:val="en-GB"/>
              </w:rPr>
              <w:t>Inceptisol</w:t>
            </w:r>
            <w:proofErr w:type="spellEnd"/>
            <w:r>
              <w:rPr>
                <w:color w:val="000000"/>
                <w:sz w:val="22"/>
                <w:szCs w:val="22"/>
                <w:lang w:val="en-GB"/>
              </w:rPr>
              <w:t xml:space="preserve">/ </w:t>
            </w:r>
            <w:proofErr w:type="spellStart"/>
            <w:r>
              <w:rPr>
                <w:color w:val="000000"/>
                <w:sz w:val="22"/>
                <w:szCs w:val="22"/>
                <w:lang w:val="en-GB"/>
              </w:rPr>
              <w:t>Ultisol</w:t>
            </w:r>
            <w:proofErr w:type="spellEnd"/>
          </w:p>
        </w:tc>
        <w:tc>
          <w:tcPr>
            <w:tcW w:w="1521" w:type="dxa"/>
            <w:tcBorders>
              <w:top w:val="single" w:sz="8" w:space="0" w:color="auto"/>
              <w:left w:val="single" w:sz="8" w:space="0" w:color="auto"/>
              <w:bottom w:val="single" w:sz="4" w:space="0" w:color="000000"/>
              <w:right w:val="single" w:sz="8" w:space="0" w:color="auto"/>
            </w:tcBorders>
            <w:shd w:val="clear" w:color="D9D9D9" w:fill="D9D9D9"/>
            <w:vAlign w:val="center"/>
            <w:hideMark/>
          </w:tcPr>
          <w:p w14:paraId="0CBFCA48" w14:textId="77777777" w:rsidR="003E3F99" w:rsidRDefault="003E3F99" w:rsidP="00B14DED">
            <w:pPr>
              <w:jc w:val="center"/>
              <w:rPr>
                <w:color w:val="000000"/>
                <w:sz w:val="22"/>
                <w:szCs w:val="22"/>
              </w:rPr>
            </w:pPr>
            <w:r>
              <w:rPr>
                <w:color w:val="000000"/>
                <w:sz w:val="22"/>
                <w:szCs w:val="22"/>
                <w:lang w:val="en-GB"/>
              </w:rPr>
              <w:t>Brown Hill Soils</w:t>
            </w:r>
          </w:p>
        </w:tc>
      </w:tr>
      <w:tr w:rsidR="003E3F99" w14:paraId="2E5A729D" w14:textId="77777777" w:rsidTr="00B14DED">
        <w:trPr>
          <w:trHeight w:val="320"/>
        </w:trPr>
        <w:tc>
          <w:tcPr>
            <w:tcW w:w="0" w:type="auto"/>
            <w:tcBorders>
              <w:top w:val="single" w:sz="4" w:space="0" w:color="000000"/>
              <w:left w:val="single" w:sz="8" w:space="0" w:color="auto"/>
              <w:bottom w:val="single" w:sz="8" w:space="0" w:color="auto"/>
              <w:right w:val="single" w:sz="8" w:space="0" w:color="auto"/>
            </w:tcBorders>
            <w:shd w:val="clear" w:color="auto" w:fill="auto"/>
            <w:vAlign w:val="center"/>
            <w:hideMark/>
          </w:tcPr>
          <w:p w14:paraId="424EC05D" w14:textId="77777777" w:rsidR="003E3F99" w:rsidRDefault="003E3F99" w:rsidP="00B14DED">
            <w:pPr>
              <w:jc w:val="center"/>
              <w:rPr>
                <w:color w:val="000000"/>
                <w:sz w:val="22"/>
                <w:szCs w:val="22"/>
              </w:rPr>
            </w:pPr>
            <w:r>
              <w:rPr>
                <w:color w:val="000000"/>
                <w:sz w:val="22"/>
                <w:szCs w:val="22"/>
                <w:lang w:val="en-GB"/>
              </w:rPr>
              <w:lastRenderedPageBreak/>
              <w:t>BRRI Site</w:t>
            </w:r>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62369A1B" w14:textId="77777777" w:rsidR="003E3F99" w:rsidRDefault="003E3F99" w:rsidP="00B14DED">
            <w:pPr>
              <w:jc w:val="center"/>
              <w:rPr>
                <w:color w:val="000000"/>
                <w:sz w:val="22"/>
                <w:szCs w:val="22"/>
              </w:rPr>
            </w:pPr>
            <w:r>
              <w:rPr>
                <w:color w:val="000000"/>
                <w:sz w:val="22"/>
                <w:lang w:val="en-GB" w:bidi="ar-SA"/>
              </w:rPr>
              <w:t> </w:t>
            </w:r>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63C2F458" w14:textId="77777777" w:rsidR="003E3F99" w:rsidRDefault="003E3F99" w:rsidP="00B14DED">
            <w:pPr>
              <w:jc w:val="center"/>
              <w:rPr>
                <w:color w:val="000000"/>
                <w:sz w:val="22"/>
                <w:szCs w:val="22"/>
              </w:rPr>
            </w:pPr>
            <w:r>
              <w:rPr>
                <w:color w:val="000000"/>
                <w:sz w:val="22"/>
                <w:lang w:val="en-GB" w:bidi="ar-SA"/>
              </w:rPr>
              <w:t> </w:t>
            </w:r>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4924BB72" w14:textId="77777777" w:rsidR="003E3F99" w:rsidRDefault="003E3F99" w:rsidP="00B14DED">
            <w:pPr>
              <w:jc w:val="center"/>
              <w:rPr>
                <w:color w:val="000000"/>
                <w:sz w:val="22"/>
                <w:szCs w:val="22"/>
              </w:rPr>
            </w:pPr>
            <w:r>
              <w:rPr>
                <w:color w:val="000000"/>
                <w:sz w:val="22"/>
                <w:lang w:val="en-GB" w:bidi="ar-SA"/>
              </w:rPr>
              <w:t> </w:t>
            </w:r>
          </w:p>
        </w:tc>
        <w:tc>
          <w:tcPr>
            <w:tcW w:w="0" w:type="auto"/>
            <w:tcBorders>
              <w:top w:val="single" w:sz="4" w:space="0" w:color="000000"/>
              <w:left w:val="single" w:sz="4" w:space="0" w:color="000000"/>
              <w:bottom w:val="single" w:sz="8" w:space="0" w:color="auto"/>
              <w:right w:val="single" w:sz="8" w:space="0" w:color="auto"/>
            </w:tcBorders>
            <w:shd w:val="clear" w:color="auto" w:fill="auto"/>
            <w:vAlign w:val="center"/>
            <w:hideMark/>
          </w:tcPr>
          <w:p w14:paraId="2137D856" w14:textId="77777777" w:rsidR="003E3F99" w:rsidRDefault="003E3F99" w:rsidP="00B14DED">
            <w:pPr>
              <w:jc w:val="center"/>
              <w:rPr>
                <w:color w:val="000000"/>
                <w:sz w:val="22"/>
                <w:szCs w:val="22"/>
              </w:rPr>
            </w:pPr>
            <w:r>
              <w:rPr>
                <w:color w:val="000000"/>
                <w:sz w:val="22"/>
                <w:lang w:val="en-GB" w:bidi="ar-SA"/>
              </w:rPr>
              <w:t> </w:t>
            </w:r>
          </w:p>
        </w:tc>
        <w:tc>
          <w:tcPr>
            <w:tcW w:w="918"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76731F80" w14:textId="77777777" w:rsidR="003E3F99" w:rsidRDefault="003E3F99" w:rsidP="00B14DED">
            <w:pPr>
              <w:jc w:val="center"/>
              <w:rPr>
                <w:color w:val="000000"/>
                <w:sz w:val="22"/>
                <w:szCs w:val="22"/>
              </w:rPr>
            </w:pPr>
            <w:r>
              <w:rPr>
                <w:color w:val="000000"/>
                <w:sz w:val="22"/>
                <w:lang w:val="en-GB" w:bidi="ar-SA"/>
              </w:rPr>
              <w:t> </w:t>
            </w:r>
          </w:p>
        </w:tc>
        <w:tc>
          <w:tcPr>
            <w:tcW w:w="1019"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398C5D8C" w14:textId="77777777" w:rsidR="003E3F99" w:rsidRDefault="003E3F99" w:rsidP="00B14DED">
            <w:pPr>
              <w:jc w:val="center"/>
              <w:rPr>
                <w:color w:val="000000"/>
                <w:sz w:val="22"/>
                <w:szCs w:val="22"/>
              </w:rPr>
            </w:pPr>
            <w:r>
              <w:rPr>
                <w:color w:val="000000"/>
                <w:sz w:val="22"/>
                <w:lang w:val="en-GB" w:bidi="ar-SA"/>
              </w:rPr>
              <w:t> </w:t>
            </w:r>
          </w:p>
        </w:tc>
        <w:tc>
          <w:tcPr>
            <w:tcW w:w="1521" w:type="dxa"/>
            <w:tcBorders>
              <w:top w:val="single" w:sz="4" w:space="0" w:color="000000"/>
              <w:left w:val="single" w:sz="4" w:space="0" w:color="000000"/>
              <w:bottom w:val="single" w:sz="8" w:space="0" w:color="auto"/>
              <w:right w:val="single" w:sz="8" w:space="0" w:color="auto"/>
            </w:tcBorders>
            <w:shd w:val="clear" w:color="auto" w:fill="auto"/>
            <w:vAlign w:val="center"/>
            <w:hideMark/>
          </w:tcPr>
          <w:p w14:paraId="58ED9ADA" w14:textId="77777777" w:rsidR="003E3F99" w:rsidRDefault="003E3F99" w:rsidP="00B14DED">
            <w:pPr>
              <w:jc w:val="center"/>
              <w:rPr>
                <w:color w:val="000000"/>
                <w:sz w:val="22"/>
                <w:szCs w:val="22"/>
              </w:rPr>
            </w:pPr>
          </w:p>
        </w:tc>
      </w:tr>
    </w:tbl>
    <w:p w14:paraId="6F5B0ECB" w14:textId="77777777" w:rsidR="007B0B24" w:rsidRDefault="007B0B24" w:rsidP="002D435E">
      <w:pPr>
        <w:spacing w:line="360" w:lineRule="auto"/>
        <w:jc w:val="both"/>
        <w:rPr>
          <w:i/>
          <w:iCs/>
        </w:rPr>
      </w:pPr>
    </w:p>
    <w:p w14:paraId="0C2D3D74" w14:textId="77777777" w:rsidR="00BD4A8B" w:rsidRPr="00BD4A8B" w:rsidRDefault="00BD4A8B" w:rsidP="00BD4A8B">
      <w:pPr>
        <w:spacing w:line="360" w:lineRule="auto"/>
        <w:jc w:val="both"/>
        <w:rPr>
          <w:b/>
          <w:bCs/>
          <w:i/>
          <w:iCs/>
          <w:color w:val="215E99" w:themeColor="text2" w:themeTint="BF"/>
        </w:rPr>
      </w:pPr>
      <w:r w:rsidRPr="00BD4A8B">
        <w:rPr>
          <w:b/>
          <w:bCs/>
          <w:i/>
          <w:iCs/>
          <w:color w:val="215E99" w:themeColor="text2" w:themeTint="BF"/>
        </w:rPr>
        <w:t xml:space="preserve">Geology and Geomorphology of Wetlands in Sylhet /Lowland areas in Sylhet: </w:t>
      </w:r>
    </w:p>
    <w:p w14:paraId="3E9B4E0D" w14:textId="77777777" w:rsidR="00BD4A8B" w:rsidRPr="00CF1B33" w:rsidRDefault="00BD4A8B" w:rsidP="00BD4A8B">
      <w:pPr>
        <w:spacing w:line="360" w:lineRule="auto"/>
        <w:jc w:val="both"/>
      </w:pPr>
      <w:bookmarkStart w:id="1" w:name="_Hlk192547277"/>
      <w:r>
        <w:t xml:space="preserve">The Sylhet lowland/trough in a sub-basin of the Bengal Basin, lying on the northeastern extremity of Bangladesh is tectonically complex. It is also locally known as the haor area of Bangladesh and consists of mainly – Sunamganj, </w:t>
      </w:r>
      <w:proofErr w:type="spellStart"/>
      <w:r>
        <w:t>Moulovibazar</w:t>
      </w:r>
      <w:proofErr w:type="spellEnd"/>
      <w:r>
        <w:t xml:space="preserve"> Sylhet </w:t>
      </w:r>
      <w:proofErr w:type="spellStart"/>
      <w:r>
        <w:t>Kishorganj</w:t>
      </w:r>
      <w:proofErr w:type="spellEnd"/>
      <w:r>
        <w:t xml:space="preserve"> and </w:t>
      </w:r>
      <w:proofErr w:type="spellStart"/>
      <w:r>
        <w:t>Netrokona</w:t>
      </w:r>
      <w:proofErr w:type="spellEnd"/>
      <w:r>
        <w:t xml:space="preserve"> districts </w:t>
      </w:r>
      <w:r>
        <w:fldChar w:fldCharType="begin"/>
      </w:r>
      <w:r>
        <w:instrText xml:space="preserve"> ADDIN ZOTERO_ITEM CSL_CITATION {"citationID":"wkHan64U","properties":{"formattedCitation":"(Md. Salauddin and A.K.M Saiful Islam, 2011)","plainCitation":"(Md. Salauddin and A.K.M Saiful Islam, 2011)","noteIndex":0},"citationItems":[{"id":158,"uris":["http://zotero.org/users/16120798/items/JZ5IJFAH"],"itemData":{"id":158,"type":"paper-conference","event-title":"3rd International Conference on Water &amp; Flood Management","title":"IDENTIFICATION OF LAND COVER CHANGES OF THE HAOR AREA OF BANGLADESH USING MODIS IMAGES","author":[{"literal":"Md. Salauddin and A.K.M Saiful Islam"}],"issued":{"date-parts":[["2011"]]}}}],"schema":"https://github.com/citation-style-language/schema/raw/master/csl-citation.json"} </w:instrText>
      </w:r>
      <w:r>
        <w:fldChar w:fldCharType="separate"/>
      </w:r>
      <w:r>
        <w:rPr>
          <w:noProof/>
        </w:rPr>
        <w:t>(Md. Salauddin and A.K.M Saiful Islam, 2011)</w:t>
      </w:r>
      <w:r>
        <w:fldChar w:fldCharType="end"/>
      </w:r>
      <w:r>
        <w:t xml:space="preserve">. The haor basin is low-lying and bowl-shaped covering 6000 sq km, mostly in the Sunamganj district. All of this land is below 8m and is seasonally flooded for 7-8 months to depths of 5 m or more </w:t>
      </w:r>
      <w:r>
        <w:fldChar w:fldCharType="begin"/>
      </w:r>
      <w:r>
        <w:instrText xml:space="preserve"> ADDIN ZOTERO_ITEM CSL_CITATION {"citationID":"wGNQ8dFV","properties":{"formattedCitation":"(NERP, 1995)","plainCitation":"(NERP, 1995)","noteIndex":0},"citationItems":[{"id":159,"uris":["http://zotero.org/users/16120798/items/PZP5JILR"],"itemData":{"id":159,"type":"report","collection-title":"Northeast Regional Water Management Project, FAP-6","number":"Final Report","publisher":"Flood Plan Coordinatin Organization","title":"Specialist Study Wetland Resources","author":[{"literal":"NERP"}],"issued":{"date-parts":[["1995"]]}}}],"schema":"https://github.com/citation-style-language/schema/raw/master/csl-citation.json"} </w:instrText>
      </w:r>
      <w:r>
        <w:fldChar w:fldCharType="separate"/>
      </w:r>
      <w:r>
        <w:rPr>
          <w:noProof/>
        </w:rPr>
        <w:t>(NERP, 1995)</w:t>
      </w:r>
      <w:r>
        <w:fldChar w:fldCharType="end"/>
      </w:r>
      <w:r>
        <w:t xml:space="preserve">. </w:t>
      </w:r>
    </w:p>
    <w:p w14:paraId="670E2A6D" w14:textId="77777777" w:rsidR="00BD4A8B" w:rsidRDefault="00BD4A8B" w:rsidP="00BD4A8B">
      <w:pPr>
        <w:spacing w:line="360" w:lineRule="auto"/>
        <w:jc w:val="both"/>
      </w:pPr>
      <w:r>
        <w:t xml:space="preserve">The Sylhet trough is bounded by the Indian Shield on the west, the Shillong Plateau on the north, and the Chittagong Tripura fold belt of the Indo Burman ranges on the southeast </w:t>
      </w:r>
      <w:r>
        <w:fldChar w:fldCharType="begin"/>
      </w:r>
      <w:r>
        <w:instrText xml:space="preserve"> ADDIN ZOTERO_ITEM CSL_CITATION {"citationID":"F47Bn7mT","properties":{"formattedCitation":"(Samuel Y. Johnson, Abu Md. Nur Alam, 1990)","plainCitation":"(Samuel Y. Johnson, Abu Md. Nur Alam, 1990)","noteIndex":0},"citationItems":[{"id":151,"uris":["http://zotero.org/users/16120798/items/3GLLUH67"],"itemData":{"id":151,"type":"report","genre":"Open-File Report","language":"en","note":"collection-title: Open-File Report","number":"90-313","publisher":"United States Department of Interior Geological Survey","source":"DOI.org (Crossref)","title":"Sedimentation and Techtonic of the Sylhet Trough, Northeastern Bangladesh","author":[{"literal":"Samuel Y. Johnson, Abu Md. Nur Alam"}],"issued":{"date-parts":[["1990"]]}}}],"schema":"https://github.com/citation-style-language/schema/raw/master/csl-citation.json"} </w:instrText>
      </w:r>
      <w:r>
        <w:fldChar w:fldCharType="separate"/>
      </w:r>
      <w:r>
        <w:rPr>
          <w:noProof/>
        </w:rPr>
        <w:t>(Samuel Y. Johnson, Abu Md. Nur Alam, 1990)</w:t>
      </w:r>
      <w:r>
        <w:fldChar w:fldCharType="end"/>
      </w:r>
      <w:r>
        <w:t xml:space="preserve">. It is dynamically subsiding; the trough has subsided 10 m in the past 200 years </w:t>
      </w:r>
      <w:r>
        <w:fldChar w:fldCharType="begin"/>
      </w:r>
      <w:r>
        <w:instrText xml:space="preserve"> ADDIN ZOTERO_ITEM CSL_CITATION {"citationID":"91KxepRh","properties":{"formattedCitation":"(Simon Dixon, 2015)","plainCitation":"(Simon Dixon, 2015)","noteIndex":0},"citationItems":[{"id":154,"uris":["http://zotero.org/users/16120798/items/97IQQTFK"],"itemData":{"id":154,"type":"post-weblog","container-title":"River Management Blog","language":"English","title":"The Sylhet Trough – Nature’s giant settling basin","URL":"https://therivermanagementblog.wordpress.com/2015/02/18/the-sylhet-trough-natures-giant-settling-basin/","author":[{"literal":"Simon Dixon"}],"issued":{"date-parts":[["2015"]]}}}],"schema":"https://github.com/citation-style-language/schema/raw/master/csl-citation.json"} </w:instrText>
      </w:r>
      <w:r>
        <w:fldChar w:fldCharType="separate"/>
      </w:r>
      <w:r>
        <w:rPr>
          <w:noProof/>
        </w:rPr>
        <w:t>(Simon Dixon, 2015)</w:t>
      </w:r>
      <w:r>
        <w:fldChar w:fldCharType="end"/>
      </w:r>
      <w:r>
        <w:t xml:space="preserve"> and has insignificant topographic relief (elevations of less than 5 to 20 m) and consists of several lakes and swamps. The sediment thickness of this trough expands from 13 to 17 km </w:t>
      </w:r>
      <w:r>
        <w:fldChar w:fldCharType="begin"/>
      </w:r>
      <w:r>
        <w:instrText xml:space="preserve"> ADDIN ZOTERO_ITEM CSL_CITATION {"citationID":"hXbofwwF","properties":{"formattedCitation":"(Evans, 1964; Hiller,K and Elahi, M, 1984)","plainCitation":"(Evans, 1964; Hiller,K and Elahi, M, 1984)","noteIndex":0},"citationItems":[{"id":160,"uris":["http://zotero.org/users/16120798/items/45GNQKMF"],"itemData":{"id":160,"type":"article-journal","page":"80-96","title":"The tectonic framework of Assam: Geological Society of Indian Journal","volume":"5","author":[{"literal":"Evans"}],"issued":{"date-parts":[["1964"]]}}},{"id":161,"uris":["http://zotero.org/users/16120798/items/LAH2I2GN"],"itemData":{"id":161,"type":"paper-conference","event-place":"Singapore","event-title":"Fifth Offshore Southest Conference","page":"650-663","publisher-place":"Singapore","title":"Structural Development and hydrocarbon entrapment in the Surma Basin, Bangladesh (northwest Indo-Burman fold belt)","author":[{"literal":"Hiller,K and Elahi, M"}],"issued":{"date-parts":[["1984"]]}}}],"schema":"https://github.com/citation-style-language/schema/raw/master/csl-citation.json"} </w:instrText>
      </w:r>
      <w:r>
        <w:fldChar w:fldCharType="separate"/>
      </w:r>
      <w:r>
        <w:rPr>
          <w:noProof/>
        </w:rPr>
        <w:t>(Evans, 1964; Hiller,K and Elahi, M, 1984)</w:t>
      </w:r>
      <w:r>
        <w:fldChar w:fldCharType="end"/>
      </w:r>
      <w:r>
        <w:t xml:space="preserve"> mostly from the Cenozoic age. The area is developed by a faulted anticline structure; the folds are northward facing, fractures and gas-bearing and involve young sedimentary layers (Pliocene and Pleistocene) and are steeply tilted </w:t>
      </w:r>
      <w:r>
        <w:fldChar w:fldCharType="begin"/>
      </w:r>
      <w:r>
        <w:instrText xml:space="preserve"> ADDIN ZOTERO_ITEM CSL_CITATION {"citationID":"EyWFpSBg","properties":{"formattedCitation":"(Samuel Y. Johnson, Abu Md. Nur Alam, 1990)","plainCitation":"(Samuel Y. Johnson, Abu Md. Nur Alam, 1990)","noteIndex":0},"citationItems":[{"id":151,"uris":["http://zotero.org/users/16120798/items/3GLLUH67"],"itemData":{"id":151,"type":"report","genre":"Open-File Report","language":"en","note":"collection-title: Open-File Report","number":"90-313","publisher":"United States Department of Interior Geological Survey","source":"DOI.org (Crossref)","title":"Sedimentation and Techtonic of the Sylhet Trough, Northeastern Bangladesh","author":[{"literal":"Samuel Y. Johnson, Abu Md. Nur Alam"}],"issued":{"date-parts":[["1990"]]}}}],"schema":"https://github.com/citation-style-language/schema/raw/master/csl-citation.json"} </w:instrText>
      </w:r>
      <w:r>
        <w:fldChar w:fldCharType="separate"/>
      </w:r>
      <w:r>
        <w:rPr>
          <w:noProof/>
        </w:rPr>
        <w:t>(Samuel Y. Johnson, Abu Md. Nur Alam, 1990)</w:t>
      </w:r>
      <w:r>
        <w:fldChar w:fldCharType="end"/>
      </w:r>
      <w:r>
        <w:t xml:space="preserve">. The </w:t>
      </w:r>
      <w:proofErr w:type="spellStart"/>
      <w:r>
        <w:t>Dauki</w:t>
      </w:r>
      <w:proofErr w:type="spellEnd"/>
      <w:r>
        <w:t xml:space="preserve"> Fault forms the contact between the </w:t>
      </w:r>
      <w:proofErr w:type="spellStart"/>
      <w:r>
        <w:t>Shilong</w:t>
      </w:r>
      <w:proofErr w:type="spellEnd"/>
      <w:r>
        <w:t xml:space="preserve"> Plateau and Sylhet trough; the fault is almost entirely straight and flat topographically. The key geologic formations found: Sylhet limestone (fossiliferous), </w:t>
      </w:r>
      <w:proofErr w:type="spellStart"/>
      <w:r>
        <w:t>Barail</w:t>
      </w:r>
      <w:proofErr w:type="spellEnd"/>
      <w:r>
        <w:t xml:space="preserve"> (Oligocene rocks) in the northern and easter margins, Surma formation (sandstones and shales), </w:t>
      </w:r>
      <w:proofErr w:type="spellStart"/>
      <w:r>
        <w:t>Tipam</w:t>
      </w:r>
      <w:proofErr w:type="spellEnd"/>
      <w:r>
        <w:t xml:space="preserve"> (Pliocene sandstones and clays), </w:t>
      </w:r>
      <w:proofErr w:type="spellStart"/>
      <w:r>
        <w:t>Dupi</w:t>
      </w:r>
      <w:proofErr w:type="spellEnd"/>
      <w:r>
        <w:t xml:space="preserve"> Tila Formations (Pliocene and Pleistocene fluvial deposits) and the most recent </w:t>
      </w:r>
      <w:proofErr w:type="spellStart"/>
      <w:r>
        <w:t>Dihing</w:t>
      </w:r>
      <w:proofErr w:type="spellEnd"/>
      <w:r>
        <w:t xml:space="preserve"> formation from the Pleistocene age </w:t>
      </w:r>
      <w:r>
        <w:fldChar w:fldCharType="begin"/>
      </w:r>
      <w:r>
        <w:instrText xml:space="preserve"> ADDIN ZOTERO_ITEM CSL_CITATION {"citationID":"GCKafUEc","properties":{"formattedCitation":"(Samuel Y. Johnson, Abu Md. Nur Alam, 1990)","plainCitation":"(Samuel Y. Johnson, Abu Md. Nur Alam, 1990)","noteIndex":0},"citationItems":[{"id":151,"uris":["http://zotero.org/users/16120798/items/3GLLUH67"],"itemData":{"id":151,"type":"report","genre":"Open-File Report","language":"en","note":"collection-title: Open-File Report","number":"90-313","publisher":"United States Department of Interior Geological Survey","source":"DOI.org (Crossref)","title":"Sedimentation and Techtonic of the Sylhet Trough, Northeastern Bangladesh","author":[{"literal":"Samuel Y. Johnson, Abu Md. Nur Alam"}],"issued":{"date-parts":[["1990"]]}}}],"schema":"https://github.com/citation-style-language/schema/raw/master/csl-citation.json"} </w:instrText>
      </w:r>
      <w:r>
        <w:fldChar w:fldCharType="separate"/>
      </w:r>
      <w:r>
        <w:rPr>
          <w:noProof/>
        </w:rPr>
        <w:t>(Samuel Y. Johnson, Abu Md. Nur Alam, 1990)</w:t>
      </w:r>
      <w:r>
        <w:fldChar w:fldCharType="end"/>
      </w:r>
      <w:r>
        <w:t xml:space="preserve">. </w:t>
      </w:r>
    </w:p>
    <w:bookmarkEnd w:id="1"/>
    <w:p w14:paraId="7B8A856A" w14:textId="77777777" w:rsidR="00BD4A8B" w:rsidRDefault="00BD4A8B" w:rsidP="002D435E">
      <w:pPr>
        <w:spacing w:line="360" w:lineRule="auto"/>
        <w:jc w:val="both"/>
        <w:rPr>
          <w:b/>
          <w:bCs/>
          <w:i/>
          <w:iCs/>
          <w:color w:val="215E99" w:themeColor="text2" w:themeTint="BF"/>
        </w:rPr>
      </w:pPr>
    </w:p>
    <w:p w14:paraId="2FCB1C4A" w14:textId="729FE7BF" w:rsidR="007B0B24" w:rsidRPr="00BD4A8B" w:rsidRDefault="00BD4A8B" w:rsidP="002D435E">
      <w:pPr>
        <w:spacing w:line="360" w:lineRule="auto"/>
        <w:jc w:val="both"/>
        <w:rPr>
          <w:b/>
          <w:bCs/>
          <w:i/>
          <w:iCs/>
          <w:color w:val="215E99" w:themeColor="text2" w:themeTint="BF"/>
        </w:rPr>
      </w:pPr>
      <w:r w:rsidRPr="00BD4A8B">
        <w:rPr>
          <w:b/>
          <w:bCs/>
          <w:i/>
          <w:iCs/>
          <w:color w:val="215E99" w:themeColor="text2" w:themeTint="BF"/>
        </w:rPr>
        <w:t>Investigation of Soil Properties</w:t>
      </w:r>
      <w:r>
        <w:rPr>
          <w:b/>
          <w:bCs/>
          <w:i/>
          <w:iCs/>
          <w:color w:val="215E99" w:themeColor="text2" w:themeTint="BF"/>
        </w:rPr>
        <w:t xml:space="preserve">: </w:t>
      </w:r>
    </w:p>
    <w:p w14:paraId="318AEB6B" w14:textId="77777777" w:rsidR="002D435E" w:rsidRPr="002D435E" w:rsidRDefault="002D435E" w:rsidP="002D435E">
      <w:pPr>
        <w:pStyle w:val="ListParagraph"/>
        <w:numPr>
          <w:ilvl w:val="0"/>
          <w:numId w:val="3"/>
        </w:numPr>
        <w:spacing w:line="360" w:lineRule="auto"/>
        <w:jc w:val="both"/>
      </w:pPr>
      <w:r w:rsidRPr="002D435E">
        <w:rPr>
          <w:b/>
          <w:bCs/>
        </w:rPr>
        <w:t>Soil pH:</w:t>
      </w:r>
      <w:r w:rsidRPr="002D435E">
        <w:t xml:space="preserve"> pH value is the measure of hydrogen ion and expresses the acidity or alkalinity of the soil. pH of the soil samples was measured using a pH meter as described by Jackson (1967). Soil was added to water in the ratio 1:2.5 to make the suspension while intermittently stirring it with a glass rod for 30 minutes. The pH was determined by inserting the electrode of the pH meter </w:t>
      </w:r>
      <w:r w:rsidRPr="002D435E">
        <w:fldChar w:fldCharType="begin"/>
      </w:r>
      <w:r w:rsidRPr="002D435E">
        <w:instrText xml:space="preserve"> ADDIN ZOTERO_ITEM CSL_CITATION {"citationID":"HIWzElJC","properties":{"formattedCitation":"(Das, 2014)","plainCitation":"(Das, 2014)","noteIndex":0},"citationItems":[{"id":73,"uris":["http://zotero.org/users/16120798/items/SSCUZ7XM"],"itemData":{"id":73,"type":"article-journal","abstract":"The study was conducted on the physicochemical analysis of soil of Jaisamand lake area. The physical and chemical parameters like pH, EC, moisture content, organic matter, nitrogen, potassium and phosphorous were studied, tabulated and briefly discussed. The soil of Jaisamand is of black cotton type with reddish brown colour. The moisture content of Jaisamand soil is high i.e. 72.41% as compared to normal agricultural field (32.27%). The colour, alkalinity, insufficient amount of phosphorous and organic carbon indicate the starting of soil contamination from agricultural and domestic sewages. The data obtained clearly indicated that the lake is oligotrophic in nature and that the area is good for agriculture of wheat, gram, mustard, zea maize, cotton etc.","language":"en","source":"Zotero","title":"Physical and Chemical Analysis of Soil Collected from Jaisamand","author":[{"family":"Das","given":"Bini"}],"issued":{"date-parts":[["2014"]]}}}],"schema":"https://github.com/citation-style-language/schema/raw/master/csl-citation.json"} </w:instrText>
      </w:r>
      <w:r w:rsidRPr="002D435E">
        <w:fldChar w:fldCharType="separate"/>
      </w:r>
      <w:r w:rsidRPr="002D435E">
        <w:rPr>
          <w:noProof/>
        </w:rPr>
        <w:t>(Das, 2014)</w:t>
      </w:r>
      <w:r w:rsidRPr="002D435E">
        <w:fldChar w:fldCharType="end"/>
      </w:r>
      <w:r w:rsidRPr="002D435E">
        <w:t xml:space="preserve">. </w:t>
      </w:r>
    </w:p>
    <w:p w14:paraId="0B271CF5" w14:textId="10AD2995" w:rsidR="002D435E" w:rsidRPr="002D435E" w:rsidRDefault="002D435E" w:rsidP="002D435E">
      <w:pPr>
        <w:pStyle w:val="ListParagraph"/>
        <w:numPr>
          <w:ilvl w:val="0"/>
          <w:numId w:val="3"/>
        </w:numPr>
        <w:spacing w:line="360" w:lineRule="auto"/>
        <w:jc w:val="both"/>
      </w:pPr>
      <w:r w:rsidRPr="002D435E">
        <w:rPr>
          <w:b/>
          <w:bCs/>
        </w:rPr>
        <w:lastRenderedPageBreak/>
        <w:t xml:space="preserve">Soil Organic Carbon (SOC): </w:t>
      </w:r>
      <w:r w:rsidRPr="002D435E">
        <w:t>The organic carbon was determined by Walkley-Black (WB) method (Walkley and Black, 1934) which determines soil organic carbon by oxidizing carbon with acidic dichromate (Cr2O7 2- ). The Walkley-Black (WB) method has been used widely for the past 50 years because of its simplicity and expeditiousness</w:t>
      </w:r>
      <w:r w:rsidRPr="002D435E">
        <w:fldChar w:fldCharType="begin"/>
      </w:r>
      <w:r w:rsidR="00EC6931">
        <w:instrText xml:space="preserve"> ADDIN ZOTERO_ITEM CSL_CITATION {"citationID":"Hml5GxBD","properties":{"formattedCitation":"({\\i{}Soil Science}, n.d.)","plainCitation":"(Soil Science, n.d.)","noteIndex":0},"citationItems":[{"id":"i9AXWutt/XmgvmYpH","uris":["http://zotero.org/users/14433236/items/DWFNY9BJ"],"itemData":{"id":196,"type":"webpage","title":"Soil Science","URL":"https://journals.lww.com/soilsci/citation/1934/01000/AN_EXAMINATION_OF_THE_DEGTJAREFF_METHOD_FOR.3.aspx.","accessed":{"date-parts":[["2025",3,5]]}}}],"schema":"https://github.com/citation-style-language/schema/raw/master/csl-citation.json"} </w:instrText>
      </w:r>
      <w:r w:rsidRPr="002D435E">
        <w:fldChar w:fldCharType="separate"/>
      </w:r>
      <w:r w:rsidRPr="002D435E">
        <w:t>(</w:t>
      </w:r>
      <w:r w:rsidRPr="002D435E">
        <w:rPr>
          <w:i/>
          <w:iCs/>
        </w:rPr>
        <w:t>Soil Science</w:t>
      </w:r>
      <w:r w:rsidRPr="002D435E">
        <w:t>, n.d.)</w:t>
      </w:r>
      <w:r w:rsidRPr="002D435E">
        <w:fldChar w:fldCharType="end"/>
      </w:r>
      <w:r w:rsidRPr="002D435E">
        <w:t xml:space="preserve">.   </w:t>
      </w:r>
      <w:r w:rsidRPr="002D435E">
        <w:rPr>
          <w:color w:val="222222"/>
          <w:shd w:val="clear" w:color="auto" w:fill="FFFFFF"/>
        </w:rPr>
        <w:t xml:space="preserve">In this method, different concentrations of sulfuric acid used to determine the oxidizable C content </w:t>
      </w:r>
      <w:r w:rsidRPr="002D435E">
        <w:rPr>
          <w:color w:val="222222"/>
          <w:shd w:val="clear" w:color="auto" w:fill="FFFFFF"/>
        </w:rPr>
        <w:fldChar w:fldCharType="begin"/>
      </w:r>
      <w:r w:rsidR="00EC6931">
        <w:rPr>
          <w:color w:val="222222"/>
          <w:shd w:val="clear" w:color="auto" w:fill="FFFFFF"/>
        </w:rPr>
        <w:instrText xml:space="preserve"> ADDIN ZOTERO_ITEM CSL_CITATION {"citationID":"VtIBk1q0","properties":{"formattedCitation":"(Abulaizi et al., 2025)","plainCitation":"(Abulaizi et al., 2025)","noteIndex":0},"citationItems":[{"id":"i9AXWutt/OixuAxPW","uris":["http://zotero.org/users/14433236/items/PT2RULAW"],"itemData":{"id":198,"type":"article-journal","abstract":"Soil organic carbon (SOC) is composed of carbon components with different stabilities, which is affected by wetland degradation. Understanding the impact of wetland degradation on SOC dynamics provides a basis for the sustainable utilization of wetlands. Here, soils were collected from different degraded areas of the Bayinbuluk alpine wetland—including one non-degraded (ND), one slightly degraded (SD), and one heavily degraded region (HD)—and the effects of degradation on SOC and its components were measured using the sulfuric acid oxidation method (a modified Walkley–Blak method) with different concentrations. The results showed the following: (1) At 0–100 cm of soil, the average total SOC in the ND area was 93.45 g/kg, while that in the SD and HD areas was decreased by 48.7% and 82.0%, respectively. (2) Under ND, SD, and HD, the contents of the very labile OC component (F1) were 29%, 28% and 14%, respectively; those of the labile OC component (F2) were 8%, 8% and 8%, respectively; those of the less labile OC component (F3) were 6%, 7% and 15%, respectively; and those of the recalcitrant OC component (F4) were 57%, 57% and 63%, respectively. (3) There are significant correlations between organic carbon (OC) and its components (p &lt; 0.01), and the proportions of F2, F3, and F4 in SOC are 31%, 7%, 4%, and 58%, respectively. Meanwhile, F4 is the main component in three areas, and the proportion of unstable organic carbon components increases with the aggravation of degradation. Therefore, wetland degradation affects the SOC content and its components, as well as reducing the SOC stability.","container-title":"Land","DOI":"10.3390/land14020387","ISSN":"2073-445X","issue":"2","language":"en","license":"http://creativecommons.org/licenses/by/3.0/","note":"number: 2\npublisher: Multidisciplinary Digital Publishing Institute","page":"387","source":"www.mdpi.com","title":"Response of Soil Organic Carbon and Its Components to Alpine Wetland Degradation in Arid Central Asia","volume":"14","author":[{"family":"Abulaizi","given":"Maidinuer"},{"family":"Chen","given":"Mo"},{"family":"Tian","given":"Yuxin"},{"family":"Hu","given":"Yunpeng"},{"family":"Han","given":"Dongliang"},{"family":"Hu","given":"Yang"},{"family":"Zhou","given":"Jianqin"},{"family":"Yang","given":"Zailei"},{"family":"Jia","given":"Hongtao"}],"issued":{"date-parts":[["2025",2]]}}}],"schema":"https://github.com/citation-style-language/schema/raw/master/csl-citation.json"} </w:instrText>
      </w:r>
      <w:r w:rsidRPr="002D435E">
        <w:rPr>
          <w:color w:val="222222"/>
          <w:shd w:val="clear" w:color="auto" w:fill="FFFFFF"/>
        </w:rPr>
        <w:fldChar w:fldCharType="separate"/>
      </w:r>
      <w:r w:rsidRPr="002D435E">
        <w:t>(</w:t>
      </w:r>
      <w:proofErr w:type="spellStart"/>
      <w:r w:rsidRPr="002D435E">
        <w:t>Abulaizi</w:t>
      </w:r>
      <w:proofErr w:type="spellEnd"/>
      <w:r w:rsidRPr="002D435E">
        <w:t xml:space="preserve"> </w:t>
      </w:r>
      <w:r w:rsidRPr="002D435E">
        <w:rPr>
          <w:i/>
        </w:rPr>
        <w:t>et al</w:t>
      </w:r>
      <w:r w:rsidRPr="002D435E">
        <w:t>., 2025)</w:t>
      </w:r>
      <w:r w:rsidRPr="002D435E">
        <w:rPr>
          <w:color w:val="222222"/>
          <w:shd w:val="clear" w:color="auto" w:fill="FFFFFF"/>
        </w:rPr>
        <w:fldChar w:fldCharType="end"/>
      </w:r>
      <w:r w:rsidRPr="002D435E">
        <w:rPr>
          <w:color w:val="222222"/>
          <w:shd w:val="clear" w:color="auto" w:fill="FFFFFF"/>
        </w:rPr>
        <w:t xml:space="preserve"> </w:t>
      </w:r>
      <w:r w:rsidRPr="002D435E">
        <w:t>The oxidation step was followed by titration of excess dichromate with ferrous sulfate. The organic carbon was calculated from the difference between the total dichromate added and the amount of dichromate left unreacted after organic carbon oxidation.</w:t>
      </w:r>
    </w:p>
    <w:p w14:paraId="768EAB3B" w14:textId="719CC3ED" w:rsidR="002D435E" w:rsidRPr="002D435E" w:rsidRDefault="002D435E" w:rsidP="002D435E">
      <w:pPr>
        <w:spacing w:line="360" w:lineRule="auto"/>
        <w:jc w:val="center"/>
        <w:rPr>
          <w:b/>
        </w:rPr>
      </w:pPr>
      <w:r w:rsidRPr="002D435E">
        <w:rPr>
          <w:b/>
        </w:rPr>
        <w:t>% Organic Carbon = (V blank – V sample) x M Fe x 0.003 x 100 x f x mcf /W</w:t>
      </w:r>
    </w:p>
    <w:p w14:paraId="5A4BFA88" w14:textId="2376BBA9" w:rsidR="002D435E" w:rsidRPr="002D435E" w:rsidRDefault="00CD60D8" w:rsidP="002D435E">
      <w:pPr>
        <w:spacing w:line="360" w:lineRule="auto"/>
      </w:pPr>
      <w:proofErr w:type="gramStart"/>
      <w:r w:rsidRPr="002D435E">
        <w:t>Where</w:t>
      </w:r>
      <w:r>
        <w:t>,</w:t>
      </w:r>
      <w:proofErr w:type="gramEnd"/>
      <w:r>
        <w:t xml:space="preserve"> </w:t>
      </w:r>
      <w:r w:rsidR="002D435E" w:rsidRPr="002D435E">
        <w:t>V blank</w:t>
      </w:r>
      <w:r>
        <w:t>=</w:t>
      </w:r>
      <w:r w:rsidRPr="002D435E">
        <w:t xml:space="preserve"> volume</w:t>
      </w:r>
      <w:r w:rsidR="002D435E" w:rsidRPr="002D435E">
        <w:t xml:space="preserve"> of titrant in blank, mL</w:t>
      </w:r>
    </w:p>
    <w:p w14:paraId="2FD7163D" w14:textId="45EBF3F8" w:rsidR="002D435E" w:rsidRPr="002D435E" w:rsidRDefault="002D435E" w:rsidP="002D435E">
      <w:pPr>
        <w:spacing w:line="360" w:lineRule="auto"/>
      </w:pPr>
      <w:r w:rsidRPr="002D435E">
        <w:t xml:space="preserve">V </w:t>
      </w:r>
      <w:r>
        <w:t xml:space="preserve">= </w:t>
      </w:r>
      <w:r w:rsidRPr="002D435E">
        <w:t>volume of titrant in sample, mL</w:t>
      </w:r>
    </w:p>
    <w:p w14:paraId="697CEC0A" w14:textId="776D2863" w:rsidR="002D435E" w:rsidRPr="002D435E" w:rsidRDefault="002D435E" w:rsidP="002D435E">
      <w:pPr>
        <w:spacing w:line="360" w:lineRule="auto"/>
      </w:pPr>
      <w:r w:rsidRPr="002D435E">
        <w:t>W</w:t>
      </w:r>
      <w:r>
        <w:t xml:space="preserve">= </w:t>
      </w:r>
      <w:r w:rsidRPr="002D435E">
        <w:t>weight of soil, g</w:t>
      </w:r>
    </w:p>
    <w:p w14:paraId="78781937" w14:textId="7DB9E976" w:rsidR="002D435E" w:rsidRPr="002D435E" w:rsidRDefault="002D435E" w:rsidP="002D435E">
      <w:pPr>
        <w:spacing w:line="360" w:lineRule="auto"/>
      </w:pPr>
      <w:r w:rsidRPr="002D435E">
        <w:t xml:space="preserve">mcf </w:t>
      </w:r>
      <w:r>
        <w:t xml:space="preserve">= </w:t>
      </w:r>
      <w:r w:rsidRPr="002D435E">
        <w:t>Moisture correction factor</w:t>
      </w:r>
    </w:p>
    <w:p w14:paraId="326C4E2A" w14:textId="3620137A" w:rsidR="002D435E" w:rsidRPr="002D435E" w:rsidRDefault="002D435E" w:rsidP="002D435E">
      <w:pPr>
        <w:spacing w:line="360" w:lineRule="auto"/>
      </w:pPr>
      <w:proofErr w:type="spellStart"/>
      <w:r w:rsidRPr="002D435E">
        <w:t>MFe</w:t>
      </w:r>
      <w:proofErr w:type="spellEnd"/>
      <w:r>
        <w:t xml:space="preserve">= </w:t>
      </w:r>
      <w:r w:rsidRPr="002D435E">
        <w:t xml:space="preserve">Molarity of </w:t>
      </w:r>
      <w:proofErr w:type="spellStart"/>
      <w:r w:rsidRPr="002D435E">
        <w:t>FeSO</w:t>
      </w:r>
      <w:proofErr w:type="spellEnd"/>
      <w:r w:rsidRPr="002D435E">
        <w:t>₄ solution</w:t>
      </w:r>
    </w:p>
    <w:p w14:paraId="7FFF6C68" w14:textId="0AE2F276" w:rsidR="002D435E" w:rsidRPr="002D435E" w:rsidRDefault="002D435E" w:rsidP="002D435E">
      <w:pPr>
        <w:spacing w:line="360" w:lineRule="auto"/>
        <w:jc w:val="both"/>
      </w:pPr>
      <w:r w:rsidRPr="002D435E">
        <w:t xml:space="preserve">f </w:t>
      </w:r>
      <w:r>
        <w:t xml:space="preserve">= </w:t>
      </w:r>
      <w:r w:rsidRPr="002D435E">
        <w:t>correction factor (Walkley-Black method assumes ~77% oxidation efficiency, so typically 1.33)</w:t>
      </w:r>
    </w:p>
    <w:p w14:paraId="04EED91B" w14:textId="77777777" w:rsidR="002D435E" w:rsidRPr="002D435E" w:rsidRDefault="002D435E" w:rsidP="002D435E">
      <w:pPr>
        <w:spacing w:line="360" w:lineRule="auto"/>
        <w:jc w:val="both"/>
        <w:rPr>
          <w:b/>
        </w:rPr>
      </w:pPr>
      <w:r w:rsidRPr="002D435E">
        <w:rPr>
          <w:b/>
        </w:rPr>
        <w:t>The relative ratio of SOC content was first calculated as follow-</w:t>
      </w:r>
    </w:p>
    <w:p w14:paraId="5A0B95EE" w14:textId="3F7C4201" w:rsidR="002D435E" w:rsidRPr="002D435E" w:rsidRDefault="002D435E" w:rsidP="002D435E">
      <w:pPr>
        <w:spacing w:line="360" w:lineRule="auto"/>
        <w:jc w:val="center"/>
      </w:pPr>
      <w:r w:rsidRPr="002D435E">
        <w:t xml:space="preserve">(RRSOC ¼ </w:t>
      </w:r>
      <w:proofErr w:type="spellStart"/>
      <w:r w:rsidRPr="002D435E">
        <w:t>SOCbelow</w:t>
      </w:r>
      <w:proofErr w:type="spellEnd"/>
      <w:r w:rsidRPr="002D435E">
        <w:t>=</w:t>
      </w:r>
      <w:proofErr w:type="spellStart"/>
      <w:r w:rsidRPr="002D435E">
        <w:t>SOCsurface</w:t>
      </w:r>
      <w:proofErr w:type="spellEnd"/>
      <w:r w:rsidRPr="002D435E">
        <w:t xml:space="preserve"> ð1Þ)</w:t>
      </w:r>
    </w:p>
    <w:p w14:paraId="0983C35A" w14:textId="77777777" w:rsidR="002D435E" w:rsidRPr="002D435E" w:rsidRDefault="002D435E" w:rsidP="002D435E">
      <w:pPr>
        <w:spacing w:line="360" w:lineRule="auto"/>
        <w:jc w:val="center"/>
      </w:pPr>
      <w:r w:rsidRPr="002D435E">
        <w:rPr>
          <w:noProof/>
        </w:rPr>
        <w:drawing>
          <wp:inline distT="0" distB="0" distL="0" distR="0" wp14:anchorId="61E60DE9" wp14:editId="10CDE382">
            <wp:extent cx="2758679" cy="472481"/>
            <wp:effectExtent l="0" t="0" r="3810" b="3810"/>
            <wp:docPr id="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text on a white background&#10;&#10;AI-generated content may be incorrect."/>
                    <pic:cNvPicPr/>
                  </pic:nvPicPr>
                  <pic:blipFill>
                    <a:blip r:embed="rId8"/>
                    <a:stretch>
                      <a:fillRect/>
                    </a:stretch>
                  </pic:blipFill>
                  <pic:spPr>
                    <a:xfrm>
                      <a:off x="0" y="0"/>
                      <a:ext cx="2758679" cy="472481"/>
                    </a:xfrm>
                    <a:prstGeom prst="rect">
                      <a:avLst/>
                    </a:prstGeom>
                  </pic:spPr>
                </pic:pic>
              </a:graphicData>
            </a:graphic>
          </wp:inline>
        </w:drawing>
      </w:r>
    </w:p>
    <w:p w14:paraId="1EE9F8CA" w14:textId="59F1537F" w:rsidR="002D435E" w:rsidRPr="002D435E" w:rsidRDefault="00CD60D8" w:rsidP="002D435E">
      <w:pPr>
        <w:spacing w:line="360" w:lineRule="auto"/>
        <w:jc w:val="both"/>
      </w:pPr>
      <w:proofErr w:type="gramStart"/>
      <w:r w:rsidRPr="002D435E">
        <w:t>Where</w:t>
      </w:r>
      <w:r>
        <w:t>,</w:t>
      </w:r>
      <w:proofErr w:type="gramEnd"/>
      <w:r>
        <w:t xml:space="preserve"> </w:t>
      </w:r>
      <w:proofErr w:type="spellStart"/>
      <w:r w:rsidRPr="002D435E">
        <w:t>SOCsurface</w:t>
      </w:r>
      <w:proofErr w:type="spellEnd"/>
      <w:r w:rsidR="002D435E" w:rsidRPr="002D435E">
        <w:t xml:space="preserve"> is the SOC content (g kg−1) of surface soil and </w:t>
      </w:r>
      <w:proofErr w:type="spellStart"/>
      <w:r w:rsidR="002D435E" w:rsidRPr="002D435E">
        <w:t>SOCbelow</w:t>
      </w:r>
      <w:proofErr w:type="spellEnd"/>
      <w:r w:rsidR="002D435E" w:rsidRPr="002D435E">
        <w:t xml:space="preserve"> is the SOC content below the surface soil for various depths in the profile.</w:t>
      </w:r>
    </w:p>
    <w:p w14:paraId="10FA0D7D" w14:textId="6E32094E" w:rsidR="002D435E" w:rsidRPr="002D435E" w:rsidRDefault="002D435E" w:rsidP="002D435E">
      <w:pPr>
        <w:spacing w:before="100" w:beforeAutospacing="1" w:after="100" w:afterAutospacing="1" w:line="360" w:lineRule="auto"/>
        <w:jc w:val="both"/>
        <w:rPr>
          <w:lang w:eastAsia="en-GB"/>
        </w:rPr>
      </w:pPr>
      <w:r w:rsidRPr="002D435E">
        <w:rPr>
          <w:b/>
          <w:lang w:eastAsia="en-GB"/>
        </w:rPr>
        <w:t>The Relative Carbon Sequestration Rate (CSR)</w:t>
      </w:r>
      <w:r w:rsidRPr="002D435E">
        <w:rPr>
          <w:lang w:eastAsia="en-GB"/>
        </w:rPr>
        <w:t xml:space="preserve"> was calculated to estimate changes in soil organic carbon (SOC) over time </w:t>
      </w:r>
      <w:r w:rsidRPr="002D435E">
        <w:rPr>
          <w:lang w:eastAsia="en-GB"/>
        </w:rPr>
        <w:fldChar w:fldCharType="begin"/>
      </w:r>
      <w:r w:rsidR="00EC6931">
        <w:rPr>
          <w:lang w:eastAsia="en-GB"/>
        </w:rPr>
        <w:instrText xml:space="preserve"> ADDIN ZOTERO_ITEM CSL_CITATION {"citationID":"7kxUbl4g","properties":{"formattedCitation":"({\\i{}Publications - IPCC-TFI}, n.d.)","plainCitation":"(Publications - IPCC-TFI, n.d.)","noteIndex":0},"citationItems":[{"id":"i9AXWutt/l8jwESMN","uris":["http://zotero.org/users/14433236/items/CQV7MVD2"],"itemData":{"id":202,"type":"webpage","title":"Publications - IPCC-TFI","URL":"https://www.ipcc-nggip.iges.or.jp/public/2006gl/vol4.html","accessed":{"date-parts":[["2025",3,5]]}}}],"schema":"https://github.com/citation-style-language/schema/raw/master/csl-citation.json"} </w:instrText>
      </w:r>
      <w:r w:rsidRPr="002D435E">
        <w:rPr>
          <w:lang w:eastAsia="en-GB"/>
        </w:rPr>
        <w:fldChar w:fldCharType="separate"/>
      </w:r>
      <w:r w:rsidRPr="002D435E">
        <w:t>(</w:t>
      </w:r>
      <w:r w:rsidRPr="002D435E">
        <w:rPr>
          <w:i/>
          <w:iCs/>
        </w:rPr>
        <w:t>Publications - IPCC-TFI</w:t>
      </w:r>
      <w:r w:rsidRPr="002D435E">
        <w:t>, n.d.)</w:t>
      </w:r>
      <w:r w:rsidRPr="002D435E">
        <w:rPr>
          <w:lang w:eastAsia="en-GB"/>
        </w:rPr>
        <w:fldChar w:fldCharType="end"/>
      </w:r>
      <w:r w:rsidRPr="002D435E">
        <w:rPr>
          <w:lang w:eastAsia="en-GB"/>
        </w:rPr>
        <w:t>. The formula is:</w:t>
      </w:r>
    </w:p>
    <w:p w14:paraId="46619887" w14:textId="257E9268" w:rsidR="002D435E" w:rsidRDefault="002D435E" w:rsidP="00BD4A8B">
      <w:pPr>
        <w:spacing w:line="360" w:lineRule="auto"/>
        <w:jc w:val="both"/>
        <w:rPr>
          <w:lang w:eastAsia="en-GB"/>
        </w:rPr>
      </w:pPr>
      <w:r w:rsidRPr="002D435E">
        <w:rPr>
          <w:lang w:eastAsia="en-GB"/>
        </w:rPr>
        <w:t>CSR=</w:t>
      </w:r>
      <w:proofErr w:type="spellStart"/>
      <w:r w:rsidRPr="002D435E">
        <w:rPr>
          <w:lang w:eastAsia="en-GB"/>
        </w:rPr>
        <w:t>SOCpresent−SOCprevious</w:t>
      </w:r>
      <w:proofErr w:type="spellEnd"/>
      <w:r w:rsidRPr="002D435E">
        <w:rPr>
          <w:lang w:eastAsia="en-GB"/>
        </w:rPr>
        <w:t xml:space="preserve">/Years elapsed </w:t>
      </w:r>
    </w:p>
    <w:p w14:paraId="7B714DB3" w14:textId="77777777" w:rsidR="00BD4A8B" w:rsidRPr="00BD4A8B" w:rsidRDefault="00BD4A8B" w:rsidP="00BD4A8B">
      <w:pPr>
        <w:spacing w:line="360" w:lineRule="auto"/>
        <w:jc w:val="both"/>
        <w:rPr>
          <w:lang w:eastAsia="en-GB"/>
        </w:rPr>
      </w:pPr>
    </w:p>
    <w:p w14:paraId="292556C6" w14:textId="77777777" w:rsidR="002D435E" w:rsidRPr="002D435E" w:rsidRDefault="002D435E" w:rsidP="002D435E">
      <w:pPr>
        <w:spacing w:line="360" w:lineRule="auto"/>
        <w:jc w:val="both"/>
      </w:pPr>
      <w:r w:rsidRPr="002D435E">
        <w:rPr>
          <w:b/>
        </w:rPr>
        <w:t>The SOC storage in each soil layer was calculated according to the following formula (</w:t>
      </w:r>
      <w:proofErr w:type="spellStart"/>
      <w:r w:rsidRPr="002D435E">
        <w:t>Haefele</w:t>
      </w:r>
      <w:proofErr w:type="spellEnd"/>
      <w:r w:rsidRPr="002D435E">
        <w:t xml:space="preserve"> et al.,2014)</w:t>
      </w:r>
    </w:p>
    <w:p w14:paraId="187EBAB5" w14:textId="77777777" w:rsidR="002D435E" w:rsidRPr="002D435E" w:rsidRDefault="002D435E" w:rsidP="002D435E">
      <w:pPr>
        <w:spacing w:line="360" w:lineRule="auto"/>
        <w:jc w:val="both"/>
        <w:rPr>
          <w:b/>
        </w:rPr>
      </w:pPr>
      <w:r w:rsidRPr="002D435E">
        <w:rPr>
          <w:noProof/>
        </w:rPr>
        <w:drawing>
          <wp:inline distT="0" distB="0" distL="0" distR="0" wp14:anchorId="7F0F1E92" wp14:editId="459DB0A4">
            <wp:extent cx="3505504" cy="381033"/>
            <wp:effectExtent l="0" t="0" r="0" b="0"/>
            <wp:docPr id="2" name="Picture 2"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text&#10;&#10;AI-generated content may be incorrect."/>
                    <pic:cNvPicPr/>
                  </pic:nvPicPr>
                  <pic:blipFill>
                    <a:blip r:embed="rId9"/>
                    <a:stretch>
                      <a:fillRect/>
                    </a:stretch>
                  </pic:blipFill>
                  <pic:spPr>
                    <a:xfrm>
                      <a:off x="0" y="0"/>
                      <a:ext cx="3505504" cy="381033"/>
                    </a:xfrm>
                    <a:prstGeom prst="rect">
                      <a:avLst/>
                    </a:prstGeom>
                  </pic:spPr>
                </pic:pic>
              </a:graphicData>
            </a:graphic>
          </wp:inline>
        </w:drawing>
      </w:r>
    </w:p>
    <w:p w14:paraId="0469D874" w14:textId="5D175AE2" w:rsidR="002D435E" w:rsidRDefault="002D435E" w:rsidP="002D435E">
      <w:pPr>
        <w:spacing w:line="360" w:lineRule="auto"/>
        <w:jc w:val="both"/>
        <w:rPr>
          <w:b/>
        </w:rPr>
      </w:pPr>
      <w:r w:rsidRPr="002D435E">
        <w:lastRenderedPageBreak/>
        <w:t xml:space="preserve">where SOC is SOC content (g kg−1) and </w:t>
      </w:r>
      <w:proofErr w:type="spellStart"/>
      <w:r w:rsidRPr="002D435E">
        <w:t>and</w:t>
      </w:r>
      <w:proofErr w:type="spellEnd"/>
      <w:r w:rsidRPr="002D435E">
        <w:t xml:space="preserve"> BD is bulk density (g cm−3), H is soil depth (cm) and δ2mm is the fraction (%) of fragments &gt;2 mm in the soil. Here the &gt;2 mm fraction of the total mass is usually negligible.</w:t>
      </w:r>
    </w:p>
    <w:p w14:paraId="6560111E" w14:textId="77777777" w:rsidR="002D435E" w:rsidRPr="002D435E" w:rsidRDefault="002D435E" w:rsidP="002D435E">
      <w:pPr>
        <w:spacing w:line="360" w:lineRule="auto"/>
        <w:jc w:val="both"/>
        <w:rPr>
          <w:b/>
        </w:rPr>
      </w:pPr>
    </w:p>
    <w:p w14:paraId="3976319A" w14:textId="77777777" w:rsidR="002D435E" w:rsidRPr="002D435E" w:rsidRDefault="002D435E" w:rsidP="002D435E">
      <w:pPr>
        <w:pStyle w:val="ListParagraph"/>
        <w:numPr>
          <w:ilvl w:val="0"/>
          <w:numId w:val="3"/>
        </w:numPr>
        <w:spacing w:line="360" w:lineRule="auto"/>
        <w:jc w:val="both"/>
      </w:pPr>
      <w:r w:rsidRPr="002D435E">
        <w:rPr>
          <w:b/>
          <w:bCs/>
        </w:rPr>
        <w:t>Total Nitrogen:</w:t>
      </w:r>
      <w:r w:rsidRPr="002D435E">
        <w:t xml:space="preserve"> Total nitrogen was determined using the classical </w:t>
      </w:r>
      <w:proofErr w:type="spellStart"/>
      <w:r w:rsidRPr="002D435E">
        <w:t>kjeldahl</w:t>
      </w:r>
      <w:proofErr w:type="spellEnd"/>
      <w:r w:rsidRPr="002D435E">
        <w:t xml:space="preserve"> Method devised in 1883. This process consists of three major steps- </w:t>
      </w:r>
    </w:p>
    <w:p w14:paraId="0659B099" w14:textId="77777777" w:rsidR="002D435E" w:rsidRPr="002D435E" w:rsidRDefault="002D435E" w:rsidP="002D435E">
      <w:pPr>
        <w:pStyle w:val="ListParagraph"/>
        <w:spacing w:line="360" w:lineRule="auto"/>
        <w:jc w:val="both"/>
      </w:pPr>
      <w:r w:rsidRPr="002D435E">
        <w:t xml:space="preserve">(1) Wet Acidic (conc. H2SO4) digestion of the soil sample in a long-necked digestion flask, converting all the nitrogen to NH4+ form. </w:t>
      </w:r>
    </w:p>
    <w:p w14:paraId="39D89448" w14:textId="77777777" w:rsidR="002D435E" w:rsidRPr="002D435E" w:rsidRDefault="002D435E" w:rsidP="002D435E">
      <w:pPr>
        <w:pStyle w:val="ListParagraph"/>
        <w:spacing w:line="360" w:lineRule="auto"/>
        <w:jc w:val="both"/>
      </w:pPr>
      <w:r w:rsidRPr="002D435E">
        <w:t xml:space="preserve">(2) Transformation of NH4+ to NH3 and distillation of the NH3. The distillation flask is left one third full to carry out the distillation correctly </w:t>
      </w:r>
      <w:r w:rsidRPr="002D435E">
        <w:fldChar w:fldCharType="begin"/>
      </w:r>
      <w:r w:rsidRPr="002D435E">
        <w:instrText xml:space="preserve"> ADDIN ZOTERO_ITEM CSL_CITATION {"citationID":"SxMIa4RH","properties":{"formattedCitation":"(Feinberg et al., 1993)","plainCitation":"(Feinberg et al., 1993)","noteIndex":0},"citationItems":[{"id":75,"uris":["http://zotero.org/users/16120798/items/X7IQCHYA"],"itemData":{"id":75,"type":"article-journal","abstract":"Wet ashing conditions were optimized for a recently developed open vessel microwave digestion system for Kjeldahl nitrogen determination in various food matrices. Short digestion times in association with maximum nitrogen recovery were sought using methodology based on experimental designs and response surfaces. Microwave digestion was carried out in two complementary periods: decomposition of the organic matrix with sulphuric acid without catalyst and oxidation with hydrogen peroxide. According to the matrix type, each of these two mineralization periods was found to require one or several steps. In order to use response surface methodology, these steps were transposed as experimentally controlled factors of microwave power, time and reagent volumes. The results obtained are illustrated by time-power diagrams indicating the optimum level of each factor and the relative influence of the setting. Digestion by microwaves is shown to allow an appreciable reduction in sample preparation time compared with official methods.","container-title":"Analytica Chimica Acta","DOI":"10.1016/0003-2670(93)80378-X","ISSN":"0003-2670","issue":"1","journalAbbreviation":"Analytica Chimica Acta","page":"83-90","source":"ScienceDirect","title":"Optimization procedure of open vessel microwave digestion for Kjeldahl nitrogen determination in foods","volume":"272","author":[{"family":"Feinberg","given":"M. H."},{"family":"Ireland-Ripert","given":"J."},{"family":"Mourel","given":"R. M."}],"issued":{"date-parts":[["1993",2,1]]}}}],"schema":"https://github.com/citation-style-language/schema/raw/master/csl-citation.json"} </w:instrText>
      </w:r>
      <w:r w:rsidRPr="002D435E">
        <w:fldChar w:fldCharType="separate"/>
      </w:r>
      <w:r w:rsidRPr="002D435E">
        <w:rPr>
          <w:noProof/>
        </w:rPr>
        <w:t>(Feinberg et al., 1993)</w:t>
      </w:r>
      <w:r w:rsidRPr="002D435E">
        <w:fldChar w:fldCharType="end"/>
      </w:r>
      <w:r w:rsidRPr="002D435E">
        <w:t xml:space="preserve">. </w:t>
      </w:r>
    </w:p>
    <w:p w14:paraId="44BD588F" w14:textId="77777777" w:rsidR="002D435E" w:rsidRPr="002D435E" w:rsidRDefault="002D435E" w:rsidP="002D435E">
      <w:pPr>
        <w:pStyle w:val="ListParagraph"/>
        <w:spacing w:line="360" w:lineRule="auto"/>
        <w:jc w:val="both"/>
        <w:rPr>
          <w:b/>
          <w:bCs/>
        </w:rPr>
      </w:pPr>
      <w:r w:rsidRPr="002D435E">
        <w:t xml:space="preserve">(3) The ammonia from the distillation was collected in an excess boric acid solution and determined by back titration with standard alkali solution </w:t>
      </w:r>
      <w:sdt>
        <w:sdtPr>
          <w:id w:val="602083403"/>
          <w:citation/>
        </w:sdtPr>
        <w:sdtContent>
          <w:r w:rsidRPr="002D435E">
            <w:fldChar w:fldCharType="begin"/>
          </w:r>
          <w:r w:rsidRPr="002D435E">
            <w:instrText xml:space="preserve"> CITATION Pur13 \l 1033 </w:instrText>
          </w:r>
          <w:r w:rsidRPr="002D435E">
            <w:fldChar w:fldCharType="separate"/>
          </w:r>
          <w:r w:rsidRPr="002D435E">
            <w:rPr>
              <w:noProof/>
            </w:rPr>
            <w:t>(Purificación Sáez-Plaza, 2013)</w:t>
          </w:r>
          <w:r w:rsidRPr="002D435E">
            <w:fldChar w:fldCharType="end"/>
          </w:r>
        </w:sdtContent>
      </w:sdt>
      <w:r w:rsidRPr="002D435E">
        <w:t>. The titration must be carried out as soon as possible after the distillation is complete to ensure that the temperature of the distillate doesn’t exceed 25</w:t>
      </w:r>
      <w:r w:rsidRPr="002D435E">
        <w:sym w:font="Symbol" w:char="F0B0"/>
      </w:r>
      <w:r w:rsidRPr="002D435E">
        <w:t xml:space="preserve">C. The digestion takes between 20-30 minutes to several hours depending on the sample </w:t>
      </w:r>
      <w:r w:rsidRPr="002D435E">
        <w:fldChar w:fldCharType="begin"/>
      </w:r>
      <w:r w:rsidRPr="002D435E">
        <w:instrText xml:space="preserve"> ADDIN ZOTERO_ITEM CSL_CITATION {"citationID":"aVzrZrDC","properties":{"formattedCitation":"(Chemat et al., 1998)","plainCitation":"(Chemat et al., 1998)","noteIndex":0},"citationItems":[{"id":82,"uris":["http://zotero.org/users/16120798/items/9E9YF7FR"],"itemData":{"id":82,"type":"article-journal","abstract":"The kinetics of Kjeldahl’s digestion for nitrogen determination was compared between microwave and classical heating conditions. Various parameters (micr owave power, concentrations, time) of micr owave digestion were studied in order to define the optimal digestion conditions. Finally, the Kjeldahl’s analysis of nitrogen using microwave digestion was applied to various pharmaceutical, agricultural and food products.","container-title":"Analusis","DOI":"10.1051/analusis:1998133","ISSN":"0365-4877, 1286-482X","issue":"5","journalAbbreviation":"Analusis","language":"en","page":"205-209","source":"DOI.org (Crossref)","title":"Application of atmospheric pressure microwave digestion to total Kjeldahl nitrogen determination in pharmaceutical, agricultural and food products","volume":"26","author":[{"family":"Chemat","given":"Z."},{"family":"Hadj-Boussaad","given":"D. E."},{"family":"Chemat","given":"F."}],"issued":{"date-parts":[["1998",6]]}}}],"schema":"https://github.com/citation-style-language/schema/raw/master/csl-citation.json"} </w:instrText>
      </w:r>
      <w:r w:rsidRPr="002D435E">
        <w:fldChar w:fldCharType="separate"/>
      </w:r>
      <w:r w:rsidRPr="002D435E">
        <w:rPr>
          <w:noProof/>
        </w:rPr>
        <w:t>(Chemat et al., 1998)</w:t>
      </w:r>
      <w:r w:rsidRPr="002D435E">
        <w:fldChar w:fldCharType="end"/>
      </w:r>
      <w:r w:rsidRPr="002D435E">
        <w:t xml:space="preserve">. According to </w:t>
      </w:r>
      <w:proofErr w:type="spellStart"/>
      <w:r w:rsidRPr="002D435E">
        <w:t>Kjeldahl</w:t>
      </w:r>
      <w:proofErr w:type="spellEnd"/>
      <w:r w:rsidRPr="002D435E">
        <w:t xml:space="preserve">, the sample should be heated with sulfuric acid, with or without phosphoric acid until the solution turns clear. Potassium permanganate is added gradually and cautiously to avoid the danger of nitrogen loss from a vigorous reaction </w:t>
      </w:r>
      <w:r w:rsidRPr="002D435E">
        <w:fldChar w:fldCharType="begin"/>
      </w:r>
      <w:r w:rsidRPr="002D435E">
        <w:instrText xml:space="preserve"> ADDIN ZOTERO_ITEM CSL_CITATION {"citationID":"lWXIDbnR","properties":{"formattedCitation":"(S\\uc0\\u225{}ez-Plaza et al., 2013)","plainCitation":"(Sáez-Plaza et al., 2013)","noteIndex":0},"citationItems":[{"id":78,"uris":["http://zotero.org/users/16120798/items/D8IG4DT7"],"itemData":{"id":78,"type":"article-journal","abstract":"In 1883 Kjeldahl devised a method for the determination of nitrogen, which has become a classical measurement in analytical chemistry and has been used extensively over the past 130 years. In the original method, sulfuric acid alone was used as a digestion medium. The use of a catalyst in Kjeldahl digestion accelerates oxidation and completes the digestion to allow the subsequent determination of nitrogen. Mercury (its use being in decline because of environmental concerns), selenium, and copper are the catalysts of choice, though for certain applications titanium has found some usage. Short digestion times in association with maximum nitrogen recovery may be achieved by using a methodology based on experimental design and response surfaces, with microwave digestion processes, and with the aid of the couple sulfuric acid-hydrogen peroxide without catalyst. The quantiﬁcation of distilled ammonia is generally achieved by titration; the ammonia is absorbed in an excess of boric acid, followed by titration with standard acid in the presence of a suitable indicator. The Kjeldahl method can be done with limited resources; nitrogen determination with the Kjeldahl method does not require expensive devices nor specialized techniques and is precise and accurate. The Kjeldahl method is used for calibrating other protein assays; it is still the primary reference method for protein analysis today. The original method as presented by Kjeldahl has been continuously improved. Today’s digestion systems offer safety both from a personal perspective and from an environmental point of view. The determination of nitrogen content is a frequently conducted analysis in industry and commerce, and numerous organizations have ofﬁcial methods. The use of instrumental ﬁnish in Kjeldhal applications will be the subject of the second part of this review.","container-title":"Critical Reviews in Analytical Chemistry","DOI":"10.1080/10408347.2012.751786","ISSN":"1040-8347, 1547-6510","issue":"4","journalAbbreviation":"Critical Reviews in Analytical Chemistry","language":"en","page":"178-223","source":"DOI.org (Crossref)","title":"An Overview of the Kjeldahl Method of Nitrogen Determination. Part I. Early History, Chemistry of the Procedure, and Titrimetric Finish","volume":"43","author":[{"family":"Sáez-Plaza","given":"Purificación"},{"family":"Michałowski","given":"Tadeusz"},{"family":"Navas","given":"María José"},{"family":"Asuero","given":"Agustín García"},{"family":"Wybraniec","given":"Sławomir"}],"issued":{"date-parts":[["2013",10,2]]}}}],"schema":"https://github.com/citation-style-language/schema/raw/master/csl-citation.json"} </w:instrText>
      </w:r>
      <w:r w:rsidRPr="002D435E">
        <w:fldChar w:fldCharType="separate"/>
      </w:r>
      <w:r w:rsidRPr="002D435E">
        <w:t>(Sáez-Plaza et al., 2013)</w:t>
      </w:r>
      <w:r w:rsidRPr="002D435E">
        <w:fldChar w:fldCharType="end"/>
      </w:r>
      <w:r w:rsidRPr="002D435E">
        <w:t xml:space="preserve">. It is important to carry out blank experiments to make up for any error caused by impurities in the reagent. </w:t>
      </w:r>
      <w:r w:rsidRPr="002D435E">
        <w:rPr>
          <w:b/>
          <w:bCs/>
        </w:rPr>
        <w:t xml:space="preserve"> </w:t>
      </w:r>
    </w:p>
    <w:p w14:paraId="2EFB4DF3" w14:textId="77777777" w:rsidR="002D435E" w:rsidRPr="002D435E" w:rsidRDefault="002D435E" w:rsidP="002D435E">
      <w:pPr>
        <w:pStyle w:val="ListParagraph"/>
        <w:spacing w:line="360" w:lineRule="auto"/>
        <w:jc w:val="both"/>
        <w:rPr>
          <w:b/>
          <w:bCs/>
        </w:rPr>
      </w:pPr>
    </w:p>
    <w:p w14:paraId="79EA419C" w14:textId="77777777" w:rsidR="002D435E" w:rsidRPr="002D435E" w:rsidRDefault="002D435E" w:rsidP="002D435E">
      <w:pPr>
        <w:pStyle w:val="ListParagraph"/>
        <w:numPr>
          <w:ilvl w:val="0"/>
          <w:numId w:val="3"/>
        </w:numPr>
        <w:spacing w:line="360" w:lineRule="auto"/>
        <w:jc w:val="both"/>
      </w:pPr>
      <w:r w:rsidRPr="002D435E">
        <w:rPr>
          <w:b/>
          <w:bCs/>
        </w:rPr>
        <w:t xml:space="preserve">Particle Size Analysis:  </w:t>
      </w:r>
    </w:p>
    <w:p w14:paraId="2AE3F1D0" w14:textId="77777777" w:rsidR="002D435E" w:rsidRPr="002D435E" w:rsidRDefault="002D435E" w:rsidP="002D435E">
      <w:pPr>
        <w:pStyle w:val="ListParagraph"/>
        <w:spacing w:line="360" w:lineRule="auto"/>
        <w:ind w:left="360"/>
        <w:jc w:val="both"/>
      </w:pPr>
      <w:r w:rsidRPr="002D435E">
        <w:t xml:space="preserve">The percentage of sand, silt and clay is determined by particle size analysis by hydrometer method as proposed by Bouyoucos </w:t>
      </w:r>
      <w:sdt>
        <w:sdtPr>
          <w:id w:val="-1629775939"/>
          <w:citation/>
        </w:sdtPr>
        <w:sdtContent>
          <w:r w:rsidRPr="002D435E">
            <w:fldChar w:fldCharType="begin"/>
          </w:r>
          <w:r w:rsidRPr="002D435E">
            <w:instrText xml:space="preserve"> CITATION Bou62 \l 1033 </w:instrText>
          </w:r>
          <w:r w:rsidRPr="002D435E">
            <w:fldChar w:fldCharType="separate"/>
          </w:r>
          <w:r w:rsidRPr="002D435E">
            <w:rPr>
              <w:noProof/>
            </w:rPr>
            <w:t>(Bouyoucos, 1962)</w:t>
          </w:r>
          <w:r w:rsidRPr="002D435E">
            <w:fldChar w:fldCharType="end"/>
          </w:r>
        </w:sdtContent>
      </w:sdt>
      <w:r w:rsidRPr="002D435E">
        <w:t xml:space="preserve">. It is based on Stoke’s law, which governs the rate of sedimentation of particles in suspended water. Physical dispersion of soil aggregates followed by chemical dispersion by sodium hexametaphosphate is carried out to remove the cations such as Ca2+, Al3+ etc. which bind the aggregates together. A suspension is made by inserting a wooden plunger into the sedimentation cylinder and hydrometer readings are obtained at 40s and at 2 hours </w:t>
      </w:r>
      <w:r w:rsidRPr="002D435E">
        <w:fldChar w:fldCharType="begin"/>
      </w:r>
      <w:r w:rsidRPr="002D435E">
        <w:instrText xml:space="preserve"> ADDIN ZOTERO_ITEM CSL_CITATION {"citationID":"r0423ngy","properties":{"formattedCitation":"(Ana V. Silbermann et al., 2024)","plainCitation":"(Ana V. Silbermann et al., 2024)","noteIndex":0},"citationItems":[{"id":83,"uris":["http://zotero.org/users/16120798/items/YMZCK9UW"],"itemData":{"id":83,"type":"article-journal","abstract":"PDF | The Robinson pipette method (Pipette) is accurate and precise but time consuming. Bouyoucos (1936) proposed a more rapid and simpler procedure... | Find, read and cite all the research you need on ResearchGate","container-title":"ResearchGate","DOI":"10.4067/S0718-16202014000200013","language":"en","source":"www.researchgate.net","title":"Soil texture analyses using a hydrometer: modification of the Bouyoucos method","title-short":"(PDF) Soil texture analyses using a hydrometer","URL":"https://www.researchgate.net/publication/264672816_Soil_texture_analyses_using_a_hydrometer_modification_of_the_Bouyoucos_method","author":[{"literal":"Ana V. Silbermann"},{"literal":"Ana V. Silbermann"},{"literal":"This person is not on ResearchGate, or hasn't claimed this research yet."},{"literal":"Leonardo Paladino"},{"literal":"Deborah Torres"},{"literal":"Andres Beretta"}],"accessed":{"date-parts":[["2025",2,15]]},"issued":{"date-parts":[["2024",10,22]]}}}],"schema":"https://github.com/citation-style-language/schema/raw/master/csl-citation.json"} </w:instrText>
      </w:r>
      <w:r w:rsidRPr="002D435E">
        <w:fldChar w:fldCharType="separate"/>
      </w:r>
      <w:r w:rsidRPr="002D435E">
        <w:rPr>
          <w:noProof/>
        </w:rPr>
        <w:t>(Ana V. Silbermann et al., 2024)</w:t>
      </w:r>
      <w:r w:rsidRPr="002D435E">
        <w:fldChar w:fldCharType="end"/>
      </w:r>
      <w:r w:rsidRPr="002D435E">
        <w:t xml:space="preserve">. The hydrometer readings are corrected for temperature and density. A Marshal’s triangle by the United States </w:t>
      </w:r>
      <w:r w:rsidRPr="002D435E">
        <w:lastRenderedPageBreak/>
        <w:t xml:space="preserve">Department of Agriculture (USDA, 1951) is used to determine the textural class of each of the horizons. </w:t>
      </w:r>
    </w:p>
    <w:p w14:paraId="05C080DF" w14:textId="77777777" w:rsidR="002D435E" w:rsidRPr="002D435E" w:rsidRDefault="002D435E" w:rsidP="002D435E">
      <w:pPr>
        <w:pStyle w:val="ListParagraph"/>
        <w:spacing w:line="360" w:lineRule="auto"/>
        <w:ind w:left="360"/>
        <w:jc w:val="both"/>
      </w:pPr>
    </w:p>
    <w:p w14:paraId="451CA95A" w14:textId="7FB642FF" w:rsidR="002D435E" w:rsidRPr="00CC16EC" w:rsidRDefault="002D435E" w:rsidP="002D435E">
      <w:pPr>
        <w:pStyle w:val="ListParagraph"/>
        <w:numPr>
          <w:ilvl w:val="0"/>
          <w:numId w:val="3"/>
        </w:numPr>
        <w:spacing w:line="360" w:lineRule="auto"/>
        <w:jc w:val="both"/>
        <w:rPr>
          <w:b/>
          <w:bCs/>
        </w:rPr>
      </w:pPr>
      <w:bookmarkStart w:id="2" w:name="_Hlk192541992"/>
      <w:r w:rsidRPr="002D435E">
        <w:rPr>
          <w:b/>
          <w:bCs/>
        </w:rPr>
        <w:t xml:space="preserve">Bulk Density: </w:t>
      </w:r>
    </w:p>
    <w:p w14:paraId="7799C054" w14:textId="229E3F98" w:rsidR="002D435E" w:rsidRDefault="002D435E" w:rsidP="002D435E">
      <w:pPr>
        <w:spacing w:line="360" w:lineRule="auto"/>
        <w:jc w:val="both"/>
      </w:pPr>
      <w:r w:rsidRPr="002D435E">
        <w:t xml:space="preserve">Bulk density </w:t>
      </w:r>
      <w:r w:rsidR="00E01BC0">
        <w:t>was</w:t>
      </w:r>
      <w:r w:rsidRPr="002D435E">
        <w:t xml:space="preserve"> determined by the core method as described by Blake and </w:t>
      </w:r>
      <w:proofErr w:type="spellStart"/>
      <w:r w:rsidRPr="002D435E">
        <w:t>Hartge</w:t>
      </w:r>
      <w:proofErr w:type="spellEnd"/>
      <w:r w:rsidRPr="002D435E">
        <w:t xml:space="preserve"> (1986)</w:t>
      </w:r>
      <w:r w:rsidR="00E01BC0">
        <w:t xml:space="preserve"> which is applicable for coarse fragment or peds</w:t>
      </w:r>
      <w:r w:rsidR="000E5D84">
        <w:t xml:space="preserve"> </w:t>
      </w:r>
      <w:r w:rsidR="000E5D84">
        <w:fldChar w:fldCharType="begin"/>
      </w:r>
      <w:r w:rsidR="000E5D84">
        <w:instrText xml:space="preserve"> ADDIN ZOTERO_ITEM CSL_CITATION {"citationID":"I30TJDrX","properties":{"formattedCitation":"(G.R. Blake, K. H. Hartge, 1986)","plainCitation":"(G.R. Blake, K. H. Hartge, 1986)","noteIndex":0},"citationItems":[{"id":141,"uris":["http://zotero.org/users/16120798/items/M59YR45X"],"itemData":{"id":141,"type":"chapter","collection-title":"5.1","container-title":"Methods of Soil Analysis: Part 1 Physical and Mineralogical Methods","edition":"2","title":"Bulk Density","URL":"https://doi.org/10.2136/sssabookser5.1.2ed.c13","author":[{"literal":"G.R. Blake, K. H. Hartge"}],"issued":{"date-parts":[["1986"]]}}}],"schema":"https://github.com/citation-style-language/schema/raw/master/csl-citation.json"} </w:instrText>
      </w:r>
      <w:r w:rsidR="000E5D84">
        <w:fldChar w:fldCharType="separate"/>
      </w:r>
      <w:r w:rsidR="000E5D84">
        <w:rPr>
          <w:noProof/>
        </w:rPr>
        <w:t>(G.R. Blake, K. H. Hartge, 1986)</w:t>
      </w:r>
      <w:r w:rsidR="000E5D84">
        <w:fldChar w:fldCharType="end"/>
      </w:r>
      <w:r w:rsidR="00E01BC0">
        <w:t>.</w:t>
      </w:r>
      <w:r w:rsidR="00704A91">
        <w:t xml:space="preserve"> This primarily uses the excavation method; a pit was opened, and its dimensions were measured using a measuring tape. This was used to determine the volume of the excavation</w:t>
      </w:r>
      <w:r w:rsidR="00E01BC0">
        <w:t>, hence volume of the soil.</w:t>
      </w:r>
      <w:r w:rsidR="00704A91">
        <w:t xml:space="preserve"> Representative soil sampling was done at different </w:t>
      </w:r>
      <w:r w:rsidR="00CC16EC">
        <w:t>depths,</w:t>
      </w:r>
      <w:r w:rsidR="00704A91">
        <w:t xml:space="preserve"> and the samples were oven-dried at a consistent temperature of 105C till they reached a constant weight before the oven-dried weight was measured. </w:t>
      </w:r>
      <w:r w:rsidR="00E01BC0">
        <w:t>The following equation was used to determine the bulk density</w:t>
      </w:r>
      <w:r w:rsidR="000E5D84">
        <w:t>:</w:t>
      </w:r>
    </w:p>
    <w:p w14:paraId="1CDDB6AB" w14:textId="43EBCCBB" w:rsidR="000E5D84" w:rsidRPr="00CC16EC" w:rsidRDefault="000E5D84" w:rsidP="000E5D84">
      <w:pPr>
        <w:pStyle w:val="ListParagraph"/>
        <w:spacing w:line="360" w:lineRule="auto"/>
        <w:ind w:left="360"/>
        <w:jc w:val="center"/>
      </w:pPr>
      <w:r w:rsidRPr="00CC16EC">
        <w:rPr>
          <w:b/>
          <w:bCs/>
          <w:noProof/>
        </w:rPr>
        <w:drawing>
          <wp:inline distT="0" distB="0" distL="0" distR="0" wp14:anchorId="7A326DF5" wp14:editId="7BB158F8">
            <wp:extent cx="868680" cy="664285"/>
            <wp:effectExtent l="0" t="0" r="0" b="0"/>
            <wp:docPr id="1645843158" name="Picture 1" descr="A mathematical equation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43158" name="Picture 1" descr="A mathematical equation with letters and numbers&#10;&#10;AI-generated content may be incorrect."/>
                    <pic:cNvPicPr/>
                  </pic:nvPicPr>
                  <pic:blipFill>
                    <a:blip r:embed="rId10"/>
                    <a:stretch>
                      <a:fillRect/>
                    </a:stretch>
                  </pic:blipFill>
                  <pic:spPr>
                    <a:xfrm>
                      <a:off x="0" y="0"/>
                      <a:ext cx="899671" cy="687984"/>
                    </a:xfrm>
                    <a:prstGeom prst="rect">
                      <a:avLst/>
                    </a:prstGeom>
                  </pic:spPr>
                </pic:pic>
              </a:graphicData>
            </a:graphic>
          </wp:inline>
        </w:drawing>
      </w:r>
      <w:r w:rsidRPr="000E5D84">
        <w:t xml:space="preserve"> </w:t>
      </w:r>
      <w:proofErr w:type="gramStart"/>
      <w:r w:rsidRPr="00CC16EC">
        <w:t>Where,</w:t>
      </w:r>
      <w:proofErr w:type="gramEnd"/>
      <w:r w:rsidRPr="00CC16EC">
        <w:t xml:space="preserve"> </w:t>
      </w:r>
      <w:r w:rsidRPr="00CC16EC">
        <w:rPr>
          <w:rFonts w:ascii="row" w:hAnsi="row"/>
        </w:rPr>
        <w:t>Pb</w:t>
      </w:r>
      <w:r w:rsidRPr="00CC16EC">
        <w:t>= bulk density</w:t>
      </w:r>
      <w:r>
        <w:t xml:space="preserve"> (g/cm^3)</w:t>
      </w:r>
    </w:p>
    <w:p w14:paraId="00B573B3" w14:textId="77777777" w:rsidR="000E5D84" w:rsidRPr="00CC16EC" w:rsidRDefault="000E5D84" w:rsidP="000E5D84">
      <w:pPr>
        <w:pStyle w:val="ListParagraph"/>
        <w:spacing w:line="360" w:lineRule="auto"/>
        <w:ind w:left="360"/>
        <w:jc w:val="center"/>
      </w:pPr>
      <w:r w:rsidRPr="00CC16EC">
        <w:t>M= mass of oven dried soil</w:t>
      </w:r>
      <w:r>
        <w:t xml:space="preserve"> (g)</w:t>
      </w:r>
    </w:p>
    <w:p w14:paraId="4C2448A2" w14:textId="77777777" w:rsidR="000E5D84" w:rsidRPr="00CC16EC" w:rsidRDefault="000E5D84" w:rsidP="000E5D84">
      <w:pPr>
        <w:pStyle w:val="ListParagraph"/>
        <w:spacing w:line="360" w:lineRule="auto"/>
        <w:ind w:left="360"/>
        <w:jc w:val="center"/>
      </w:pPr>
      <w:r w:rsidRPr="00CC16EC">
        <w:t>V= total volume of soil excavated</w:t>
      </w:r>
      <w:r>
        <w:t xml:space="preserve"> (g/cm^3)</w:t>
      </w:r>
    </w:p>
    <w:p w14:paraId="3539773D" w14:textId="6049F3FD" w:rsidR="000E5D84" w:rsidRDefault="00A706CA" w:rsidP="000E5D84">
      <w:pPr>
        <w:spacing w:line="360" w:lineRule="auto"/>
      </w:pPr>
      <w:r>
        <w:t>Alternatively, the volume can be determined using a coating of a water repellent substance on a clod of known weight and measuring its weight in air and consequently while immersed in a liquid of known density, using the Archimedes’ principle.</w:t>
      </w:r>
    </w:p>
    <w:p w14:paraId="7C7D0D42" w14:textId="77777777" w:rsidR="001A002B" w:rsidRPr="002D435E" w:rsidRDefault="001A002B" w:rsidP="000E5D84">
      <w:pPr>
        <w:spacing w:line="360" w:lineRule="auto"/>
      </w:pPr>
    </w:p>
    <w:p w14:paraId="6074402A" w14:textId="39678DE4" w:rsidR="002D435E" w:rsidRDefault="002D435E" w:rsidP="002D435E">
      <w:pPr>
        <w:pStyle w:val="Bibliography"/>
        <w:numPr>
          <w:ilvl w:val="0"/>
          <w:numId w:val="3"/>
        </w:numPr>
        <w:spacing w:line="360" w:lineRule="auto"/>
        <w:jc w:val="both"/>
        <w:rPr>
          <w:b/>
          <w:bCs/>
        </w:rPr>
      </w:pPr>
      <w:r w:rsidRPr="002D435E">
        <w:rPr>
          <w:b/>
          <w:bCs/>
        </w:rPr>
        <w:t xml:space="preserve">Cation Exchange Capacity: </w:t>
      </w:r>
    </w:p>
    <w:p w14:paraId="76885D3A" w14:textId="05A93A63" w:rsidR="00212C15" w:rsidRDefault="00212C15" w:rsidP="00BD4A8B">
      <w:pPr>
        <w:spacing w:line="360" w:lineRule="auto"/>
      </w:pPr>
      <w:r>
        <w:t>Cation Exchange capacity</w:t>
      </w:r>
      <w:r w:rsidR="007F57E0">
        <w:t xml:space="preserve"> (CEC) was measured using ammonium-acetate method (pH=7)</w:t>
      </w:r>
      <w:r w:rsidR="00C403F9">
        <w:t xml:space="preserve"> </w:t>
      </w:r>
      <w:r w:rsidR="00C403F9">
        <w:fldChar w:fldCharType="begin"/>
      </w:r>
      <w:r w:rsidR="00C403F9">
        <w:instrText xml:space="preserve"> ADDIN ZOTERO_ITEM CSL_CITATION {"citationID":"2SEGr7NV","properties":{"formattedCitation":"(H.D Chapman, 1965)","plainCitation":"(H.D Chapman, 1965)","noteIndex":0},"citationItems":[{"id":147,"uris":["http://zotero.org/users/16120798/items/JV6ITE47"],"itemData":{"id":147,"type":"chapter","collection-number":"9.2","collection-title":"Agronomy Monographs","container-title":"Methods of Siol Analysis: Part 2: Chemical and Microbiological Properties","title":"Cation-Exchange Capacity","URL":"https://doi.org/10.2134/agronmonogr9.2.c6","author":[{"literal":"H.D Chapman"}],"issued":{"date-parts":[["1965"]]}}}],"schema":"https://github.com/citation-style-language/schema/raw/master/csl-citation.json"} </w:instrText>
      </w:r>
      <w:r w:rsidR="00C403F9">
        <w:fldChar w:fldCharType="separate"/>
      </w:r>
      <w:r w:rsidR="00C403F9">
        <w:rPr>
          <w:noProof/>
        </w:rPr>
        <w:t>(H.D Chapman, 1965)</w:t>
      </w:r>
      <w:r w:rsidR="00C403F9">
        <w:fldChar w:fldCharType="end"/>
      </w:r>
      <w:r w:rsidR="007F57E0">
        <w:t xml:space="preserve">. 25g soil was mixed with 500 ml water in a flask, and 125ml of 1M </w:t>
      </w:r>
      <w:r w:rsidR="007F57E0" w:rsidRPr="007F57E0">
        <w:t>ammonium acetate (NH4OAc) was added and allowed to stand overnight.</w:t>
      </w:r>
      <w:r w:rsidR="007F57E0">
        <w:t xml:space="preserve"> </w:t>
      </w:r>
      <w:r w:rsidR="00C105BA">
        <w:t xml:space="preserve">Filter the suspension and a clear filter was obtained. The soil was washed with NH4OAc a few times and the supernatant were collected. It was then washed with 95% ethanol to remove any excess saturating solution and discard the leachate. The ammonium saturated soil was mixed with 25ml of 1M KCL. The </w:t>
      </w:r>
      <w:r w:rsidR="005A6BA8">
        <w:t>supernatant</w:t>
      </w:r>
      <w:r w:rsidR="00C105BA">
        <w:t xml:space="preserve"> was collected to a 250mL volumetric </w:t>
      </w:r>
      <w:r w:rsidR="005A6BA8">
        <w:t>flask,</w:t>
      </w:r>
      <w:r w:rsidR="00C105BA">
        <w:t xml:space="preserve"> and the soil was discarded</w:t>
      </w:r>
      <w:r w:rsidR="005A6BA8">
        <w:t xml:space="preserve"> </w:t>
      </w:r>
      <w:r w:rsidR="005A6BA8">
        <w:fldChar w:fldCharType="begin"/>
      </w:r>
      <w:r w:rsidR="005A6BA8">
        <w:instrText xml:space="preserve"> ADDIN ZOTERO_ITEM CSL_CITATION {"citationID":"6ZyaohcU","properties":{"formattedCitation":"(Ross &amp; Ketterings, n.d.)","plainCitation":"(Ross &amp; Ketterings, n.d.)","noteIndex":0},"citationItems":[{"id":146,"uris":["http://zotero.org/users/16120798/items/CAZU4J8L"],"itemData":{"id":146,"type":"article-journal","issue":"493","language":"en","source":"Zotero","title":"Recommended Methods for Determining Soil Cation Exchange Capacity","author":[{"family":"Ross","given":"Donald S"},{"family":"Ketterings","given":"Quirine"}]}}],"schema":"https://github.com/citation-style-language/schema/raw/master/csl-citation.json"} </w:instrText>
      </w:r>
      <w:r w:rsidR="005A6BA8">
        <w:fldChar w:fldCharType="separate"/>
      </w:r>
      <w:r w:rsidR="005A6BA8">
        <w:rPr>
          <w:noProof/>
        </w:rPr>
        <w:t>(Ross &amp; Ketterings, n.d.)</w:t>
      </w:r>
      <w:r w:rsidR="005A6BA8">
        <w:fldChar w:fldCharType="end"/>
      </w:r>
      <w:r w:rsidR="005A6BA8">
        <w:t xml:space="preserve"> </w:t>
      </w:r>
      <w:r w:rsidR="00C105BA">
        <w:t xml:space="preserve">. </w:t>
      </w:r>
      <w:r w:rsidR="005A6BA8">
        <w:t xml:space="preserve">The NH4-N in the KCL was determined by distillation in alkaline conditions to volatilize the NH3 and collected in boric acid mixed indicator solution. The amount of NH4 </w:t>
      </w:r>
      <w:r w:rsidR="005A6BA8">
        <w:lastRenderedPageBreak/>
        <w:t xml:space="preserve">was determined by titration against 0.1N H2SO4; a blank experiment was also conducted. CEC is calculated using: </w:t>
      </w:r>
    </w:p>
    <w:p w14:paraId="451FF6E8" w14:textId="4F0CE411" w:rsidR="005A6BA8" w:rsidRDefault="005A6BA8" w:rsidP="009E2EEE">
      <w:pPr>
        <w:jc w:val="center"/>
      </w:pPr>
      <w:r w:rsidRPr="005A6BA8">
        <w:rPr>
          <w:noProof/>
        </w:rPr>
        <w:drawing>
          <wp:inline distT="0" distB="0" distL="0" distR="0" wp14:anchorId="3C9651B1" wp14:editId="2D9F06D4">
            <wp:extent cx="3666744" cy="507568"/>
            <wp:effectExtent l="0" t="0" r="3810" b="635"/>
            <wp:docPr id="179248901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89011" name="Picture 1" descr="A black text on a white background&#10;&#10;AI-generated content may be incorrect."/>
                    <pic:cNvPicPr/>
                  </pic:nvPicPr>
                  <pic:blipFill>
                    <a:blip r:embed="rId11"/>
                    <a:stretch>
                      <a:fillRect/>
                    </a:stretch>
                  </pic:blipFill>
                  <pic:spPr>
                    <a:xfrm>
                      <a:off x="0" y="0"/>
                      <a:ext cx="3802511" cy="526362"/>
                    </a:xfrm>
                    <a:prstGeom prst="rect">
                      <a:avLst/>
                    </a:prstGeom>
                  </pic:spPr>
                </pic:pic>
              </a:graphicData>
            </a:graphic>
          </wp:inline>
        </w:drawing>
      </w:r>
    </w:p>
    <w:p w14:paraId="717F06F4" w14:textId="77777777" w:rsidR="00005BA7" w:rsidRDefault="00005BA7" w:rsidP="00BD4A8B">
      <w:pPr>
        <w:spacing w:line="276" w:lineRule="auto"/>
        <w:jc w:val="both"/>
        <w:rPr>
          <w:b/>
          <w:sz w:val="28"/>
          <w:szCs w:val="28"/>
        </w:rPr>
      </w:pPr>
    </w:p>
    <w:p w14:paraId="35CC553C" w14:textId="41D3E4CA" w:rsidR="00005BA7" w:rsidRDefault="00005BA7" w:rsidP="00BD4A8B">
      <w:pPr>
        <w:spacing w:line="276" w:lineRule="auto"/>
        <w:jc w:val="both"/>
        <w:rPr>
          <w:b/>
          <w:sz w:val="28"/>
          <w:szCs w:val="28"/>
        </w:rPr>
      </w:pPr>
      <w:r>
        <w:rPr>
          <w:b/>
          <w:sz w:val="28"/>
          <w:szCs w:val="28"/>
        </w:rPr>
        <w:t xml:space="preserve">Results: </w:t>
      </w:r>
    </w:p>
    <w:p w14:paraId="1C591461" w14:textId="4EFEF9CD" w:rsidR="00005BA7" w:rsidRDefault="00005BA7" w:rsidP="00BD4A8B">
      <w:pPr>
        <w:spacing w:line="276" w:lineRule="auto"/>
        <w:jc w:val="both"/>
        <w:rPr>
          <w:bCs/>
          <w:sz w:val="28"/>
          <w:szCs w:val="28"/>
        </w:rPr>
      </w:pPr>
      <w:r>
        <w:rPr>
          <w:bCs/>
          <w:sz w:val="28"/>
          <w:szCs w:val="28"/>
        </w:rPr>
        <w:t xml:space="preserve">Our database included information from </w:t>
      </w:r>
      <w:r w:rsidR="00D31B32">
        <w:rPr>
          <w:bCs/>
          <w:sz w:val="28"/>
          <w:szCs w:val="28"/>
        </w:rPr>
        <w:t>thirteen</w:t>
      </w:r>
      <w:r>
        <w:rPr>
          <w:bCs/>
          <w:sz w:val="28"/>
          <w:szCs w:val="28"/>
        </w:rPr>
        <w:t xml:space="preserve"> soil series from the Sylhet basin between the </w:t>
      </w:r>
      <w:r w:rsidR="000428A1">
        <w:rPr>
          <w:bCs/>
          <w:sz w:val="28"/>
          <w:szCs w:val="28"/>
        </w:rPr>
        <w:t>24</w:t>
      </w:r>
      <w:r w:rsidR="000428A1">
        <w:rPr>
          <w:bCs/>
          <w:sz w:val="28"/>
          <w:szCs w:val="28"/>
        </w:rPr>
        <w:t>°</w:t>
      </w:r>
      <w:r w:rsidR="000428A1">
        <w:rPr>
          <w:bCs/>
          <w:sz w:val="28"/>
          <w:szCs w:val="28"/>
        </w:rPr>
        <w:t xml:space="preserve"> N</w:t>
      </w:r>
      <w:r>
        <w:rPr>
          <w:bCs/>
          <w:sz w:val="28"/>
          <w:szCs w:val="28"/>
        </w:rPr>
        <w:t xml:space="preserve"> and </w:t>
      </w:r>
      <w:r w:rsidR="000428A1">
        <w:rPr>
          <w:bCs/>
          <w:sz w:val="28"/>
          <w:szCs w:val="28"/>
        </w:rPr>
        <w:t xml:space="preserve">91°E. </w:t>
      </w:r>
      <w:r>
        <w:rPr>
          <w:bCs/>
          <w:sz w:val="28"/>
          <w:szCs w:val="28"/>
        </w:rPr>
        <w:t xml:space="preserve">Most of these locations were lowland regions, except for </w:t>
      </w:r>
      <w:proofErr w:type="spellStart"/>
      <w:r w:rsidR="00D31B32">
        <w:rPr>
          <w:bCs/>
          <w:sz w:val="28"/>
          <w:szCs w:val="28"/>
        </w:rPr>
        <w:t>Kulaura</w:t>
      </w:r>
      <w:proofErr w:type="spellEnd"/>
      <w:r w:rsidR="00D31B32">
        <w:rPr>
          <w:bCs/>
          <w:sz w:val="28"/>
          <w:szCs w:val="28"/>
        </w:rPr>
        <w:t xml:space="preserve"> and </w:t>
      </w:r>
      <w:proofErr w:type="spellStart"/>
      <w:r w:rsidR="00D31B32">
        <w:rPr>
          <w:bCs/>
          <w:sz w:val="28"/>
          <w:szCs w:val="28"/>
        </w:rPr>
        <w:t>Zakiganj</w:t>
      </w:r>
      <w:proofErr w:type="spellEnd"/>
      <w:r w:rsidR="00D31B32">
        <w:rPr>
          <w:bCs/>
          <w:sz w:val="28"/>
          <w:szCs w:val="28"/>
        </w:rPr>
        <w:t>,</w:t>
      </w:r>
      <w:r>
        <w:rPr>
          <w:bCs/>
          <w:sz w:val="28"/>
          <w:szCs w:val="28"/>
        </w:rPr>
        <w:t xml:space="preserve"> which had higher elevations</w:t>
      </w:r>
      <w:r w:rsidR="00D31B32">
        <w:rPr>
          <w:bCs/>
          <w:sz w:val="28"/>
          <w:szCs w:val="28"/>
        </w:rPr>
        <w:t xml:space="preserve"> </w:t>
      </w:r>
      <w:r w:rsidR="00D31B32" w:rsidRPr="00D31B32">
        <w:rPr>
          <w:bCs/>
          <w:sz w:val="28"/>
          <w:szCs w:val="28"/>
          <w:highlight w:val="yellow"/>
        </w:rPr>
        <w:t>(ref)</w:t>
      </w:r>
      <w:r w:rsidRPr="00D31B32">
        <w:rPr>
          <w:bCs/>
          <w:sz w:val="28"/>
          <w:szCs w:val="28"/>
          <w:highlight w:val="yellow"/>
        </w:rPr>
        <w:t>.</w:t>
      </w:r>
      <w:r>
        <w:rPr>
          <w:bCs/>
          <w:sz w:val="28"/>
          <w:szCs w:val="28"/>
        </w:rPr>
        <w:t xml:space="preserve"> The soil organic carbon Stock (SOC</w:t>
      </w:r>
      <w:r w:rsidRPr="002A063C">
        <w:rPr>
          <w:bCs/>
          <w:sz w:val="28"/>
          <w:szCs w:val="28"/>
          <w:vertAlign w:val="subscript"/>
        </w:rPr>
        <w:t>stock</w:t>
      </w:r>
      <w:r>
        <w:rPr>
          <w:bCs/>
          <w:sz w:val="28"/>
          <w:szCs w:val="28"/>
        </w:rPr>
        <w:t>) was computed for the soil series under investigation and based on the difference in SOC</w:t>
      </w:r>
      <w:r w:rsidR="002A063C" w:rsidRPr="002A063C">
        <w:rPr>
          <w:bCs/>
          <w:sz w:val="28"/>
          <w:szCs w:val="28"/>
          <w:vertAlign w:val="subscript"/>
        </w:rPr>
        <w:t>stock</w:t>
      </w:r>
      <w:r w:rsidRPr="002A063C">
        <w:rPr>
          <w:bCs/>
          <w:sz w:val="28"/>
          <w:szCs w:val="28"/>
          <w:vertAlign w:val="subscript"/>
        </w:rPr>
        <w:t xml:space="preserve">, </w:t>
      </w:r>
      <w:r>
        <w:rPr>
          <w:bCs/>
          <w:sz w:val="28"/>
          <w:szCs w:val="28"/>
        </w:rPr>
        <w:t xml:space="preserve">the carbon sequestration rate (CSR) was determined using the formula: </w:t>
      </w:r>
    </w:p>
    <w:p w14:paraId="3489E73D" w14:textId="0B30871A" w:rsidR="00005BA7" w:rsidRPr="003E3F99" w:rsidRDefault="003E3F99" w:rsidP="00BD4A8B">
      <w:pPr>
        <w:spacing w:line="276" w:lineRule="auto"/>
        <w:jc w:val="both"/>
        <w:rPr>
          <w:bCs/>
        </w:rPr>
      </w:pPr>
      <m:oMathPara>
        <m:oMath>
          <m:r>
            <w:rPr>
              <w:rFonts w:ascii="Cambria Math" w:hAnsi="Cambria Math"/>
            </w:rPr>
            <m:t>C</m:t>
          </m:r>
          <m:r>
            <w:rPr>
              <w:rFonts w:ascii="Cambria Math" w:hAnsi="Cambria Math"/>
            </w:rPr>
            <m:t xml:space="preserve">arbon </m:t>
          </m:r>
          <m:r>
            <w:rPr>
              <w:rFonts w:ascii="Cambria Math" w:hAnsi="Cambria Math"/>
            </w:rPr>
            <m:t>S</m:t>
          </m:r>
          <m:r>
            <w:rPr>
              <w:rFonts w:ascii="Cambria Math" w:hAnsi="Cambria Math"/>
            </w:rPr>
            <m:t xml:space="preserve">equestraion </m:t>
          </m:r>
          <m:r>
            <w:rPr>
              <w:rFonts w:ascii="Cambria Math" w:hAnsi="Cambria Math"/>
            </w:rPr>
            <m:t>R</m:t>
          </m:r>
          <m:r>
            <w:rPr>
              <w:rFonts w:ascii="Cambria Math" w:hAnsi="Cambria Math"/>
            </w:rPr>
            <m:t xml:space="preserve">ate </m:t>
          </m:r>
          <m:d>
            <m:dPr>
              <m:ctrlPr>
                <w:rPr>
                  <w:rFonts w:ascii="Cambria Math" w:hAnsi="Cambria Math"/>
                  <w:bCs/>
                  <w:i/>
                </w:rPr>
              </m:ctrlPr>
            </m:dPr>
            <m:e>
              <m:r>
                <w:rPr>
                  <w:rFonts w:ascii="Cambria Math" w:hAnsi="Cambria Math"/>
                </w:rPr>
                <m:t>CSR</m:t>
              </m:r>
            </m:e>
          </m:d>
          <m:r>
            <w:rPr>
              <w:rFonts w:ascii="Cambria Math" w:hAnsi="Cambria Math"/>
            </w:rPr>
            <m:t>=</m:t>
          </m:r>
          <m:f>
            <m:fPr>
              <m:ctrlPr>
                <w:rPr>
                  <w:rFonts w:ascii="Cambria Math" w:hAnsi="Cambria Math"/>
                  <w:bCs/>
                  <w:i/>
                </w:rPr>
              </m:ctrlPr>
            </m:fPr>
            <m:num>
              <m:r>
                <w:rPr>
                  <w:rFonts w:ascii="Cambria Math" w:hAnsi="Cambria Math"/>
                </w:rPr>
                <m:t>SOC</m:t>
              </m:r>
              <m:r>
                <w:rPr>
                  <w:rFonts w:ascii="Cambria Math" w:hAnsi="Cambria Math"/>
                </w:rPr>
                <m:t xml:space="preserve"> </m:t>
              </m:r>
              <m:r>
                <w:rPr>
                  <w:rFonts w:ascii="Cambria Math" w:hAnsi="Cambria Math"/>
                </w:rPr>
                <m:t>Stock present-SOC</m:t>
              </m:r>
              <m:r>
                <w:rPr>
                  <w:rFonts w:ascii="Cambria Math" w:hAnsi="Cambria Math"/>
                </w:rPr>
                <m:t xml:space="preserve"> </m:t>
              </m:r>
              <m:r>
                <w:rPr>
                  <w:rFonts w:ascii="Cambria Math" w:hAnsi="Cambria Math"/>
                </w:rPr>
                <m:t>stock</m:t>
              </m:r>
              <m:r>
                <w:rPr>
                  <w:rFonts w:ascii="Cambria Math" w:hAnsi="Cambria Math"/>
                </w:rPr>
                <m:t xml:space="preserve"> </m:t>
              </m:r>
              <m:r>
                <w:rPr>
                  <w:rFonts w:ascii="Cambria Math" w:hAnsi="Cambria Math"/>
                </w:rPr>
                <m:t>previous</m:t>
              </m:r>
            </m:num>
            <m:den>
              <m:r>
                <w:rPr>
                  <w:rFonts w:ascii="Cambria Math" w:hAnsi="Cambria Math"/>
                </w:rPr>
                <m:t>years elapsed</m:t>
              </m:r>
            </m:den>
          </m:f>
        </m:oMath>
      </m:oMathPara>
    </w:p>
    <w:p w14:paraId="196087CB" w14:textId="77777777" w:rsidR="00005BA7" w:rsidRDefault="00005BA7" w:rsidP="00BD4A8B">
      <w:pPr>
        <w:spacing w:line="276" w:lineRule="auto"/>
        <w:jc w:val="both"/>
        <w:rPr>
          <w:b/>
          <w:sz w:val="28"/>
          <w:szCs w:val="28"/>
        </w:rPr>
      </w:pPr>
    </w:p>
    <w:p w14:paraId="4F16E66B" w14:textId="2D977F7C" w:rsidR="005B5543" w:rsidRDefault="00005BA7" w:rsidP="00BD4A8B">
      <w:pPr>
        <w:spacing w:line="276" w:lineRule="auto"/>
        <w:jc w:val="both"/>
        <w:rPr>
          <w:bCs/>
          <w:sz w:val="28"/>
          <w:szCs w:val="28"/>
        </w:rPr>
      </w:pPr>
      <w:r>
        <w:rPr>
          <w:bCs/>
          <w:sz w:val="28"/>
          <w:szCs w:val="28"/>
        </w:rPr>
        <w:t>Positive values of CSR are indicative of increase in carbon content. The SOC</w:t>
      </w:r>
      <w:r w:rsidRPr="005B5543">
        <w:rPr>
          <w:bCs/>
          <w:sz w:val="28"/>
          <w:szCs w:val="28"/>
          <w:vertAlign w:val="subscript"/>
        </w:rPr>
        <w:t>stock</w:t>
      </w:r>
      <w:r>
        <w:rPr>
          <w:bCs/>
          <w:sz w:val="28"/>
          <w:szCs w:val="28"/>
        </w:rPr>
        <w:t xml:space="preserve"> for low land regions ranges from </w:t>
      </w:r>
      <w:r w:rsidR="005B5543">
        <w:rPr>
          <w:bCs/>
          <w:sz w:val="28"/>
          <w:szCs w:val="28"/>
        </w:rPr>
        <w:t xml:space="preserve">83 g/kg </w:t>
      </w:r>
      <w:r>
        <w:rPr>
          <w:bCs/>
          <w:sz w:val="28"/>
          <w:szCs w:val="28"/>
        </w:rPr>
        <w:t>to</w:t>
      </w:r>
      <w:r w:rsidR="005B5543">
        <w:rPr>
          <w:bCs/>
          <w:sz w:val="28"/>
          <w:szCs w:val="28"/>
        </w:rPr>
        <w:t xml:space="preserve"> 1400g/kg</w:t>
      </w:r>
      <w:r>
        <w:rPr>
          <w:bCs/>
          <w:sz w:val="28"/>
          <w:szCs w:val="28"/>
        </w:rPr>
        <w:t xml:space="preserve">, whereas in highland regions, they belong </w:t>
      </w:r>
      <w:r w:rsidR="005B5543">
        <w:rPr>
          <w:bCs/>
          <w:sz w:val="28"/>
          <w:szCs w:val="28"/>
        </w:rPr>
        <w:t>between 69 g/kg to 105 g/kg. Bulk density of the sites is within the range of 1.39 g/cm3 to 2.04 g/cm3, with an average value of 1.72 g/cm3.</w:t>
      </w:r>
    </w:p>
    <w:p w14:paraId="0585841A" w14:textId="4D3FFDCA" w:rsidR="00EC6931" w:rsidRDefault="00EC6931" w:rsidP="00BD4A8B">
      <w:pPr>
        <w:spacing w:line="276" w:lineRule="auto"/>
        <w:jc w:val="both"/>
        <w:rPr>
          <w:bCs/>
          <w:sz w:val="28"/>
          <w:szCs w:val="28"/>
        </w:rPr>
      </w:pPr>
      <w:r>
        <w:rPr>
          <w:bCs/>
          <w:sz w:val="28"/>
          <w:szCs w:val="28"/>
        </w:rPr>
        <w:t>According to the analysis of carbon stock in the topsoil and subsoil of the selected sites, most showed a higher SOC</w:t>
      </w:r>
      <w:r w:rsidRPr="00EC6931">
        <w:rPr>
          <w:bCs/>
          <w:sz w:val="28"/>
          <w:szCs w:val="28"/>
          <w:vertAlign w:val="subscript"/>
        </w:rPr>
        <w:t>stock</w:t>
      </w:r>
      <w:r>
        <w:rPr>
          <w:bCs/>
          <w:sz w:val="28"/>
          <w:szCs w:val="28"/>
        </w:rPr>
        <w:t xml:space="preserve"> in the subsoil ranging from </w:t>
      </w:r>
      <w:r w:rsidR="00457B9F">
        <w:rPr>
          <w:bCs/>
          <w:sz w:val="28"/>
          <w:szCs w:val="28"/>
        </w:rPr>
        <w:t xml:space="preserve">33 g/kg to 220 g/kg. </w:t>
      </w:r>
    </w:p>
    <w:p w14:paraId="58E23408" w14:textId="77777777" w:rsidR="00B55741" w:rsidRDefault="00B55741" w:rsidP="00BD4A8B">
      <w:pPr>
        <w:spacing w:line="276" w:lineRule="auto"/>
        <w:jc w:val="both"/>
        <w:rPr>
          <w:bCs/>
          <w:sz w:val="28"/>
          <w:szCs w:val="28"/>
        </w:rPr>
      </w:pPr>
    </w:p>
    <w:p w14:paraId="0799ED4E" w14:textId="7106A8A5" w:rsidR="00457B9F" w:rsidRDefault="00B55741" w:rsidP="00B55741">
      <w:pPr>
        <w:spacing w:line="276" w:lineRule="auto"/>
        <w:jc w:val="center"/>
        <w:rPr>
          <w:bCs/>
          <w:sz w:val="28"/>
          <w:szCs w:val="28"/>
        </w:rPr>
      </w:pPr>
      <w:r>
        <w:rPr>
          <w:noProof/>
          <w14:ligatures w14:val="standardContextual"/>
        </w:rPr>
        <w:drawing>
          <wp:inline distT="0" distB="0" distL="0" distR="0" wp14:anchorId="2780ABBE" wp14:editId="0E495DC9">
            <wp:extent cx="5080000" cy="2857500"/>
            <wp:effectExtent l="0" t="0" r="12700" b="12700"/>
            <wp:docPr id="60699323"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F37F0F4" w14:textId="33DA97C9" w:rsidR="00B55741" w:rsidRDefault="00C34CC2" w:rsidP="00B55741">
      <w:pPr>
        <w:spacing w:line="276" w:lineRule="auto"/>
        <w:jc w:val="center"/>
        <w:rPr>
          <w:bCs/>
          <w:sz w:val="28"/>
          <w:szCs w:val="28"/>
        </w:rPr>
      </w:pPr>
      <w:r>
        <w:rPr>
          <w:noProof/>
          <w14:ligatures w14:val="standardContextual"/>
        </w:rPr>
        <w:lastRenderedPageBreak/>
        <w:drawing>
          <wp:inline distT="0" distB="0" distL="0" distR="0" wp14:anchorId="63FDBFA0" wp14:editId="21EF02A9">
            <wp:extent cx="5223641" cy="3005959"/>
            <wp:effectExtent l="0" t="0" r="8890" b="17145"/>
            <wp:docPr id="575551857"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696A623" w14:textId="77777777" w:rsidR="00B55741" w:rsidRDefault="00B55741" w:rsidP="00B55741">
      <w:pPr>
        <w:spacing w:line="276" w:lineRule="auto"/>
        <w:jc w:val="center"/>
        <w:rPr>
          <w:bCs/>
          <w:sz w:val="28"/>
          <w:szCs w:val="28"/>
        </w:rPr>
      </w:pPr>
    </w:p>
    <w:p w14:paraId="5BD6E173" w14:textId="77777777" w:rsidR="00EC6931" w:rsidRDefault="00EC6931" w:rsidP="00BD4A8B">
      <w:pPr>
        <w:spacing w:line="276" w:lineRule="auto"/>
        <w:jc w:val="both"/>
        <w:rPr>
          <w:bCs/>
          <w:sz w:val="28"/>
          <w:szCs w:val="28"/>
        </w:rPr>
      </w:pPr>
    </w:p>
    <w:p w14:paraId="6C8916AF" w14:textId="41D63BE9" w:rsidR="00CA4AE1" w:rsidRDefault="005B5543" w:rsidP="00BD4A8B">
      <w:pPr>
        <w:spacing w:line="276" w:lineRule="auto"/>
        <w:jc w:val="both"/>
        <w:rPr>
          <w:bCs/>
          <w:sz w:val="28"/>
          <w:szCs w:val="28"/>
        </w:rPr>
      </w:pPr>
      <w:r>
        <w:rPr>
          <w:bCs/>
          <w:sz w:val="28"/>
          <w:szCs w:val="28"/>
        </w:rPr>
        <w:t>Correlation analysis</w:t>
      </w:r>
      <w:r w:rsidR="000732CF">
        <w:rPr>
          <w:bCs/>
          <w:sz w:val="28"/>
          <w:szCs w:val="28"/>
        </w:rPr>
        <w:t xml:space="preserve"> using Pearson Correlation test</w:t>
      </w:r>
      <w:r>
        <w:rPr>
          <w:bCs/>
          <w:sz w:val="28"/>
          <w:szCs w:val="28"/>
        </w:rPr>
        <w:t xml:space="preserve"> indicated that, paddy SOC stocks are mostly determined </w:t>
      </w:r>
      <w:r w:rsidR="000732CF">
        <w:rPr>
          <w:bCs/>
          <w:sz w:val="28"/>
          <w:szCs w:val="28"/>
        </w:rPr>
        <w:t>by</w:t>
      </w:r>
      <w:r w:rsidR="00005BA7">
        <w:rPr>
          <w:bCs/>
          <w:sz w:val="28"/>
          <w:szCs w:val="28"/>
        </w:rPr>
        <w:t xml:space="preserve"> </w:t>
      </w:r>
      <w:r w:rsidR="000732CF">
        <w:rPr>
          <w:bCs/>
          <w:sz w:val="28"/>
          <w:szCs w:val="28"/>
        </w:rPr>
        <w:t xml:space="preserve">nitrogen content (total nitrogen) with which it showed a strong positive correlation in the previous dataset, soil pH which is negatively correlated and to a lesser extent by the clay content. This was further reinstated by regression analysis </w:t>
      </w:r>
      <w:r w:rsidR="000428A1">
        <w:rPr>
          <w:bCs/>
          <w:sz w:val="28"/>
          <w:szCs w:val="28"/>
        </w:rPr>
        <w:t xml:space="preserve">of the parameters, where </w:t>
      </w:r>
      <w:r w:rsidR="000732CF">
        <w:rPr>
          <w:bCs/>
          <w:sz w:val="28"/>
          <w:szCs w:val="28"/>
        </w:rPr>
        <w:t>a strong positive correlation between SOC</w:t>
      </w:r>
      <w:r w:rsidR="000732CF" w:rsidRPr="000732CF">
        <w:rPr>
          <w:bCs/>
          <w:sz w:val="28"/>
          <w:szCs w:val="28"/>
          <w:vertAlign w:val="subscript"/>
        </w:rPr>
        <w:t>stock</w:t>
      </w:r>
      <w:r w:rsidR="000732CF">
        <w:rPr>
          <w:bCs/>
          <w:sz w:val="28"/>
          <w:szCs w:val="28"/>
        </w:rPr>
        <w:t xml:space="preserve"> and total nitrogen content (at p&lt;0.05) </w:t>
      </w:r>
      <w:r w:rsidR="000428A1">
        <w:rPr>
          <w:bCs/>
          <w:sz w:val="28"/>
          <w:szCs w:val="28"/>
        </w:rPr>
        <w:t xml:space="preserve">was found </w:t>
      </w:r>
      <w:r w:rsidR="000732CF">
        <w:rPr>
          <w:bCs/>
          <w:sz w:val="28"/>
          <w:szCs w:val="28"/>
        </w:rPr>
        <w:t>making it the strongest predictor of soil carbon stock</w:t>
      </w:r>
      <w:r w:rsidR="00CA4AE1">
        <w:rPr>
          <w:bCs/>
          <w:sz w:val="28"/>
          <w:szCs w:val="28"/>
        </w:rPr>
        <w:t>;</w:t>
      </w:r>
      <w:r w:rsidR="000732CF">
        <w:rPr>
          <w:bCs/>
          <w:sz w:val="28"/>
          <w:szCs w:val="28"/>
        </w:rPr>
        <w:t xml:space="preserve"> </w:t>
      </w:r>
      <w:r w:rsidR="00CA4AE1">
        <w:rPr>
          <w:bCs/>
          <w:sz w:val="28"/>
          <w:szCs w:val="28"/>
        </w:rPr>
        <w:t>Soil pH also showed a strong negative relationship with SOC</w:t>
      </w:r>
      <w:r w:rsidR="00CA4AE1" w:rsidRPr="00CA4AE1">
        <w:rPr>
          <w:bCs/>
          <w:sz w:val="28"/>
          <w:szCs w:val="28"/>
          <w:vertAlign w:val="subscript"/>
        </w:rPr>
        <w:t>stock</w:t>
      </w:r>
      <w:r w:rsidR="00CA4AE1">
        <w:rPr>
          <w:bCs/>
          <w:sz w:val="28"/>
          <w:szCs w:val="28"/>
        </w:rPr>
        <w:t xml:space="preserve"> at p&lt;0.05. </w:t>
      </w:r>
      <w:r w:rsidR="000428A1">
        <w:rPr>
          <w:bCs/>
          <w:sz w:val="28"/>
          <w:szCs w:val="28"/>
        </w:rPr>
        <w:t>Relationship of SOC</w:t>
      </w:r>
      <w:r w:rsidR="000428A1" w:rsidRPr="000428A1">
        <w:rPr>
          <w:bCs/>
          <w:sz w:val="28"/>
          <w:szCs w:val="28"/>
          <w:vertAlign w:val="subscript"/>
        </w:rPr>
        <w:t>stock</w:t>
      </w:r>
      <w:r w:rsidR="000428A1">
        <w:rPr>
          <w:bCs/>
          <w:sz w:val="28"/>
          <w:szCs w:val="28"/>
        </w:rPr>
        <w:t xml:space="preserve"> with clay was rather weak at all significance levels but displayed a very strong relationship with cation exchange capacity (CEC) of the soil. </w:t>
      </w:r>
    </w:p>
    <w:p w14:paraId="093B7498" w14:textId="77777777" w:rsidR="000428A1" w:rsidRDefault="000428A1" w:rsidP="00BD4A8B">
      <w:pPr>
        <w:spacing w:line="276" w:lineRule="auto"/>
        <w:jc w:val="both"/>
        <w:rPr>
          <w:bCs/>
          <w:sz w:val="28"/>
          <w:szCs w:val="28"/>
        </w:rPr>
      </w:pPr>
    </w:p>
    <w:p w14:paraId="4FBDE4E8" w14:textId="77777777" w:rsidR="000428A1" w:rsidRDefault="000428A1" w:rsidP="00BD4A8B">
      <w:pPr>
        <w:spacing w:line="276" w:lineRule="auto"/>
        <w:jc w:val="both"/>
        <w:rPr>
          <w:bCs/>
          <w:sz w:val="28"/>
          <w:szCs w:val="28"/>
        </w:rPr>
      </w:pPr>
    </w:p>
    <w:p w14:paraId="0FCB904C" w14:textId="77777777" w:rsidR="00566FC2" w:rsidRDefault="000428A1" w:rsidP="000428A1">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w:t>
      </w:r>
    </w:p>
    <w:p w14:paraId="7FB46BFA" w14:textId="77777777" w:rsidR="00566FC2" w:rsidRDefault="00566FC2" w:rsidP="000428A1">
      <w:pPr>
        <w:pStyle w:val="NormalWeb"/>
        <w:spacing w:before="0" w:beforeAutospacing="0" w:after="0" w:afterAutospacing="0"/>
        <w:rPr>
          <w:rFonts w:ascii="Arial" w:hAnsi="Arial" w:cs="Arial"/>
          <w:color w:val="000000"/>
          <w:sz w:val="22"/>
          <w:szCs w:val="22"/>
        </w:rPr>
      </w:pPr>
    </w:p>
    <w:p w14:paraId="48632287" w14:textId="77777777" w:rsidR="00566FC2" w:rsidRDefault="00566FC2" w:rsidP="000428A1">
      <w:pPr>
        <w:pStyle w:val="NormalWeb"/>
        <w:spacing w:before="0" w:beforeAutospacing="0" w:after="0" w:afterAutospacing="0"/>
        <w:rPr>
          <w:rFonts w:ascii="Arial" w:hAnsi="Arial" w:cs="Arial"/>
          <w:color w:val="000000"/>
          <w:sz w:val="22"/>
          <w:szCs w:val="22"/>
        </w:rPr>
      </w:pPr>
    </w:p>
    <w:p w14:paraId="436E0206" w14:textId="77777777" w:rsidR="00566FC2" w:rsidRDefault="00566FC2" w:rsidP="000428A1">
      <w:pPr>
        <w:pStyle w:val="NormalWeb"/>
        <w:spacing w:before="0" w:beforeAutospacing="0" w:after="0" w:afterAutospacing="0"/>
        <w:rPr>
          <w:rFonts w:ascii="Arial" w:hAnsi="Arial" w:cs="Arial"/>
          <w:color w:val="000000"/>
          <w:sz w:val="22"/>
          <w:szCs w:val="22"/>
        </w:rPr>
      </w:pPr>
    </w:p>
    <w:p w14:paraId="1FAB0BE6" w14:textId="77777777" w:rsidR="00566FC2" w:rsidRDefault="00566FC2" w:rsidP="000428A1">
      <w:pPr>
        <w:pStyle w:val="NormalWeb"/>
        <w:spacing w:before="0" w:beforeAutospacing="0" w:after="0" w:afterAutospacing="0"/>
        <w:rPr>
          <w:rFonts w:ascii="Arial" w:hAnsi="Arial" w:cs="Arial"/>
          <w:color w:val="000000"/>
          <w:sz w:val="22"/>
          <w:szCs w:val="22"/>
        </w:rPr>
      </w:pPr>
    </w:p>
    <w:p w14:paraId="54D50863" w14:textId="77777777" w:rsidR="00566FC2" w:rsidRDefault="00566FC2" w:rsidP="000428A1">
      <w:pPr>
        <w:pStyle w:val="NormalWeb"/>
        <w:spacing w:before="0" w:beforeAutospacing="0" w:after="0" w:afterAutospacing="0"/>
        <w:rPr>
          <w:rFonts w:ascii="Arial" w:hAnsi="Arial" w:cs="Arial"/>
          <w:color w:val="000000"/>
          <w:sz w:val="22"/>
          <w:szCs w:val="22"/>
        </w:rPr>
      </w:pPr>
    </w:p>
    <w:p w14:paraId="6D33EAEA" w14:textId="77777777" w:rsidR="00566FC2" w:rsidRDefault="00566FC2" w:rsidP="000428A1">
      <w:pPr>
        <w:pStyle w:val="NormalWeb"/>
        <w:spacing w:before="0" w:beforeAutospacing="0" w:after="0" w:afterAutospacing="0"/>
        <w:rPr>
          <w:rFonts w:ascii="Arial" w:hAnsi="Arial" w:cs="Arial"/>
          <w:color w:val="000000"/>
          <w:sz w:val="22"/>
          <w:szCs w:val="22"/>
        </w:rPr>
      </w:pPr>
    </w:p>
    <w:p w14:paraId="451D15CC" w14:textId="77777777" w:rsidR="00566FC2" w:rsidRDefault="00566FC2" w:rsidP="000428A1">
      <w:pPr>
        <w:pStyle w:val="NormalWeb"/>
        <w:spacing w:before="0" w:beforeAutospacing="0" w:after="0" w:afterAutospacing="0"/>
        <w:rPr>
          <w:rFonts w:ascii="Arial" w:hAnsi="Arial" w:cs="Arial"/>
          <w:color w:val="000000"/>
          <w:sz w:val="22"/>
          <w:szCs w:val="22"/>
        </w:rPr>
      </w:pPr>
    </w:p>
    <w:p w14:paraId="515DECE6" w14:textId="77777777" w:rsidR="00566FC2" w:rsidRDefault="00566FC2" w:rsidP="000428A1">
      <w:pPr>
        <w:pStyle w:val="NormalWeb"/>
        <w:spacing w:before="0" w:beforeAutospacing="0" w:after="0" w:afterAutospacing="0"/>
        <w:rPr>
          <w:rFonts w:ascii="Arial" w:hAnsi="Arial" w:cs="Arial"/>
          <w:color w:val="000000"/>
          <w:sz w:val="22"/>
          <w:szCs w:val="22"/>
        </w:rPr>
      </w:pPr>
    </w:p>
    <w:p w14:paraId="518B937F" w14:textId="77777777" w:rsidR="00566FC2" w:rsidRDefault="00566FC2" w:rsidP="000428A1">
      <w:pPr>
        <w:pStyle w:val="NormalWeb"/>
        <w:spacing w:before="0" w:beforeAutospacing="0" w:after="0" w:afterAutospacing="0"/>
        <w:rPr>
          <w:rFonts w:ascii="Arial" w:hAnsi="Arial" w:cs="Arial"/>
          <w:color w:val="000000"/>
          <w:sz w:val="22"/>
          <w:szCs w:val="22"/>
        </w:rPr>
      </w:pPr>
    </w:p>
    <w:p w14:paraId="73300F20" w14:textId="77777777" w:rsidR="00566FC2" w:rsidRDefault="00566FC2" w:rsidP="000428A1">
      <w:pPr>
        <w:pStyle w:val="NormalWeb"/>
        <w:spacing w:before="0" w:beforeAutospacing="0" w:after="0" w:afterAutospacing="0"/>
        <w:rPr>
          <w:rFonts w:ascii="Arial" w:hAnsi="Arial" w:cs="Arial"/>
          <w:color w:val="000000"/>
          <w:sz w:val="22"/>
          <w:szCs w:val="22"/>
        </w:rPr>
      </w:pPr>
    </w:p>
    <w:p w14:paraId="2A1F807B" w14:textId="72A65C4E" w:rsidR="000428A1" w:rsidRDefault="000428A1" w:rsidP="000428A1">
      <w:pPr>
        <w:pStyle w:val="NormalWeb"/>
        <w:spacing w:before="0" w:beforeAutospacing="0" w:after="0" w:afterAutospacing="0"/>
      </w:pPr>
      <w:r>
        <w:rPr>
          <w:rFonts w:ascii="Arial" w:hAnsi="Arial" w:cs="Arial"/>
          <w:color w:val="000000"/>
          <w:sz w:val="22"/>
          <w:szCs w:val="22"/>
        </w:rPr>
        <w:lastRenderedPageBreak/>
        <w:t> </w:t>
      </w:r>
      <w:r>
        <w:rPr>
          <w:rFonts w:ascii="Arial" w:hAnsi="Arial" w:cs="Arial"/>
          <w:b/>
          <w:bCs/>
          <w:color w:val="000000"/>
        </w:rPr>
        <w:t>SOC Stock vs Total</w:t>
      </w:r>
      <w:r w:rsidR="003F78D9">
        <w:rPr>
          <w:rFonts w:ascii="Arial" w:hAnsi="Arial" w:cs="Arial"/>
          <w:b/>
          <w:bCs/>
          <w:color w:val="000000"/>
        </w:rPr>
        <w:t xml:space="preserve"> Nitrogen</w:t>
      </w:r>
      <w:r>
        <w:rPr>
          <w:rFonts w:ascii="Arial" w:hAnsi="Arial" w:cs="Arial"/>
          <w:b/>
          <w:bCs/>
          <w:color w:val="000000"/>
        </w:rPr>
        <w:t xml:space="preserve">: </w:t>
      </w:r>
    </w:p>
    <w:p w14:paraId="1590CB39" w14:textId="5C33BE5E" w:rsidR="000428A1" w:rsidRDefault="000428A1" w:rsidP="000428A1">
      <w:pPr>
        <w:pStyle w:val="NormalWeb"/>
        <w:spacing w:before="0" w:beforeAutospacing="0" w:after="0" w:afterAutospacing="0"/>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"https://lh7-rt.googleusercontent.com/docsz/AD_4nXdlPkgnD5m6PmmtL1jw_AbYaVH2fvkUaH1bu4I2qzA7ZWD4iECVEzLkc4eINrSjKGAchNkrJLXkd79ptnO6YFMr6D_COLITKa4XpmzkfyEvFSFkK2vIjW3Z0csfN1_8Y3orOuku8g?key=o5hy_T4oiVFeQm4qu1O3KSBF"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5D04937A" wp14:editId="030B2CC4">
            <wp:extent cx="4918841" cy="2957084"/>
            <wp:effectExtent l="0" t="0" r="0" b="2540"/>
            <wp:docPr id="645345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1314" cy="3024700"/>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6ED109B1" w14:textId="77777777" w:rsidR="000428A1" w:rsidRDefault="000428A1" w:rsidP="000428A1"/>
    <w:p w14:paraId="646DD026" w14:textId="70753F57" w:rsidR="000428A1" w:rsidRDefault="000428A1" w:rsidP="000428A1">
      <w:pPr>
        <w:pStyle w:val="NormalWeb"/>
        <w:spacing w:before="0" w:beforeAutospacing="0" w:after="0" w:afterAutospacing="0"/>
      </w:pPr>
      <w:r>
        <w:rPr>
          <w:rFonts w:ascii="Arial" w:hAnsi="Arial" w:cs="Arial"/>
          <w:b/>
          <w:bCs/>
          <w:color w:val="000000"/>
        </w:rPr>
        <w:t xml:space="preserve">SOC Stock vs </w:t>
      </w:r>
      <w:r w:rsidR="003F78D9">
        <w:rPr>
          <w:rFonts w:ascii="Arial" w:hAnsi="Arial" w:cs="Arial"/>
          <w:b/>
          <w:bCs/>
          <w:color w:val="000000"/>
        </w:rPr>
        <w:t>soil p</w:t>
      </w:r>
      <w:r>
        <w:rPr>
          <w:rFonts w:ascii="Arial" w:hAnsi="Arial" w:cs="Arial"/>
          <w:b/>
          <w:bCs/>
          <w:color w:val="000000"/>
        </w:rPr>
        <w:t>H</w:t>
      </w:r>
      <w:r>
        <w:rPr>
          <w:rFonts w:ascii="Arial" w:hAnsi="Arial" w:cs="Arial"/>
          <w:b/>
          <w:bCs/>
          <w:color w:val="000000"/>
        </w:rPr>
        <w:t xml:space="preserve">: </w:t>
      </w:r>
    </w:p>
    <w:p w14:paraId="63D71D97" w14:textId="77777777" w:rsidR="000428A1" w:rsidRDefault="000428A1" w:rsidP="000428A1"/>
    <w:p w14:paraId="4E971740" w14:textId="48606841" w:rsidR="000428A1" w:rsidRDefault="00B14DED" w:rsidP="000428A1">
      <w:pPr>
        <w:pStyle w:val="NormalWeb"/>
        <w:spacing w:before="0" w:beforeAutospacing="0" w:after="0" w:afterAutospacing="0"/>
        <w:rPr>
          <w:rFonts w:ascii="Arial" w:hAnsi="Arial" w:cs="Arial"/>
          <w:b/>
          <w:bCs/>
          <w:color w:val="000000"/>
          <w:bdr w:val="none" w:sz="0" w:space="0" w:color="auto" w:frame="1"/>
        </w:rPr>
      </w:pPr>
      <w:r>
        <w:rPr>
          <w:rFonts w:ascii="Arial" w:hAnsi="Arial" w:cs="Arial"/>
          <w:b/>
          <w:bCs/>
          <w:color w:val="000000"/>
          <w:bdr w:val="none" w:sz="0" w:space="0" w:color="auto" w:frame="1"/>
        </w:rPr>
        <w:fldChar w:fldCharType="begin"/>
      </w:r>
      <w:r>
        <w:rPr>
          <w:rFonts w:ascii="Arial" w:hAnsi="Arial" w:cs="Arial"/>
          <w:b/>
          <w:bCs/>
          <w:color w:val="000000"/>
          <w:bdr w:val="none" w:sz="0" w:space="0" w:color="auto" w:frame="1"/>
        </w:rPr>
        <w:instrText xml:space="preserve"> INCLUDEPICTURE "https://lh7-rt.googleusercontent.com/docsz/AD_4nXfOICAAiQ_jY3wjLFiOQgbUQr9UOfB63R1n1lKDMdFE9Yn4Qzx4zYsc-TGzApZgsJocXbd7QCG_-0l6t12lTTUmoTagzFuqqVJdjf9B0ddWvV1Rs8NnPcmNzB6GWiXwDdkB3liTGw?key=o5hy_T4oiVFeQm4qu1O3KSBF" \* MERGEFORMATINET </w:instrText>
      </w:r>
      <w:r>
        <w:rPr>
          <w:rFonts w:ascii="Arial" w:hAnsi="Arial" w:cs="Arial"/>
          <w:b/>
          <w:bCs/>
          <w:color w:val="000000"/>
          <w:bdr w:val="none" w:sz="0" w:space="0" w:color="auto" w:frame="1"/>
        </w:rPr>
        <w:fldChar w:fldCharType="separate"/>
      </w:r>
      <w:r>
        <w:rPr>
          <w:rFonts w:ascii="Arial" w:hAnsi="Arial" w:cs="Arial"/>
          <w:b/>
          <w:bCs/>
          <w:noProof/>
          <w:color w:val="000000"/>
          <w:bdr w:val="none" w:sz="0" w:space="0" w:color="auto" w:frame="1"/>
        </w:rPr>
        <w:drawing>
          <wp:inline distT="0" distB="0" distL="0" distR="0" wp14:anchorId="358C7389" wp14:editId="5383C2D8">
            <wp:extent cx="4782207" cy="2839691"/>
            <wp:effectExtent l="0" t="0" r="0" b="5715"/>
            <wp:docPr id="859655035"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55035" name="Picture 1" descr="A graph with lines and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48715" cy="2938564"/>
                    </a:xfrm>
                    <a:prstGeom prst="rect">
                      <a:avLst/>
                    </a:prstGeom>
                    <a:noFill/>
                    <a:ln>
                      <a:noFill/>
                    </a:ln>
                  </pic:spPr>
                </pic:pic>
              </a:graphicData>
            </a:graphic>
          </wp:inline>
        </w:drawing>
      </w:r>
      <w:r>
        <w:rPr>
          <w:rFonts w:ascii="Arial" w:hAnsi="Arial" w:cs="Arial"/>
          <w:b/>
          <w:bCs/>
          <w:color w:val="000000"/>
          <w:bdr w:val="none" w:sz="0" w:space="0" w:color="auto" w:frame="1"/>
        </w:rPr>
        <w:fldChar w:fldCharType="end"/>
      </w:r>
    </w:p>
    <w:p w14:paraId="609D628D" w14:textId="77777777" w:rsidR="000428A1" w:rsidRDefault="000428A1" w:rsidP="000428A1">
      <w:pPr>
        <w:pStyle w:val="NormalWeb"/>
        <w:spacing w:before="0" w:beforeAutospacing="0" w:after="0" w:afterAutospacing="0"/>
        <w:rPr>
          <w:rFonts w:ascii="Arial" w:hAnsi="Arial" w:cs="Arial"/>
          <w:b/>
          <w:bCs/>
          <w:color w:val="000000"/>
          <w:bdr w:val="none" w:sz="0" w:space="0" w:color="auto" w:frame="1"/>
        </w:rPr>
      </w:pPr>
    </w:p>
    <w:p w14:paraId="461C0289" w14:textId="77777777" w:rsidR="00566FC2" w:rsidRDefault="00566FC2" w:rsidP="000428A1">
      <w:pPr>
        <w:pStyle w:val="NormalWeb"/>
        <w:spacing w:before="0" w:beforeAutospacing="0" w:after="0" w:afterAutospacing="0"/>
        <w:rPr>
          <w:rFonts w:ascii="Arial" w:hAnsi="Arial" w:cs="Arial"/>
          <w:b/>
          <w:bCs/>
          <w:color w:val="000000"/>
        </w:rPr>
      </w:pPr>
    </w:p>
    <w:p w14:paraId="24865143" w14:textId="77777777" w:rsidR="00566FC2" w:rsidRDefault="00566FC2" w:rsidP="000428A1">
      <w:pPr>
        <w:pStyle w:val="NormalWeb"/>
        <w:spacing w:before="0" w:beforeAutospacing="0" w:after="0" w:afterAutospacing="0"/>
        <w:rPr>
          <w:rFonts w:ascii="Arial" w:hAnsi="Arial" w:cs="Arial"/>
          <w:b/>
          <w:bCs/>
          <w:color w:val="000000"/>
        </w:rPr>
      </w:pPr>
    </w:p>
    <w:p w14:paraId="7795BF6A" w14:textId="77777777" w:rsidR="00566FC2" w:rsidRDefault="00566FC2" w:rsidP="000428A1">
      <w:pPr>
        <w:pStyle w:val="NormalWeb"/>
        <w:spacing w:before="0" w:beforeAutospacing="0" w:after="0" w:afterAutospacing="0"/>
        <w:rPr>
          <w:rFonts w:ascii="Arial" w:hAnsi="Arial" w:cs="Arial"/>
          <w:b/>
          <w:bCs/>
          <w:color w:val="000000"/>
        </w:rPr>
      </w:pPr>
    </w:p>
    <w:p w14:paraId="2DFC9494" w14:textId="77777777" w:rsidR="00566FC2" w:rsidRDefault="00566FC2" w:rsidP="000428A1">
      <w:pPr>
        <w:pStyle w:val="NormalWeb"/>
        <w:spacing w:before="0" w:beforeAutospacing="0" w:after="0" w:afterAutospacing="0"/>
        <w:rPr>
          <w:rFonts w:ascii="Arial" w:hAnsi="Arial" w:cs="Arial"/>
          <w:b/>
          <w:bCs/>
          <w:color w:val="000000"/>
        </w:rPr>
      </w:pPr>
    </w:p>
    <w:p w14:paraId="277C4D83" w14:textId="77777777" w:rsidR="00566FC2" w:rsidRDefault="00566FC2" w:rsidP="000428A1">
      <w:pPr>
        <w:pStyle w:val="NormalWeb"/>
        <w:spacing w:before="0" w:beforeAutospacing="0" w:after="0" w:afterAutospacing="0"/>
        <w:rPr>
          <w:rFonts w:ascii="Arial" w:hAnsi="Arial" w:cs="Arial"/>
          <w:b/>
          <w:bCs/>
          <w:color w:val="000000"/>
        </w:rPr>
      </w:pPr>
    </w:p>
    <w:p w14:paraId="7EB7A77C" w14:textId="77777777" w:rsidR="00566FC2" w:rsidRDefault="00566FC2" w:rsidP="000428A1">
      <w:pPr>
        <w:pStyle w:val="NormalWeb"/>
        <w:spacing w:before="0" w:beforeAutospacing="0" w:after="0" w:afterAutospacing="0"/>
        <w:rPr>
          <w:rFonts w:ascii="Arial" w:hAnsi="Arial" w:cs="Arial"/>
          <w:b/>
          <w:bCs/>
          <w:color w:val="000000"/>
        </w:rPr>
      </w:pPr>
    </w:p>
    <w:p w14:paraId="53FC7F7B" w14:textId="77777777" w:rsidR="00566FC2" w:rsidRDefault="00566FC2" w:rsidP="000428A1">
      <w:pPr>
        <w:pStyle w:val="NormalWeb"/>
        <w:spacing w:before="0" w:beforeAutospacing="0" w:after="0" w:afterAutospacing="0"/>
        <w:rPr>
          <w:rFonts w:ascii="Arial" w:hAnsi="Arial" w:cs="Arial"/>
          <w:b/>
          <w:bCs/>
          <w:color w:val="000000"/>
        </w:rPr>
      </w:pPr>
    </w:p>
    <w:p w14:paraId="37085BA7" w14:textId="77777777" w:rsidR="00566FC2" w:rsidRDefault="00566FC2" w:rsidP="000428A1">
      <w:pPr>
        <w:pStyle w:val="NormalWeb"/>
        <w:spacing w:before="0" w:beforeAutospacing="0" w:after="0" w:afterAutospacing="0"/>
        <w:rPr>
          <w:rFonts w:ascii="Arial" w:hAnsi="Arial" w:cs="Arial"/>
          <w:b/>
          <w:bCs/>
          <w:color w:val="000000"/>
        </w:rPr>
      </w:pPr>
    </w:p>
    <w:p w14:paraId="3DC6345D" w14:textId="56B0ECE2" w:rsidR="000428A1" w:rsidRDefault="000428A1" w:rsidP="000428A1">
      <w:pPr>
        <w:pStyle w:val="NormalWeb"/>
        <w:spacing w:before="0" w:beforeAutospacing="0" w:after="0" w:afterAutospacing="0"/>
      </w:pPr>
      <w:r>
        <w:rPr>
          <w:rFonts w:ascii="Arial" w:hAnsi="Arial" w:cs="Arial"/>
          <w:b/>
          <w:bCs/>
          <w:color w:val="000000"/>
        </w:rPr>
        <w:lastRenderedPageBreak/>
        <w:t>SOC Stock vs Clay</w:t>
      </w:r>
      <w:r w:rsidR="003F78D9">
        <w:rPr>
          <w:rFonts w:ascii="Arial" w:hAnsi="Arial" w:cs="Arial"/>
          <w:b/>
          <w:bCs/>
          <w:color w:val="000000"/>
        </w:rPr>
        <w:t>:</w:t>
      </w:r>
    </w:p>
    <w:p w14:paraId="77D3AD79" w14:textId="77777777" w:rsidR="000428A1" w:rsidRDefault="000428A1" w:rsidP="000428A1"/>
    <w:p w14:paraId="10E3D4C0" w14:textId="73295F91" w:rsidR="000428A1" w:rsidRDefault="000428A1" w:rsidP="000428A1">
      <w:pPr>
        <w:pStyle w:val="NormalWeb"/>
        <w:spacing w:before="0" w:beforeAutospacing="0" w:after="0" w:afterAutospacing="0"/>
        <w:rPr>
          <w:rFonts w:ascii="Arial" w:hAnsi="Arial" w:cs="Arial"/>
          <w:b/>
          <w:bCs/>
          <w:color w:val="000000"/>
          <w:bdr w:val="none" w:sz="0" w:space="0" w:color="auto" w:frame="1"/>
        </w:rPr>
      </w:pPr>
      <w:r>
        <w:rPr>
          <w:rFonts w:ascii="Arial" w:hAnsi="Arial" w:cs="Arial"/>
          <w:b/>
          <w:bCs/>
          <w:color w:val="000000"/>
          <w:bdr w:val="none" w:sz="0" w:space="0" w:color="auto" w:frame="1"/>
        </w:rPr>
        <w:fldChar w:fldCharType="begin"/>
      </w:r>
      <w:r>
        <w:rPr>
          <w:rFonts w:ascii="Arial" w:hAnsi="Arial" w:cs="Arial"/>
          <w:b/>
          <w:bCs/>
          <w:color w:val="000000"/>
          <w:bdr w:val="none" w:sz="0" w:space="0" w:color="auto" w:frame="1"/>
        </w:rPr>
        <w:instrText xml:space="preserve"> INCLUDEPICTURE "https://lh7-rt.googleusercontent.com/docsz/AD_4nXcPeTSQCJroXvBvDmt3riGq4UBeJUQ2r-J3BTv-Dr2yKG0Ah-or83zpQSHn4_-jpCKPiLAm7o0OXcAPNQDoTMhctnZaREflWI9jEo7d5tvu3bpi4rH2N-qHwstel5ZYYPYAcitYcQ?key=o5hy_T4oiVFeQm4qu1O3KSBF" \* MERGEFORMATINET </w:instrText>
      </w:r>
      <w:r>
        <w:rPr>
          <w:rFonts w:ascii="Arial" w:hAnsi="Arial" w:cs="Arial"/>
          <w:b/>
          <w:bCs/>
          <w:color w:val="000000"/>
          <w:bdr w:val="none" w:sz="0" w:space="0" w:color="auto" w:frame="1"/>
        </w:rPr>
        <w:fldChar w:fldCharType="separate"/>
      </w:r>
      <w:r>
        <w:rPr>
          <w:rFonts w:ascii="Arial" w:hAnsi="Arial" w:cs="Arial"/>
          <w:b/>
          <w:bCs/>
          <w:noProof/>
          <w:color w:val="000000"/>
          <w:bdr w:val="none" w:sz="0" w:space="0" w:color="auto" w:frame="1"/>
        </w:rPr>
        <w:drawing>
          <wp:inline distT="0" distB="0" distL="0" distR="0" wp14:anchorId="49E9C0E2" wp14:editId="489C879C">
            <wp:extent cx="4876800" cy="2878667"/>
            <wp:effectExtent l="0" t="0" r="0" b="4445"/>
            <wp:docPr id="1464216226" name="Picture 3"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16226" name="Picture 3" descr="A graph with blue and red lin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9992" cy="2969093"/>
                    </a:xfrm>
                    <a:prstGeom prst="rect">
                      <a:avLst/>
                    </a:prstGeom>
                    <a:noFill/>
                    <a:ln>
                      <a:noFill/>
                    </a:ln>
                  </pic:spPr>
                </pic:pic>
              </a:graphicData>
            </a:graphic>
          </wp:inline>
        </w:drawing>
      </w:r>
      <w:r>
        <w:rPr>
          <w:rFonts w:ascii="Arial" w:hAnsi="Arial" w:cs="Arial"/>
          <w:b/>
          <w:bCs/>
          <w:color w:val="000000"/>
          <w:bdr w:val="none" w:sz="0" w:space="0" w:color="auto" w:frame="1"/>
        </w:rPr>
        <w:fldChar w:fldCharType="end"/>
      </w:r>
    </w:p>
    <w:p w14:paraId="21F5C265" w14:textId="77777777" w:rsidR="000428A1" w:rsidRDefault="000428A1" w:rsidP="000428A1">
      <w:pPr>
        <w:pStyle w:val="NormalWeb"/>
        <w:spacing w:before="0" w:beforeAutospacing="0" w:after="0" w:afterAutospacing="0"/>
      </w:pPr>
    </w:p>
    <w:p w14:paraId="52F9E6A1" w14:textId="77777777" w:rsidR="00566FC2" w:rsidRDefault="00566FC2" w:rsidP="000428A1">
      <w:pPr>
        <w:rPr>
          <w:rFonts w:ascii="Arial" w:hAnsi="Arial" w:cs="Arial"/>
          <w:b/>
          <w:bCs/>
          <w:color w:val="000000"/>
        </w:rPr>
      </w:pPr>
    </w:p>
    <w:p w14:paraId="345FC7E9" w14:textId="77777777" w:rsidR="00566FC2" w:rsidRDefault="00566FC2" w:rsidP="000428A1">
      <w:pPr>
        <w:rPr>
          <w:rFonts w:ascii="Arial" w:hAnsi="Arial" w:cs="Arial"/>
          <w:b/>
          <w:bCs/>
          <w:color w:val="000000"/>
        </w:rPr>
      </w:pPr>
    </w:p>
    <w:p w14:paraId="61569237" w14:textId="77777777" w:rsidR="00566FC2" w:rsidRDefault="00566FC2" w:rsidP="000428A1">
      <w:pPr>
        <w:rPr>
          <w:rFonts w:ascii="Arial" w:hAnsi="Arial" w:cs="Arial"/>
          <w:b/>
          <w:bCs/>
          <w:color w:val="000000"/>
        </w:rPr>
      </w:pPr>
    </w:p>
    <w:p w14:paraId="5C5D94C8" w14:textId="77777777" w:rsidR="00566FC2" w:rsidRDefault="00566FC2" w:rsidP="000428A1">
      <w:pPr>
        <w:rPr>
          <w:rFonts w:ascii="Arial" w:hAnsi="Arial" w:cs="Arial"/>
          <w:b/>
          <w:bCs/>
          <w:color w:val="000000"/>
        </w:rPr>
      </w:pPr>
    </w:p>
    <w:p w14:paraId="1563D396" w14:textId="51343EE4" w:rsidR="000428A1" w:rsidRDefault="000428A1" w:rsidP="000428A1">
      <w:pPr>
        <w:rPr>
          <w:rFonts w:ascii="Arial" w:hAnsi="Arial" w:cs="Arial"/>
          <w:b/>
          <w:bCs/>
          <w:color w:val="000000"/>
        </w:rPr>
      </w:pPr>
      <w:r>
        <w:rPr>
          <w:rFonts w:ascii="Arial" w:hAnsi="Arial" w:cs="Arial"/>
          <w:b/>
          <w:bCs/>
          <w:color w:val="000000"/>
        </w:rPr>
        <w:t>CEC v</w:t>
      </w:r>
      <w:r>
        <w:rPr>
          <w:rFonts w:ascii="Arial" w:hAnsi="Arial" w:cs="Arial"/>
          <w:b/>
          <w:bCs/>
          <w:color w:val="000000"/>
        </w:rPr>
        <w:t>s</w:t>
      </w:r>
      <w:r>
        <w:rPr>
          <w:rFonts w:ascii="Arial" w:hAnsi="Arial" w:cs="Arial"/>
          <w:b/>
          <w:bCs/>
          <w:color w:val="000000"/>
        </w:rPr>
        <w:t xml:space="preserve"> Clay</w:t>
      </w:r>
      <w:r>
        <w:rPr>
          <w:rFonts w:ascii="Arial" w:hAnsi="Arial" w:cs="Arial"/>
          <w:b/>
          <w:bCs/>
          <w:color w:val="000000"/>
        </w:rPr>
        <w:t>:</w:t>
      </w:r>
    </w:p>
    <w:p w14:paraId="495E24CE" w14:textId="77777777" w:rsidR="000428A1" w:rsidRDefault="000428A1" w:rsidP="000428A1"/>
    <w:p w14:paraId="7C463DBD" w14:textId="7C95A244" w:rsidR="000428A1" w:rsidRDefault="000428A1" w:rsidP="00BD4A8B">
      <w:pPr>
        <w:spacing w:line="276" w:lineRule="auto"/>
        <w:jc w:val="both"/>
        <w:rPr>
          <w:rFonts w:ascii="Arial" w:hAnsi="Arial" w:cs="Arial"/>
          <w:b/>
          <w:bCs/>
          <w:color w:val="000000"/>
          <w:bdr w:val="none" w:sz="0" w:space="0" w:color="auto" w:frame="1"/>
        </w:rPr>
      </w:pPr>
      <w:r>
        <w:rPr>
          <w:rFonts w:ascii="Arial" w:hAnsi="Arial" w:cs="Arial"/>
          <w:b/>
          <w:bCs/>
          <w:color w:val="000000"/>
          <w:bdr w:val="none" w:sz="0" w:space="0" w:color="auto" w:frame="1"/>
        </w:rPr>
        <w:fldChar w:fldCharType="begin"/>
      </w:r>
      <w:r>
        <w:rPr>
          <w:rFonts w:ascii="Arial" w:hAnsi="Arial" w:cs="Arial"/>
          <w:b/>
          <w:bCs/>
          <w:color w:val="000000"/>
          <w:bdr w:val="none" w:sz="0" w:space="0" w:color="auto" w:frame="1"/>
        </w:rPr>
        <w:instrText xml:space="preserve"> INCLUDEPICTURE "https://lh7-rt.googleusercontent.com/docsz/AD_4nXefZJ6Ios4KGvCwnPbEWXZIZoRfGLFL4-fGGnlFlpBVI3Z3a9n8Eb9YDsYj0B-4xKTFm6DJb49P9us3zxsu3JRqXSFKoj_6ripyjyF0C1Hx0SHBmckPlGnxU79av3lhelQc2EJ4?key=o5hy_T4oiVFeQm4qu1O3KSBF" \* MERGEFORMATINET </w:instrText>
      </w:r>
      <w:r>
        <w:rPr>
          <w:rFonts w:ascii="Arial" w:hAnsi="Arial" w:cs="Arial"/>
          <w:b/>
          <w:bCs/>
          <w:color w:val="000000"/>
          <w:bdr w:val="none" w:sz="0" w:space="0" w:color="auto" w:frame="1"/>
        </w:rPr>
        <w:fldChar w:fldCharType="separate"/>
      </w:r>
      <w:r>
        <w:rPr>
          <w:rFonts w:ascii="Arial" w:hAnsi="Arial" w:cs="Arial"/>
          <w:b/>
          <w:bCs/>
          <w:noProof/>
          <w:color w:val="000000"/>
          <w:bdr w:val="none" w:sz="0" w:space="0" w:color="auto" w:frame="1"/>
        </w:rPr>
        <w:drawing>
          <wp:inline distT="0" distB="0" distL="0" distR="0" wp14:anchorId="18CB83FF" wp14:editId="0A0F17D0">
            <wp:extent cx="4750676" cy="2827122"/>
            <wp:effectExtent l="0" t="0" r="0" b="5080"/>
            <wp:docPr id="1522025623" name="Picture 4"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25623" name="Picture 4" descr="A graph with a red line and blue dots&#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416"/>
                    <a:stretch/>
                  </pic:blipFill>
                  <pic:spPr bwMode="auto">
                    <a:xfrm>
                      <a:off x="0" y="0"/>
                      <a:ext cx="4898055" cy="291482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color w:val="000000"/>
          <w:bdr w:val="none" w:sz="0" w:space="0" w:color="auto" w:frame="1"/>
        </w:rPr>
        <w:fldChar w:fldCharType="end"/>
      </w:r>
    </w:p>
    <w:p w14:paraId="0DB2425C" w14:textId="77777777" w:rsidR="00566FC2" w:rsidRDefault="00566FC2" w:rsidP="00BD4A8B">
      <w:pPr>
        <w:spacing w:line="276" w:lineRule="auto"/>
        <w:jc w:val="both"/>
        <w:rPr>
          <w:rFonts w:ascii="Arial" w:hAnsi="Arial" w:cs="Arial"/>
          <w:b/>
          <w:bCs/>
          <w:color w:val="000000"/>
          <w:bdr w:val="none" w:sz="0" w:space="0" w:color="auto" w:frame="1"/>
        </w:rPr>
      </w:pPr>
    </w:p>
    <w:p w14:paraId="67D1EADD" w14:textId="77777777" w:rsidR="00566FC2" w:rsidRDefault="00566FC2" w:rsidP="00BD4A8B">
      <w:pPr>
        <w:spacing w:line="276" w:lineRule="auto"/>
        <w:jc w:val="both"/>
        <w:rPr>
          <w:bCs/>
          <w:sz w:val="28"/>
          <w:szCs w:val="28"/>
        </w:rPr>
      </w:pPr>
    </w:p>
    <w:p w14:paraId="10BAD4B1" w14:textId="77777777" w:rsidR="003E3F99" w:rsidRDefault="003E3F99" w:rsidP="00BD4A8B">
      <w:pPr>
        <w:spacing w:line="276" w:lineRule="auto"/>
        <w:jc w:val="both"/>
        <w:rPr>
          <w:bCs/>
          <w:sz w:val="28"/>
          <w:szCs w:val="28"/>
        </w:rPr>
      </w:pPr>
    </w:p>
    <w:p w14:paraId="1F7BF92A" w14:textId="0E168361" w:rsidR="00CA4AE1" w:rsidRDefault="00A24593" w:rsidP="00BD4A8B">
      <w:pPr>
        <w:spacing w:line="276" w:lineRule="auto"/>
        <w:jc w:val="both"/>
        <w:rPr>
          <w:bCs/>
          <w:sz w:val="28"/>
          <w:szCs w:val="28"/>
        </w:rPr>
      </w:pPr>
      <w:r>
        <w:rPr>
          <w:bCs/>
          <w:sz w:val="28"/>
          <w:szCs w:val="28"/>
        </w:rPr>
        <w:lastRenderedPageBreak/>
        <w:t xml:space="preserve">Since nitrogen content was proven to be the strongest predictor of soil carbon stock, a regression analysis of Carbon Sequestration Rate (CSR) showed a strong negative correlation, suggesting that, higher nitrogen content is associated with lower rates of carbon sequestration; this can be since higher nitrogen content enhances the decomposition process of organic matter in soil </w:t>
      </w:r>
      <w:r w:rsidR="00EC6931">
        <w:rPr>
          <w:bCs/>
          <w:sz w:val="28"/>
          <w:szCs w:val="28"/>
        </w:rPr>
        <w:fldChar w:fldCharType="begin"/>
      </w:r>
      <w:r w:rsidR="00EC6931">
        <w:rPr>
          <w:bCs/>
          <w:sz w:val="28"/>
          <w:szCs w:val="28"/>
        </w:rPr>
        <w:instrText xml:space="preserve"> ADDIN ZOTERO_ITEM CSL_CITATION {"citationID":"XbV1pz2q","properties":{"formattedCitation":"(Alam et al., 2019)","plainCitation":"(Alam et al., 2019)","noteIndex":0},"citationItems":[{"id":162,"uris":["http://zotero.org/users/16120798/items/CIBXY2F9"],"itemData":{"id":162,"type":"article-journal","container-title":"Paddy and Water Environment","page":"677-688","title":"Nitrogen transformation and carbon sequestration in wetland paddy field of Bangladesh","volume":"17","author":[{"literal":"Alam et al.,"}],"issued":{"date-parts":[["2019"]]}}}],"schema":"https://github.com/citation-style-language/schema/raw/master/csl-citation.json"} </w:instrText>
      </w:r>
      <w:r w:rsidR="00EC6931">
        <w:rPr>
          <w:bCs/>
          <w:sz w:val="28"/>
          <w:szCs w:val="28"/>
        </w:rPr>
        <w:fldChar w:fldCharType="separate"/>
      </w:r>
      <w:r w:rsidR="00EC6931">
        <w:rPr>
          <w:bCs/>
          <w:noProof/>
          <w:sz w:val="28"/>
          <w:szCs w:val="28"/>
        </w:rPr>
        <w:t>(Alam et al., 2019)</w:t>
      </w:r>
      <w:r w:rsidR="00EC6931">
        <w:rPr>
          <w:bCs/>
          <w:sz w:val="28"/>
          <w:szCs w:val="28"/>
        </w:rPr>
        <w:fldChar w:fldCharType="end"/>
      </w:r>
      <w:r w:rsidR="00EC6931">
        <w:rPr>
          <w:bCs/>
          <w:sz w:val="28"/>
          <w:szCs w:val="28"/>
        </w:rPr>
        <w:t xml:space="preserve">. </w:t>
      </w:r>
    </w:p>
    <w:p w14:paraId="036F5AE6" w14:textId="4CDAA416" w:rsidR="00A24593" w:rsidRDefault="00566FC2" w:rsidP="00566FC2">
      <w:pPr>
        <w:spacing w:line="276" w:lineRule="auto"/>
        <w:jc w:val="center"/>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"https://lh7-rt.googleusercontent.com/docsz/AD_4nXddfjhD48Vz1kRnh2jRYUhF2-M1zElyCxWprUlwLB8TobpShOcAWu6zzjSmyOVJXHNwr63cw25uNla9ejci-jODHXuVQjBj-rOJ56vCy2z3a9jtB-5qT1vQLRURnhF_KHcswtm4HA?key=o5hy_T4oiVFeQm4qu1O3KSBF"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7AD5AE97" wp14:editId="7297C572">
            <wp:extent cx="5570483" cy="3722370"/>
            <wp:effectExtent l="0" t="0" r="5080" b="0"/>
            <wp:docPr id="576014399"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14399" name="Picture 5" descr="A graph with a line&#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r="11665"/>
                    <a:stretch/>
                  </pic:blipFill>
                  <pic:spPr bwMode="auto">
                    <a:xfrm>
                      <a:off x="0" y="0"/>
                      <a:ext cx="5713449" cy="381790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color w:val="000000"/>
          <w:sz w:val="22"/>
          <w:szCs w:val="22"/>
          <w:bdr w:val="none" w:sz="0" w:space="0" w:color="auto" w:frame="1"/>
        </w:rPr>
        <w:fldChar w:fldCharType="end"/>
      </w:r>
    </w:p>
    <w:p w14:paraId="37199FB4" w14:textId="77777777" w:rsidR="00A24593" w:rsidRDefault="00A24593" w:rsidP="00BD4A8B">
      <w:pPr>
        <w:spacing w:line="276" w:lineRule="auto"/>
        <w:jc w:val="both"/>
        <w:rPr>
          <w:rFonts w:ascii="Arial" w:hAnsi="Arial" w:cs="Arial"/>
          <w:color w:val="000000"/>
          <w:sz w:val="22"/>
          <w:szCs w:val="22"/>
          <w:bdr w:val="none" w:sz="0" w:space="0" w:color="auto" w:frame="1"/>
        </w:rPr>
      </w:pPr>
    </w:p>
    <w:p w14:paraId="08C1840A" w14:textId="1AB3DE7D" w:rsidR="00A24593" w:rsidRDefault="00A24593" w:rsidP="00A24593">
      <w:pPr>
        <w:spacing w:line="276" w:lineRule="auto"/>
        <w:jc w:val="center"/>
        <w:rPr>
          <w:bCs/>
          <w:sz w:val="28"/>
          <w:szCs w:val="28"/>
        </w:rPr>
      </w:pPr>
      <w:r>
        <w:rPr>
          <w:rFonts w:ascii="Arial" w:hAnsi="Arial" w:cs="Arial"/>
          <w:color w:val="000000"/>
          <w:sz w:val="22"/>
          <w:szCs w:val="22"/>
          <w:bdr w:val="none" w:sz="0" w:space="0" w:color="auto" w:frame="1"/>
        </w:rPr>
        <w:t xml:space="preserve">Regression Equation: </w:t>
      </w:r>
      <w:r w:rsidRPr="00B14DED">
        <w:rPr>
          <w:rFonts w:ascii="Arial" w:hAnsi="Arial" w:cs="Arial"/>
          <w:b/>
          <w:bCs/>
          <w:color w:val="000000"/>
          <w:sz w:val="22"/>
          <w:szCs w:val="22"/>
          <w:bdr w:val="none" w:sz="0" w:space="0" w:color="auto" w:frame="1"/>
        </w:rPr>
        <w:t>CSR</w:t>
      </w:r>
      <w:r w:rsidR="00B14DED" w:rsidRPr="00B14DED">
        <w:rPr>
          <w:rFonts w:ascii="Arial" w:hAnsi="Arial" w:cs="Arial"/>
          <w:b/>
          <w:bCs/>
          <w:color w:val="000000"/>
          <w:sz w:val="22"/>
          <w:szCs w:val="22"/>
          <w:bdr w:val="none" w:sz="0" w:space="0" w:color="auto" w:frame="1"/>
        </w:rPr>
        <w:t xml:space="preserve"> </w:t>
      </w:r>
      <w:r w:rsidRPr="00B14DED">
        <w:rPr>
          <w:rFonts w:ascii="Arial" w:hAnsi="Arial" w:cs="Arial"/>
          <w:b/>
          <w:bCs/>
          <w:color w:val="000000"/>
          <w:sz w:val="22"/>
          <w:szCs w:val="22"/>
          <w:bdr w:val="none" w:sz="0" w:space="0" w:color="auto" w:frame="1"/>
        </w:rPr>
        <w:t>=1.301−14.054×N</w:t>
      </w:r>
      <w:r w:rsidRPr="00B14DED">
        <w:rPr>
          <w:rFonts w:ascii="Arial" w:hAnsi="Arial" w:cs="Arial"/>
          <w:b/>
          <w:bCs/>
          <w:color w:val="000000"/>
          <w:sz w:val="22"/>
          <w:szCs w:val="22"/>
          <w:bdr w:val="none" w:sz="0" w:space="0" w:color="auto" w:frame="1"/>
          <w:vertAlign w:val="subscript"/>
        </w:rPr>
        <w:t>Content</w:t>
      </w:r>
    </w:p>
    <w:p w14:paraId="43424BC7" w14:textId="77777777" w:rsidR="00CA4AE1" w:rsidRDefault="00CA4AE1" w:rsidP="00BD4A8B">
      <w:pPr>
        <w:spacing w:line="276" w:lineRule="auto"/>
        <w:jc w:val="both"/>
        <w:rPr>
          <w:bCs/>
          <w:sz w:val="28"/>
          <w:szCs w:val="28"/>
        </w:rPr>
      </w:pPr>
    </w:p>
    <w:p w14:paraId="33AEEF9B" w14:textId="41323727" w:rsidR="007E1C0D" w:rsidRPr="009B2EB7" w:rsidRDefault="009B2EB7" w:rsidP="00BD4A8B">
      <w:pPr>
        <w:spacing w:line="276" w:lineRule="auto"/>
        <w:jc w:val="both"/>
        <w:rPr>
          <w:bCs/>
          <w:sz w:val="28"/>
          <w:szCs w:val="28"/>
        </w:rPr>
      </w:pPr>
      <w:r>
        <w:rPr>
          <w:bCs/>
          <w:sz w:val="28"/>
          <w:szCs w:val="28"/>
        </w:rPr>
        <w:t>According to paired t-tests of SOC</w:t>
      </w:r>
      <w:r w:rsidRPr="009B2EB7">
        <w:rPr>
          <w:bCs/>
          <w:sz w:val="28"/>
          <w:szCs w:val="28"/>
          <w:vertAlign w:val="subscript"/>
        </w:rPr>
        <w:t>stock</w:t>
      </w:r>
      <w:r>
        <w:rPr>
          <w:bCs/>
          <w:sz w:val="28"/>
          <w:szCs w:val="28"/>
          <w:vertAlign w:val="subscript"/>
        </w:rPr>
        <w:t xml:space="preserve"> </w:t>
      </w:r>
      <w:r>
        <w:rPr>
          <w:bCs/>
          <w:sz w:val="28"/>
          <w:szCs w:val="28"/>
        </w:rPr>
        <w:t>values of present and previous data, a statistically significant relationship was found between the values for the topsoil (0-30 cm)</w:t>
      </w:r>
      <w:r w:rsidR="007E1C0D">
        <w:rPr>
          <w:bCs/>
          <w:sz w:val="28"/>
          <w:szCs w:val="28"/>
        </w:rPr>
        <w:t xml:space="preserve"> with the effect size indicating a medium to large difference; no such relationship could be found for the SOC</w:t>
      </w:r>
      <w:r w:rsidR="007E1C0D" w:rsidRPr="007E1C0D">
        <w:rPr>
          <w:bCs/>
          <w:sz w:val="28"/>
          <w:szCs w:val="28"/>
          <w:vertAlign w:val="subscript"/>
        </w:rPr>
        <w:t>stock</w:t>
      </w:r>
      <w:r w:rsidR="007E1C0D">
        <w:rPr>
          <w:bCs/>
          <w:sz w:val="28"/>
          <w:szCs w:val="28"/>
          <w:vertAlign w:val="subscript"/>
        </w:rPr>
        <w:t xml:space="preserve"> </w:t>
      </w:r>
      <w:r w:rsidR="007E1C0D">
        <w:rPr>
          <w:bCs/>
          <w:sz w:val="28"/>
          <w:szCs w:val="28"/>
        </w:rPr>
        <w:t xml:space="preserve">values of subsoil (30-100cm). </w:t>
      </w:r>
    </w:p>
    <w:p w14:paraId="61210A3E" w14:textId="77777777" w:rsidR="00566FC2" w:rsidRDefault="00566FC2" w:rsidP="00BD4A8B">
      <w:pPr>
        <w:spacing w:line="276" w:lineRule="auto"/>
        <w:jc w:val="both"/>
        <w:rPr>
          <w:b/>
          <w:sz w:val="28"/>
          <w:szCs w:val="28"/>
        </w:rPr>
      </w:pPr>
    </w:p>
    <w:p w14:paraId="01758C55" w14:textId="360B0DE6" w:rsidR="00CA4AE1" w:rsidRPr="00CA4AE1" w:rsidRDefault="00CA4AE1" w:rsidP="00BD4A8B">
      <w:pPr>
        <w:spacing w:line="276" w:lineRule="auto"/>
        <w:jc w:val="both"/>
        <w:rPr>
          <w:b/>
          <w:sz w:val="28"/>
          <w:szCs w:val="28"/>
        </w:rPr>
      </w:pPr>
      <w:r w:rsidRPr="00CA4AE1">
        <w:rPr>
          <w:b/>
          <w:sz w:val="28"/>
          <w:szCs w:val="28"/>
        </w:rPr>
        <w:t xml:space="preserve">Discussion: </w:t>
      </w:r>
    </w:p>
    <w:p w14:paraId="49CE9E61" w14:textId="55BE06EA" w:rsidR="00005BA7" w:rsidRPr="00CA4AE1" w:rsidRDefault="00CA4AE1" w:rsidP="00BD4A8B">
      <w:pPr>
        <w:spacing w:line="276" w:lineRule="auto"/>
        <w:jc w:val="both"/>
        <w:rPr>
          <w:bCs/>
        </w:rPr>
      </w:pPr>
      <w:r>
        <w:rPr>
          <w:bCs/>
          <w:sz w:val="28"/>
          <w:szCs w:val="28"/>
        </w:rPr>
        <w:t>S</w:t>
      </w:r>
      <w:r w:rsidRPr="00CA4AE1">
        <w:rPr>
          <w:bCs/>
        </w:rPr>
        <w:t xml:space="preserve">oil organic carbon and nitrogen are both components of soil organic matter and hence have a strong positive relationship. </w:t>
      </w:r>
      <w:r w:rsidRPr="00CA4AE1">
        <w:t xml:space="preserve">Under aerated conditions the concentration of NO3⁻–N remains higher than in submerged soils where NH4⁺–N builds up </w:t>
      </w:r>
      <w:r w:rsidRPr="00CA4AE1">
        <w:fldChar w:fldCharType="begin"/>
      </w:r>
      <w:r w:rsidR="00EC6931">
        <w:instrText xml:space="preserve"> ADDIN ZOTERO_ITEM CSL_CITATION {"citationID":"RvrbrTGU","properties":{"formattedCitation":"(Alam et al., 2019)","plainCitation":"(Alam et al., 2019)","noteIndex":0},"citationItems":[{"id":"i9AXWutt/5s9BM2Me","uris":["http://zotero.org/users/14433236/items/AERIGSJV"],"itemData":{"id":204,"type":"article-journal","abstract":"Rice-based cropping systems in Bangladesh have received little consideration of changing nitrogen (N) and carbon (C) in soil. Therefore, this study was conducted at the Research Field of Bangabandhu Sheikh Mujibur Rahman Agricultural University, Bangladesh, in monsoon to determine release patterns of ammonium–N (NH4+–N) and nitrate–N (NO3−–N), C contents of different sized soil fractions and to quantify the rates of C sequestration as influenced by organic amendments and N fertilizer in wetland paddy fields. Rice straw, vermicompost, rice husk biochar, cow dung and poultry manure were applied using 2 t C ha−1 with 0, 100 and 150 N kg ha−1 in a factorial randomized complete block design. Application of different organic materials attributed maximum amount of NH4+–N and NO3−–N in soils at 45–60 days after transplanting, while N fertilizer application considering 150 kg N ha−1 provided the maximum amounts of available N. Rice grain yield was found statistically similar between 100 and 150 kg N ha−1. Carbon contents in soils of different sized fractions inconsistently varied with organic and inorganic fertilization and time elapsed. The highest amount of organic C was sequestered in cow dung-treated plots followed by rice straw, rice husk biochar, poultry manure and vermicompost. Nitrogen fertilizer enhanced decomposition of organic materials, and therefore, C sequestration was significantly lower with higher N rates. The study recommends continuous application of organic fertilizers and optimization of N in the tropical and subtropical regions which ultimately either contribute to maintain or increase C sequestration in crop fields.","container-title":"Paddy and Water Environment","DOI":"10.1007/s10333-019-00693-7","ISSN":"1611-2504","issue":"4","journalAbbreviation":"Paddy Water Environ","language":"en","page":"677-688","source":"Springer Link","title":"Nitrogen transformation and carbon sequestration in wetland paddy field of Bangladesh","volume":"17","author":[{"family":"Alam","given":"Md. Ashraful"},{"family":"Rahman","given":"Md. Mizanur"},{"family":"Biswas","given":"Jatish Chandra"},{"family":"Akhter","given":"Sohela"},{"family":"Maniruzzaman","given":"M."},{"family":"Choudhury","given":"Apurba Kanti"},{"family":"Jahan","given":"M. Abu Hena Sorwar"},{"family":"Miah","given":"Md. Main Uddin"},{"family":"Sen","given":"Ranjit"},{"family":"Kamal","given":"M. Zia Uddin"},{"family":"Mannan","given":"Md. Abdul"},{"family":"Shiragi","given":"Humayun Kabir"},{"family":"Kabir","given":"Wais"},{"family":"Kalra","given":"Naveen"}],"issued":{"date-parts":[["2019",10,1]]}}}],"schema":"https://github.com/citation-style-language/schema/raw/master/csl-citation.json"} </w:instrText>
      </w:r>
      <w:r w:rsidRPr="00CA4AE1">
        <w:fldChar w:fldCharType="separate"/>
      </w:r>
      <w:r w:rsidRPr="00CA4AE1">
        <w:t>(Alam et al., 2019)</w:t>
      </w:r>
      <w:r w:rsidRPr="00CA4AE1">
        <w:fldChar w:fldCharType="end"/>
      </w:r>
      <w:r w:rsidRPr="00CA4AE1">
        <w:t>. Under waterlogged soil conditions, N mineralization reaches its termination point at NH4⁺ production which results in NH4⁺–N accumulation in the system (</w:t>
      </w:r>
      <w:proofErr w:type="spellStart"/>
      <w:r w:rsidRPr="00CA4AE1">
        <w:t>Sahrawat</w:t>
      </w:r>
      <w:proofErr w:type="spellEnd"/>
      <w:r w:rsidRPr="00CA4AE1">
        <w:t>, 2010).</w:t>
      </w:r>
    </w:p>
    <w:p w14:paraId="75C5884E" w14:textId="77777777" w:rsidR="00566FC2" w:rsidRDefault="00566FC2" w:rsidP="00BD4A8B">
      <w:pPr>
        <w:spacing w:line="276" w:lineRule="auto"/>
        <w:jc w:val="both"/>
        <w:rPr>
          <w:b/>
          <w:sz w:val="28"/>
          <w:szCs w:val="28"/>
        </w:rPr>
      </w:pPr>
    </w:p>
    <w:p w14:paraId="15CDA98C" w14:textId="786C8209" w:rsidR="00BD4A8B" w:rsidRPr="003F6441" w:rsidRDefault="00BD4A8B" w:rsidP="00BD4A8B">
      <w:pPr>
        <w:spacing w:line="276" w:lineRule="auto"/>
        <w:jc w:val="both"/>
        <w:rPr>
          <w:b/>
          <w:sz w:val="28"/>
          <w:szCs w:val="28"/>
        </w:rPr>
      </w:pPr>
      <w:r w:rsidRPr="003F6441">
        <w:rPr>
          <w:b/>
          <w:sz w:val="28"/>
          <w:szCs w:val="28"/>
        </w:rPr>
        <w:lastRenderedPageBreak/>
        <w:t>Mechanism of Carbon Sequestration on Paddy Soils</w:t>
      </w:r>
    </w:p>
    <w:p w14:paraId="0DEE1C7B" w14:textId="22AD0F7A" w:rsidR="00BD4A8B" w:rsidRPr="003F6441" w:rsidRDefault="00BD4A8B" w:rsidP="00BD4A8B">
      <w:pPr>
        <w:spacing w:line="360" w:lineRule="auto"/>
        <w:jc w:val="both"/>
      </w:pPr>
      <w:r w:rsidRPr="003F6441">
        <w:t xml:space="preserve">Rice cultivation globally covers a total area of about 153 million ha (Lal, 2004; IPCC, 2007) and research suggests that paddy soils have a higher potential for carbon sequestration than upland soils, though the exact processes that contribute to long-term soil organic carbon (SOC) storage remain insufficiently documented </w:t>
      </w:r>
      <w:r w:rsidRPr="003F6441">
        <w:fldChar w:fldCharType="begin"/>
      </w:r>
      <w:r w:rsidR="00EC6931">
        <w:instrText xml:space="preserve"> ADDIN ZOTERO_ITEM CSL_CITATION {"citationID":"FAo4R82p","properties":{"formattedCitation":"({\\i{}Chen et Al-2021-Environmental Science and Pollution Research}, n.d.)","plainCitation":"(Chen et Al-2021-Environmental Science and Pollution Research, n.d.)","noteIndex":0},"citationItems":[{"id":"i9AXWutt/3tF37vYA","uris":["http://zotero.org/users/14433236/items/57M8XHW5"],"itemData":{"id":182,"type":"webpage","title":"Chen et al-2021-Environmental Science and Pollution Research","URL":"https://www.researchgate.net/publication/350398976_Chen_et_al-2021-Environmental_Science_and_Pollution_Research","accessed":{"date-parts":[["2025",3,5]]}}}],"schema":"https://github.com/citation-style-language/schema/raw/master/csl-citation.json"} </w:instrText>
      </w:r>
      <w:r w:rsidRPr="003F6441">
        <w:fldChar w:fldCharType="separate"/>
      </w:r>
      <w:r w:rsidRPr="003F6441">
        <w:t>(</w:t>
      </w:r>
      <w:r w:rsidRPr="003F6441">
        <w:rPr>
          <w:i/>
          <w:iCs/>
        </w:rPr>
        <w:t>Chen et Al-2021-Environmental Science and Pollution Research</w:t>
      </w:r>
      <w:r w:rsidRPr="003F6441">
        <w:t>, n.d.)</w:t>
      </w:r>
      <w:r w:rsidRPr="003F6441">
        <w:fldChar w:fldCharType="end"/>
      </w:r>
      <w:r w:rsidRPr="003F6441">
        <w:t xml:space="preserve">. Various land use systems of semi-arid tropics (SAT) shown that paddy systems had highest content of organic carbon and nitrogen irrespective of bioclimatic zones, land use under agricultural and horticultural systems (Ramesh </w:t>
      </w:r>
      <w:r w:rsidRPr="007034BF">
        <w:rPr>
          <w:i/>
        </w:rPr>
        <w:t>et al.,</w:t>
      </w:r>
      <w:r w:rsidRPr="003F6441">
        <w:t xml:space="preserve"> 2006). Rice grown on paddy soils have the highest carbon density among all terrestrial ecosystems (Stern </w:t>
      </w:r>
      <w:r w:rsidRPr="007034BF">
        <w:rPr>
          <w:i/>
        </w:rPr>
        <w:t>et al</w:t>
      </w:r>
      <w:r w:rsidRPr="003F6441">
        <w:t xml:space="preserve">., 2007) and therefore they constitute an important carbon stock. </w:t>
      </w:r>
    </w:p>
    <w:p w14:paraId="02C74C24" w14:textId="05CC2A8C" w:rsidR="00BD4A8B" w:rsidRPr="003F6441" w:rsidRDefault="00BD4A8B" w:rsidP="00BD4A8B">
      <w:pPr>
        <w:spacing w:line="360" w:lineRule="auto"/>
        <w:jc w:val="both"/>
      </w:pPr>
      <w:r w:rsidRPr="003F6441">
        <w:t>Flood water covers rice fields during most parts of rice cultivation. The rice field ecosystem during rice cultivation can be divided into (1) floodwater, (2) plow layer, and (3) subsoil layer beneath the plow layer. The plow layer is again subdivided as specific niches for soil microorganism</w:t>
      </w:r>
      <w:r>
        <w:t>s</w:t>
      </w:r>
      <w:r w:rsidRPr="003F6441">
        <w:t xml:space="preserve"> into (a) shallow oxidized surface layer, (b) reduced bulk soil beneath the oxidized layer, (c) rice rhizosphere, (d) plant residues such as rice straw and stubble, and (e) percolating water </w:t>
      </w:r>
      <w:r w:rsidRPr="003F6441">
        <w:fldChar w:fldCharType="begin"/>
      </w:r>
      <w:r w:rsidR="00EC6931">
        <w:instrText xml:space="preserve"> ADDIN ZOTERO_ITEM CSL_CITATION {"citationID":"4wNJz6pz","properties":{"formattedCitation":"(Kimura et al., 2004)","plainCitation":"(Kimura et al., 2004)","noteIndex":0},"citationItems":[{"id":"i9AXWutt/lBXL7VhJ","uris":["http://zotero.org/users/14433236/items/DXXMRITC"],"itemData":{"id":180,"type":"article-journal","abstract":"Rice fields are intensively managed, unique agroecosystems, where soil flooding is general performance for rice cultivation. Flooding the field results in reductive soil conditions, under which decomposition of organic materials proceeds during the period of rice cultivation. A large variety of organic materials are incorporated into rice soils according to field management. In this review, the kind and abundance of organic materials entering carbon cycling in the rice field ecosystem are evaluated first. Then, decomposition of plant residues and soil organic matter in rice fields is reviewed quantitatively. Decomposition of plant residues is shown to be the active process in carbon cycling in rice fields. Rice releases photosynthates into the rhizosphere (rhizodeposition), and they follow a different avenue of decomposition in soil from that of plant residues. Incorporation of rhizodeposition into microbial biomass and soil organic matter during the period of rice cultivation, and their fates after harvesting are evaluated quantitatively from 13C pulse labeled experiments. Percolating water transports inorganic and organic carbon from the plow layer to the subsoil layer. The amounts of their transport and accumulation in the subsoil layer are evaluated in relation to the amounts of soil organic C in the plow layer. Not only CO2 but also CH4 are produced in the decomposition process of organic materials in flooded rice fields. CH4 evolution from rice fields is of global concern from the viewpoint of global warming. Origins of CH4 evolved from rice fields are estimated first, followed by the fates of CH4 in rice field ecosystems. Rhizodeposition is shown to be the main origin of CH4 evolved from rice fields. Evolution to the atmosphere is not the sole pathway of CH4 produced in rice fields. The amounts of CH4 retained in soil, percolated to the subsoil layer and decomposed in soil are evaluated in the context of the amounts of CH4 efflux. Thus, this review focuses on carbon cycling in the rice field ecosystem from the viewpoints of input, decomposition, and translocation of organic materials and the fates of their end products (CO2 and CH4).","container-title":"Soil Biology and Biochemistry","DOI":"10.1016/j.soilbio.2004.03.006","ISSN":"0038-0717","issue":"9","journalAbbreviation":"Soil Biology and Biochemistry","page":"1399-1416","source":"ScienceDirect","title":"Carbon cycling in rice field ecosystems in the context of input, decomposition and translocation of organic materials and the fates of their end products (CO2 and CH4)","volume":"36","author":[{"family":"Kimura","given":"Makoto"},{"family":"Murase","given":"Jun"},{"family":"Lu","given":"Yahai"}],"issued":{"date-parts":[["2004",9,1]]}}}],"schema":"https://github.com/citation-style-language/schema/raw/master/csl-citation.json"} </w:instrText>
      </w:r>
      <w:r w:rsidRPr="003F6441">
        <w:fldChar w:fldCharType="separate"/>
      </w:r>
      <w:r w:rsidRPr="003F6441">
        <w:t>(Kimura et al., 2004)</w:t>
      </w:r>
      <w:r w:rsidRPr="003F6441">
        <w:fldChar w:fldCharType="end"/>
      </w:r>
      <w:r w:rsidRPr="003F6441">
        <w:t xml:space="preserve">. </w:t>
      </w:r>
      <w:r w:rsidRPr="007034BF">
        <w:t>Ponnamperuma (1972</w:t>
      </w:r>
      <w:r w:rsidRPr="003F6441">
        <w:t xml:space="preserve">) explains that under these anaerobic conditions, both the decomposition of amended organic matter and mineralization of native SOC are lower than those under aerobic conditions (Witt </w:t>
      </w:r>
      <w:r w:rsidRPr="007034BF">
        <w:rPr>
          <w:i/>
        </w:rPr>
        <w:t>et al</w:t>
      </w:r>
      <w:r w:rsidRPr="003F6441">
        <w:t xml:space="preserve">., 2000; Guo and Lin, 2001). The characteristic of anaerobic turnover is 1. incomplete decomposition and 2. Lower energy of fermentation and result in the synthesis of fewer microbial cells per unit carbon degraded.  Only 2-5 % of the substrate carbon assimilated by anaerobic microbes compared with 30-40% by fungi in aerobe systems which indicates that the lack of oxygen for microbial activity under submerged conditions decreases the decomposition rate (Jenkinson, 1988).  As oxygen supply to the soil virtually ceases upon flooding. Soon oxygen trapped in the soil is exhausted during respiration by aerobic microorganisms. With the onset of anaerobiosis, facultative and strict anaerobes become predominant and during anaerobic respiration, soil constituents, NO3-, Mn4+, Fe3+, SO4 2-, CO2 and H+ ions serve as electron acceptors and are consequently reduced, almost in a thermodynamic sequence but with some overlap, to N2, Mn2+, Fe2+, S2-, CH,4, and H2, respectively. Thus, these chemical changes are almost always initiated by biological reduction-oxidation processes </w:t>
      </w:r>
      <w:proofErr w:type="spellStart"/>
      <w:r w:rsidRPr="003F6441">
        <w:t>catalysed</w:t>
      </w:r>
      <w:proofErr w:type="spellEnd"/>
      <w:r w:rsidRPr="003F6441">
        <w:t xml:space="preserve"> by oxygen-stress situations. In anaerobic environments, the suppression of aerobic microbial activity and the consequent constrained production of pivotal enzymes, such as phenol oxidase, are proposed in </w:t>
      </w:r>
      <w:r w:rsidRPr="003F6441">
        <w:lastRenderedPageBreak/>
        <w:t xml:space="preserve">O2‐stress conditions (Freeman </w:t>
      </w:r>
      <w:r w:rsidRPr="007034BF">
        <w:rPr>
          <w:i/>
        </w:rPr>
        <w:t>et al.,</w:t>
      </w:r>
      <w:r w:rsidRPr="003F6441">
        <w:t xml:space="preserve"> 2001). Hence, mineralization rates of organic substrates are much slower because of thermodynamic constraints on microbial decomposition (</w:t>
      </w:r>
      <w:proofErr w:type="spellStart"/>
      <w:r w:rsidRPr="003F6441">
        <w:t>Keiluweit</w:t>
      </w:r>
      <w:proofErr w:type="spellEnd"/>
      <w:r w:rsidRPr="003F6441">
        <w:t xml:space="preserve"> </w:t>
      </w:r>
      <w:r w:rsidRPr="007034BF">
        <w:rPr>
          <w:i/>
        </w:rPr>
        <w:t>et al</w:t>
      </w:r>
      <w:r w:rsidRPr="003F6441">
        <w:t xml:space="preserve">., 2017). </w:t>
      </w:r>
    </w:p>
    <w:p w14:paraId="32C0B00F" w14:textId="77777777" w:rsidR="00BD4A8B" w:rsidRPr="003F6441" w:rsidRDefault="00BD4A8B" w:rsidP="00BD4A8B">
      <w:pPr>
        <w:spacing w:line="360" w:lineRule="auto"/>
        <w:jc w:val="both"/>
      </w:pPr>
      <w:r w:rsidRPr="003F6441">
        <w:t xml:space="preserve">Thus, in submerged soils, the formation of recalcitrant complexes with organic matter renders them less available for microbial attack. Moreover, the combination of biological nitrogen fixation with overall higher primary productivity and decreased humification lead to net accumulation of organic matter in wetland soils. </w:t>
      </w:r>
    </w:p>
    <w:p w14:paraId="252F0506" w14:textId="77777777" w:rsidR="00BD4A8B" w:rsidRPr="003F6441" w:rsidRDefault="00BD4A8B" w:rsidP="00BD4A8B">
      <w:pPr>
        <w:spacing w:line="360" w:lineRule="auto"/>
        <w:jc w:val="both"/>
      </w:pPr>
      <w:r w:rsidRPr="003F6441">
        <w:t>Another crucial process is iron cycling, in rice paddies that experience is seasonal wetting and drying (</w:t>
      </w:r>
      <w:proofErr w:type="spellStart"/>
      <w:r w:rsidRPr="003F6441">
        <w:t>Sahrawat</w:t>
      </w:r>
      <w:proofErr w:type="spellEnd"/>
      <w:r w:rsidRPr="003F6441">
        <w:t xml:space="preserve">, 2004). ferrous iron (Fe²⁺) oxidizes During dry periods into ferric iron (Fe³⁺), while ferric iron undergoes reduction in flooded conditions. This cycle restricts organic carbon oxidation and controlling methane emissions, as iron serves as an alternative electron acceptor in microbial respiration and thus influences carbon dynamics.  </w:t>
      </w:r>
    </w:p>
    <w:p w14:paraId="34EAE476" w14:textId="4C58DCDC" w:rsidR="009E2EEE" w:rsidRPr="00A31DC5" w:rsidRDefault="00BD4A8B" w:rsidP="00A31DC5">
      <w:pPr>
        <w:spacing w:line="360" w:lineRule="auto"/>
        <w:jc w:val="both"/>
      </w:pPr>
      <w:r w:rsidRPr="003F6441">
        <w:t xml:space="preserve">When soil remains submerged for extended periods, it encourages the accumulation of stable organic carbon pools, providing in carbon sequestration (Mandal </w:t>
      </w:r>
      <w:r w:rsidRPr="007034BF">
        <w:rPr>
          <w:i/>
        </w:rPr>
        <w:t>et al</w:t>
      </w:r>
      <w:r w:rsidRPr="003F6441">
        <w:t xml:space="preserve">., 2008). However, the formation of humic substances is most effective under moderately oxidizing conditions, too much oxygen leads to complete decomposition and carbon loss, while too little oxygen slows down the chemical reactions needed for stabilizing carbon. Regular wetting and drying cycles help maintain balance between them, preventing stagnation and promoting the reactions necessary for carbon stabilization (Post </w:t>
      </w:r>
      <w:r w:rsidRPr="007034BF">
        <w:rPr>
          <w:i/>
        </w:rPr>
        <w:t>et al.,</w:t>
      </w:r>
      <w:r w:rsidRPr="003F6441">
        <w:t xml:space="preserve"> 2004).</w:t>
      </w:r>
    </w:p>
    <w:bookmarkEnd w:id="2"/>
    <w:p w14:paraId="2043AA3E" w14:textId="77777777" w:rsidR="00C403F9" w:rsidRDefault="00C403F9" w:rsidP="00BD4A8B">
      <w:pPr>
        <w:spacing w:line="360" w:lineRule="auto"/>
        <w:jc w:val="both"/>
      </w:pPr>
    </w:p>
    <w:p w14:paraId="0282C075" w14:textId="77777777" w:rsidR="00566FC2" w:rsidRDefault="00566FC2" w:rsidP="00BD4A8B">
      <w:pPr>
        <w:spacing w:line="360" w:lineRule="auto"/>
        <w:jc w:val="both"/>
        <w:rPr>
          <w:b/>
          <w:bCs/>
        </w:rPr>
      </w:pPr>
    </w:p>
    <w:p w14:paraId="2F843E73" w14:textId="77777777" w:rsidR="00566FC2" w:rsidRDefault="00566FC2" w:rsidP="00BD4A8B">
      <w:pPr>
        <w:spacing w:line="360" w:lineRule="auto"/>
        <w:jc w:val="both"/>
        <w:rPr>
          <w:b/>
          <w:bCs/>
        </w:rPr>
      </w:pPr>
    </w:p>
    <w:p w14:paraId="1CD0E4D6" w14:textId="77777777" w:rsidR="00566FC2" w:rsidRDefault="00566FC2" w:rsidP="00BD4A8B">
      <w:pPr>
        <w:spacing w:line="360" w:lineRule="auto"/>
        <w:jc w:val="both"/>
        <w:rPr>
          <w:b/>
          <w:bCs/>
        </w:rPr>
      </w:pPr>
    </w:p>
    <w:p w14:paraId="13529201" w14:textId="77777777" w:rsidR="00566FC2" w:rsidRDefault="00566FC2" w:rsidP="00BD4A8B">
      <w:pPr>
        <w:spacing w:line="360" w:lineRule="auto"/>
        <w:jc w:val="both"/>
        <w:rPr>
          <w:b/>
          <w:bCs/>
        </w:rPr>
      </w:pPr>
    </w:p>
    <w:p w14:paraId="65760EBE" w14:textId="77777777" w:rsidR="00566FC2" w:rsidRDefault="00566FC2" w:rsidP="00BD4A8B">
      <w:pPr>
        <w:spacing w:line="360" w:lineRule="auto"/>
        <w:jc w:val="both"/>
        <w:rPr>
          <w:b/>
          <w:bCs/>
        </w:rPr>
      </w:pPr>
    </w:p>
    <w:p w14:paraId="5B407364" w14:textId="77777777" w:rsidR="00566FC2" w:rsidRDefault="00566FC2" w:rsidP="00BD4A8B">
      <w:pPr>
        <w:spacing w:line="360" w:lineRule="auto"/>
        <w:jc w:val="both"/>
        <w:rPr>
          <w:b/>
          <w:bCs/>
        </w:rPr>
      </w:pPr>
    </w:p>
    <w:p w14:paraId="215ABF6B" w14:textId="77777777" w:rsidR="00566FC2" w:rsidRDefault="00566FC2" w:rsidP="00BD4A8B">
      <w:pPr>
        <w:spacing w:line="360" w:lineRule="auto"/>
        <w:jc w:val="both"/>
        <w:rPr>
          <w:b/>
          <w:bCs/>
        </w:rPr>
      </w:pPr>
    </w:p>
    <w:p w14:paraId="6CCE9BCC" w14:textId="77777777" w:rsidR="00566FC2" w:rsidRDefault="00566FC2" w:rsidP="00BD4A8B">
      <w:pPr>
        <w:spacing w:line="360" w:lineRule="auto"/>
        <w:jc w:val="both"/>
        <w:rPr>
          <w:b/>
          <w:bCs/>
        </w:rPr>
      </w:pPr>
    </w:p>
    <w:p w14:paraId="0BFABA5A" w14:textId="77777777" w:rsidR="00566FC2" w:rsidRDefault="00566FC2" w:rsidP="00BD4A8B">
      <w:pPr>
        <w:spacing w:line="360" w:lineRule="auto"/>
        <w:jc w:val="both"/>
        <w:rPr>
          <w:b/>
          <w:bCs/>
        </w:rPr>
      </w:pPr>
    </w:p>
    <w:p w14:paraId="209FBB41" w14:textId="77777777" w:rsidR="00566FC2" w:rsidRDefault="00566FC2" w:rsidP="00BD4A8B">
      <w:pPr>
        <w:spacing w:line="360" w:lineRule="auto"/>
        <w:jc w:val="both"/>
        <w:rPr>
          <w:b/>
          <w:bCs/>
        </w:rPr>
      </w:pPr>
    </w:p>
    <w:p w14:paraId="567EC3A3" w14:textId="77777777" w:rsidR="00566FC2" w:rsidRDefault="00566FC2" w:rsidP="00BD4A8B">
      <w:pPr>
        <w:spacing w:line="360" w:lineRule="auto"/>
        <w:jc w:val="both"/>
        <w:rPr>
          <w:b/>
          <w:bCs/>
        </w:rPr>
      </w:pPr>
    </w:p>
    <w:p w14:paraId="4970B72A" w14:textId="2ADF6051" w:rsidR="006C5BCA" w:rsidRDefault="00856587" w:rsidP="00BD4A8B">
      <w:pPr>
        <w:spacing w:line="360" w:lineRule="auto"/>
        <w:jc w:val="both"/>
        <w:rPr>
          <w:b/>
          <w:bCs/>
        </w:rPr>
      </w:pPr>
      <w:r w:rsidRPr="00856587">
        <w:rPr>
          <w:b/>
          <w:bCs/>
        </w:rPr>
        <w:lastRenderedPageBreak/>
        <w:t xml:space="preserve">Land Use Data: </w:t>
      </w:r>
    </w:p>
    <w:p w14:paraId="007604A9" w14:textId="77777777" w:rsidR="00566FC2" w:rsidRDefault="00566FC2" w:rsidP="00BD4A8B">
      <w:pPr>
        <w:spacing w:line="360" w:lineRule="auto"/>
        <w:jc w:val="both"/>
        <w:rPr>
          <w:b/>
          <w:bCs/>
        </w:rPr>
      </w:pPr>
    </w:p>
    <w:tbl>
      <w:tblPr>
        <w:tblStyle w:val="PlainTable1"/>
        <w:tblW w:w="10088" w:type="dxa"/>
        <w:tblLook w:val="04A0" w:firstRow="1" w:lastRow="0" w:firstColumn="1" w:lastColumn="0" w:noHBand="0" w:noVBand="1"/>
      </w:tblPr>
      <w:tblGrid>
        <w:gridCol w:w="3362"/>
        <w:gridCol w:w="3363"/>
        <w:gridCol w:w="3363"/>
      </w:tblGrid>
      <w:tr w:rsidR="00B14DED" w14:paraId="39840B52" w14:textId="77777777" w:rsidTr="00B14DED">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362" w:type="dxa"/>
            <w:hideMark/>
          </w:tcPr>
          <w:p w14:paraId="2A7871D5" w14:textId="77777777" w:rsidR="00B14DED" w:rsidRPr="00B14DED" w:rsidRDefault="00B14DED">
            <w:pPr>
              <w:jc w:val="center"/>
              <w:rPr>
                <w:color w:val="000000"/>
              </w:rPr>
            </w:pPr>
            <w:r w:rsidRPr="00B14DED">
              <w:rPr>
                <w:color w:val="000000"/>
              </w:rPr>
              <w:t>Soil Series</w:t>
            </w:r>
          </w:p>
        </w:tc>
        <w:tc>
          <w:tcPr>
            <w:tcW w:w="3363" w:type="dxa"/>
            <w:hideMark/>
          </w:tcPr>
          <w:p w14:paraId="69B3C58E" w14:textId="77777777" w:rsidR="00B14DED" w:rsidRPr="00B14DED" w:rsidRDefault="00B14DED">
            <w:pPr>
              <w:jc w:val="center"/>
              <w:cnfStyle w:val="100000000000" w:firstRow="1" w:lastRow="0" w:firstColumn="0" w:lastColumn="0" w:oddVBand="0" w:evenVBand="0" w:oddHBand="0" w:evenHBand="0" w:firstRowFirstColumn="0" w:firstRowLastColumn="0" w:lastRowFirstColumn="0" w:lastRowLastColumn="0"/>
              <w:rPr>
                <w:color w:val="000000"/>
              </w:rPr>
            </w:pPr>
            <w:r w:rsidRPr="00B14DED">
              <w:rPr>
                <w:color w:val="000000"/>
              </w:rPr>
              <w:t>Present Land Use</w:t>
            </w:r>
          </w:p>
        </w:tc>
        <w:tc>
          <w:tcPr>
            <w:tcW w:w="3363" w:type="dxa"/>
            <w:hideMark/>
          </w:tcPr>
          <w:p w14:paraId="30AEB5DF" w14:textId="77777777" w:rsidR="00B14DED" w:rsidRPr="00B14DED" w:rsidRDefault="00B14DED">
            <w:pPr>
              <w:jc w:val="center"/>
              <w:cnfStyle w:val="100000000000" w:firstRow="1" w:lastRow="0" w:firstColumn="0" w:lastColumn="0" w:oddVBand="0" w:evenVBand="0" w:oddHBand="0" w:evenHBand="0" w:firstRowFirstColumn="0" w:firstRowLastColumn="0" w:lastRowFirstColumn="0" w:lastRowLastColumn="0"/>
              <w:rPr>
                <w:color w:val="000000"/>
              </w:rPr>
            </w:pPr>
            <w:r w:rsidRPr="00B14DED">
              <w:rPr>
                <w:color w:val="000000"/>
              </w:rPr>
              <w:t>Previous Land use</w:t>
            </w:r>
          </w:p>
        </w:tc>
      </w:tr>
      <w:tr w:rsidR="00B14DED" w14:paraId="2F95359D" w14:textId="77777777" w:rsidTr="00B14DED">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3362" w:type="dxa"/>
            <w:hideMark/>
          </w:tcPr>
          <w:p w14:paraId="19B3246E" w14:textId="77777777" w:rsidR="00B14DED" w:rsidRDefault="00B14DED">
            <w:pPr>
              <w:jc w:val="center"/>
              <w:rPr>
                <w:b w:val="0"/>
                <w:bCs w:val="0"/>
                <w:color w:val="000000"/>
              </w:rPr>
            </w:pPr>
            <w:proofErr w:type="spellStart"/>
            <w:r>
              <w:t>Ajmiriganj</w:t>
            </w:r>
            <w:proofErr w:type="spellEnd"/>
          </w:p>
        </w:tc>
        <w:tc>
          <w:tcPr>
            <w:tcW w:w="3363" w:type="dxa"/>
            <w:hideMark/>
          </w:tcPr>
          <w:p w14:paraId="0889490F" w14:textId="77777777" w:rsidR="00B14DED" w:rsidRDefault="00B14DED">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 </w:t>
            </w:r>
          </w:p>
        </w:tc>
        <w:tc>
          <w:tcPr>
            <w:tcW w:w="3363" w:type="dxa"/>
            <w:hideMark/>
          </w:tcPr>
          <w:p w14:paraId="15C487AA" w14:textId="77777777" w:rsidR="00B14DED" w:rsidRDefault="00B14DED">
            <w:pPr>
              <w:jc w:val="center"/>
              <w:cnfStyle w:val="000000100000" w:firstRow="0" w:lastRow="0" w:firstColumn="0" w:lastColumn="0" w:oddVBand="0" w:evenVBand="0" w:oddHBand="1" w:evenHBand="0" w:firstRowFirstColumn="0" w:firstRowLastColumn="0" w:lastRowFirstColumn="0" w:lastRowLastColumn="0"/>
              <w:rPr>
                <w:color w:val="000000"/>
              </w:rPr>
            </w:pPr>
            <w:r>
              <w:t>Irrigated Boro-Fallow</w:t>
            </w:r>
          </w:p>
        </w:tc>
      </w:tr>
      <w:tr w:rsidR="00B14DED" w14:paraId="6049E9C4" w14:textId="77777777" w:rsidTr="00B14DED">
        <w:trPr>
          <w:trHeight w:val="660"/>
        </w:trPr>
        <w:tc>
          <w:tcPr>
            <w:cnfStyle w:val="001000000000" w:firstRow="0" w:lastRow="0" w:firstColumn="1" w:lastColumn="0" w:oddVBand="0" w:evenVBand="0" w:oddHBand="0" w:evenHBand="0" w:firstRowFirstColumn="0" w:firstRowLastColumn="0" w:lastRowFirstColumn="0" w:lastRowLastColumn="0"/>
            <w:tcW w:w="3362" w:type="dxa"/>
            <w:hideMark/>
          </w:tcPr>
          <w:p w14:paraId="0A368C00" w14:textId="77777777" w:rsidR="00B14DED" w:rsidRDefault="00B14DED">
            <w:pPr>
              <w:jc w:val="center"/>
              <w:rPr>
                <w:color w:val="000000"/>
              </w:rPr>
            </w:pPr>
            <w:proofErr w:type="spellStart"/>
            <w:r>
              <w:rPr>
                <w:color w:val="000000"/>
              </w:rPr>
              <w:t>Balaganj</w:t>
            </w:r>
            <w:proofErr w:type="spellEnd"/>
          </w:p>
        </w:tc>
        <w:tc>
          <w:tcPr>
            <w:tcW w:w="3363" w:type="dxa"/>
            <w:hideMark/>
          </w:tcPr>
          <w:p w14:paraId="69A585CF" w14:textId="77777777" w:rsidR="00B14DED" w:rsidRDefault="00B14DED">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 </w:t>
            </w:r>
          </w:p>
        </w:tc>
        <w:tc>
          <w:tcPr>
            <w:tcW w:w="3363" w:type="dxa"/>
            <w:hideMark/>
          </w:tcPr>
          <w:p w14:paraId="0E0B3DAE" w14:textId="77777777" w:rsidR="00B14DED" w:rsidRDefault="00B14DED">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Jute-</w:t>
            </w:r>
            <w:proofErr w:type="spellStart"/>
            <w:r>
              <w:rPr>
                <w:color w:val="000000"/>
              </w:rPr>
              <w:t>Transplated</w:t>
            </w:r>
            <w:proofErr w:type="spellEnd"/>
            <w:r>
              <w:rPr>
                <w:color w:val="000000"/>
              </w:rPr>
              <w:t xml:space="preserve"> Aman-Fallow/Rabi Crops</w:t>
            </w:r>
          </w:p>
        </w:tc>
      </w:tr>
      <w:tr w:rsidR="00B14DED" w14:paraId="3E7E573C" w14:textId="77777777" w:rsidTr="00B14DED">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3362" w:type="dxa"/>
            <w:hideMark/>
          </w:tcPr>
          <w:p w14:paraId="0E99EED4" w14:textId="77777777" w:rsidR="00B14DED" w:rsidRDefault="00B14DED">
            <w:pPr>
              <w:jc w:val="center"/>
              <w:rPr>
                <w:color w:val="000000"/>
              </w:rPr>
            </w:pPr>
            <w:proofErr w:type="spellStart"/>
            <w:r>
              <w:t>Goainghat</w:t>
            </w:r>
            <w:proofErr w:type="spellEnd"/>
          </w:p>
        </w:tc>
        <w:tc>
          <w:tcPr>
            <w:tcW w:w="3363" w:type="dxa"/>
            <w:hideMark/>
          </w:tcPr>
          <w:p w14:paraId="426C00B3" w14:textId="77777777" w:rsidR="00B14DED" w:rsidRDefault="00B14DED">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 </w:t>
            </w:r>
          </w:p>
        </w:tc>
        <w:tc>
          <w:tcPr>
            <w:tcW w:w="3363" w:type="dxa"/>
            <w:hideMark/>
          </w:tcPr>
          <w:p w14:paraId="4463AA05" w14:textId="77777777" w:rsidR="00B14DED" w:rsidRDefault="00B14DED">
            <w:pPr>
              <w:jc w:val="center"/>
              <w:cnfStyle w:val="000000100000" w:firstRow="0" w:lastRow="0" w:firstColumn="0" w:lastColumn="0" w:oddVBand="0" w:evenVBand="0" w:oddHBand="1" w:evenHBand="0" w:firstRowFirstColumn="0" w:firstRowLastColumn="0" w:lastRowFirstColumn="0" w:lastRowLastColumn="0"/>
              <w:rPr>
                <w:color w:val="000000"/>
              </w:rPr>
            </w:pPr>
            <w:r>
              <w:t>Rabi Crops-Fallow</w:t>
            </w:r>
          </w:p>
        </w:tc>
      </w:tr>
      <w:tr w:rsidR="00B14DED" w14:paraId="7E4C1828" w14:textId="77777777" w:rsidTr="00B14DED">
        <w:trPr>
          <w:trHeight w:val="520"/>
        </w:trPr>
        <w:tc>
          <w:tcPr>
            <w:cnfStyle w:val="001000000000" w:firstRow="0" w:lastRow="0" w:firstColumn="1" w:lastColumn="0" w:oddVBand="0" w:evenVBand="0" w:oddHBand="0" w:evenHBand="0" w:firstRowFirstColumn="0" w:firstRowLastColumn="0" w:lastRowFirstColumn="0" w:lastRowLastColumn="0"/>
            <w:tcW w:w="3362" w:type="dxa"/>
            <w:hideMark/>
          </w:tcPr>
          <w:p w14:paraId="0FE57556" w14:textId="77777777" w:rsidR="00B14DED" w:rsidRDefault="00B14DED">
            <w:pPr>
              <w:jc w:val="center"/>
              <w:rPr>
                <w:color w:val="000000"/>
              </w:rPr>
            </w:pPr>
            <w:proofErr w:type="spellStart"/>
            <w:r>
              <w:rPr>
                <w:color w:val="000000"/>
              </w:rPr>
              <w:t>Hakaluki</w:t>
            </w:r>
            <w:proofErr w:type="spellEnd"/>
          </w:p>
        </w:tc>
        <w:tc>
          <w:tcPr>
            <w:tcW w:w="3363" w:type="dxa"/>
            <w:hideMark/>
          </w:tcPr>
          <w:p w14:paraId="70D3243A" w14:textId="77777777" w:rsidR="00B14DED" w:rsidRDefault="00B14DED">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 </w:t>
            </w:r>
          </w:p>
        </w:tc>
        <w:tc>
          <w:tcPr>
            <w:tcW w:w="3363" w:type="dxa"/>
            <w:hideMark/>
          </w:tcPr>
          <w:p w14:paraId="6F21C9EA" w14:textId="77777777" w:rsidR="00B14DED" w:rsidRDefault="00B14DED">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Boro-Fallow</w:t>
            </w:r>
          </w:p>
        </w:tc>
      </w:tr>
      <w:tr w:rsidR="00B14DED" w14:paraId="690AC478" w14:textId="77777777" w:rsidTr="00B14DED">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3362" w:type="dxa"/>
            <w:hideMark/>
          </w:tcPr>
          <w:p w14:paraId="4847A400" w14:textId="77777777" w:rsidR="00B14DED" w:rsidRDefault="00B14DED">
            <w:pPr>
              <w:jc w:val="center"/>
              <w:rPr>
                <w:color w:val="000000"/>
              </w:rPr>
            </w:pPr>
            <w:proofErr w:type="spellStart"/>
            <w:r>
              <w:t>Kanairghat</w:t>
            </w:r>
            <w:proofErr w:type="spellEnd"/>
          </w:p>
        </w:tc>
        <w:tc>
          <w:tcPr>
            <w:tcW w:w="3363" w:type="dxa"/>
            <w:hideMark/>
          </w:tcPr>
          <w:p w14:paraId="7F6B7C5F" w14:textId="77777777" w:rsidR="00B14DED" w:rsidRDefault="00B14DED">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 </w:t>
            </w:r>
          </w:p>
        </w:tc>
        <w:tc>
          <w:tcPr>
            <w:tcW w:w="3363" w:type="dxa"/>
            <w:hideMark/>
          </w:tcPr>
          <w:p w14:paraId="598F49B0" w14:textId="77777777" w:rsidR="00B14DED" w:rsidRDefault="00B14DED">
            <w:pPr>
              <w:jc w:val="center"/>
              <w:cnfStyle w:val="000000100000" w:firstRow="0" w:lastRow="0" w:firstColumn="0" w:lastColumn="0" w:oddVBand="0" w:evenVBand="0" w:oddHBand="1" w:evenHBand="0" w:firstRowFirstColumn="0" w:firstRowLastColumn="0" w:lastRowFirstColumn="0" w:lastRowLastColumn="0"/>
              <w:rPr>
                <w:color w:val="000000"/>
              </w:rPr>
            </w:pPr>
            <w:r>
              <w:t>Grassland</w:t>
            </w:r>
          </w:p>
        </w:tc>
      </w:tr>
      <w:tr w:rsidR="00B14DED" w14:paraId="10FC1036" w14:textId="77777777" w:rsidTr="00B14DED">
        <w:trPr>
          <w:trHeight w:val="520"/>
        </w:trPr>
        <w:tc>
          <w:tcPr>
            <w:cnfStyle w:val="001000000000" w:firstRow="0" w:lastRow="0" w:firstColumn="1" w:lastColumn="0" w:oddVBand="0" w:evenVBand="0" w:oddHBand="0" w:evenHBand="0" w:firstRowFirstColumn="0" w:firstRowLastColumn="0" w:lastRowFirstColumn="0" w:lastRowLastColumn="0"/>
            <w:tcW w:w="3362" w:type="dxa"/>
            <w:hideMark/>
          </w:tcPr>
          <w:p w14:paraId="5D202022" w14:textId="77777777" w:rsidR="00B14DED" w:rsidRDefault="00B14DED">
            <w:pPr>
              <w:jc w:val="center"/>
              <w:rPr>
                <w:color w:val="000000"/>
              </w:rPr>
            </w:pPr>
            <w:proofErr w:type="spellStart"/>
            <w:r>
              <w:rPr>
                <w:color w:val="000000"/>
              </w:rPr>
              <w:t>Phagu</w:t>
            </w:r>
            <w:proofErr w:type="spellEnd"/>
          </w:p>
        </w:tc>
        <w:tc>
          <w:tcPr>
            <w:tcW w:w="3363" w:type="dxa"/>
            <w:hideMark/>
          </w:tcPr>
          <w:p w14:paraId="347DB1D0" w14:textId="77777777" w:rsidR="00B14DED" w:rsidRDefault="00B14DED">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 </w:t>
            </w:r>
          </w:p>
        </w:tc>
        <w:tc>
          <w:tcPr>
            <w:tcW w:w="3363" w:type="dxa"/>
            <w:hideMark/>
          </w:tcPr>
          <w:p w14:paraId="551B3CE5" w14:textId="77777777" w:rsidR="00B14DED" w:rsidRDefault="00B14DED">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Boro-Fallow</w:t>
            </w:r>
          </w:p>
        </w:tc>
      </w:tr>
      <w:tr w:rsidR="00B14DED" w14:paraId="3687E036" w14:textId="77777777" w:rsidTr="00B14DED">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3362" w:type="dxa"/>
            <w:hideMark/>
          </w:tcPr>
          <w:p w14:paraId="31069420" w14:textId="77777777" w:rsidR="00B14DED" w:rsidRDefault="00B14DED">
            <w:pPr>
              <w:jc w:val="center"/>
              <w:rPr>
                <w:color w:val="000000"/>
              </w:rPr>
            </w:pPr>
            <w:proofErr w:type="spellStart"/>
            <w:r>
              <w:t>Sarail</w:t>
            </w:r>
            <w:proofErr w:type="spellEnd"/>
          </w:p>
        </w:tc>
        <w:tc>
          <w:tcPr>
            <w:tcW w:w="3363" w:type="dxa"/>
            <w:hideMark/>
          </w:tcPr>
          <w:p w14:paraId="646D656A" w14:textId="77777777" w:rsidR="00B14DED" w:rsidRDefault="00B14DED">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 </w:t>
            </w:r>
          </w:p>
        </w:tc>
        <w:tc>
          <w:tcPr>
            <w:tcW w:w="3363" w:type="dxa"/>
            <w:hideMark/>
          </w:tcPr>
          <w:p w14:paraId="53D892E3" w14:textId="77777777" w:rsidR="00B14DED" w:rsidRDefault="00B14DED">
            <w:pPr>
              <w:jc w:val="center"/>
              <w:cnfStyle w:val="000000100000" w:firstRow="0" w:lastRow="0" w:firstColumn="0" w:lastColumn="0" w:oddVBand="0" w:evenVBand="0" w:oddHBand="1" w:evenHBand="0" w:firstRowFirstColumn="0" w:firstRowLastColumn="0" w:lastRowFirstColumn="0" w:lastRowLastColumn="0"/>
              <w:rPr>
                <w:color w:val="000000"/>
              </w:rPr>
            </w:pPr>
            <w:r>
              <w:t>Irrigated Boro</w:t>
            </w:r>
          </w:p>
        </w:tc>
      </w:tr>
      <w:tr w:rsidR="00B14DED" w14:paraId="08A57C88" w14:textId="77777777" w:rsidTr="00B14DED">
        <w:trPr>
          <w:trHeight w:val="520"/>
        </w:trPr>
        <w:tc>
          <w:tcPr>
            <w:cnfStyle w:val="001000000000" w:firstRow="0" w:lastRow="0" w:firstColumn="1" w:lastColumn="0" w:oddVBand="0" w:evenVBand="0" w:oddHBand="0" w:evenHBand="0" w:firstRowFirstColumn="0" w:firstRowLastColumn="0" w:lastRowFirstColumn="0" w:lastRowLastColumn="0"/>
            <w:tcW w:w="3362" w:type="dxa"/>
            <w:hideMark/>
          </w:tcPr>
          <w:p w14:paraId="15B157FA" w14:textId="77777777" w:rsidR="00B14DED" w:rsidRDefault="00B14DED">
            <w:pPr>
              <w:jc w:val="center"/>
              <w:rPr>
                <w:color w:val="000000"/>
              </w:rPr>
            </w:pPr>
            <w:r>
              <w:rPr>
                <w:color w:val="000000"/>
              </w:rPr>
              <w:t>Sulla</w:t>
            </w:r>
          </w:p>
        </w:tc>
        <w:tc>
          <w:tcPr>
            <w:tcW w:w="3363" w:type="dxa"/>
            <w:hideMark/>
          </w:tcPr>
          <w:p w14:paraId="4F88DBEC" w14:textId="77777777" w:rsidR="00B14DED" w:rsidRDefault="00B14DED">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 </w:t>
            </w:r>
          </w:p>
        </w:tc>
        <w:tc>
          <w:tcPr>
            <w:tcW w:w="3363" w:type="dxa"/>
            <w:hideMark/>
          </w:tcPr>
          <w:p w14:paraId="5069DF39" w14:textId="77777777" w:rsidR="00B14DED" w:rsidRDefault="00B14DED">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Boro-Fallow</w:t>
            </w:r>
          </w:p>
        </w:tc>
      </w:tr>
      <w:tr w:rsidR="00B14DED" w14:paraId="5372BB50" w14:textId="77777777" w:rsidTr="00B14DED">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3362" w:type="dxa"/>
            <w:hideMark/>
          </w:tcPr>
          <w:p w14:paraId="4FA71352" w14:textId="77777777" w:rsidR="00B14DED" w:rsidRDefault="00B14DED">
            <w:pPr>
              <w:jc w:val="center"/>
              <w:rPr>
                <w:color w:val="000000"/>
              </w:rPr>
            </w:pPr>
            <w:proofErr w:type="spellStart"/>
            <w:r>
              <w:t>Terchibari</w:t>
            </w:r>
            <w:proofErr w:type="spellEnd"/>
          </w:p>
        </w:tc>
        <w:tc>
          <w:tcPr>
            <w:tcW w:w="3363" w:type="dxa"/>
            <w:hideMark/>
          </w:tcPr>
          <w:p w14:paraId="579D072E" w14:textId="77777777" w:rsidR="00B14DED" w:rsidRDefault="00B14DED">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 </w:t>
            </w:r>
          </w:p>
        </w:tc>
        <w:tc>
          <w:tcPr>
            <w:tcW w:w="3363" w:type="dxa"/>
            <w:hideMark/>
          </w:tcPr>
          <w:p w14:paraId="3E295A1C" w14:textId="77777777" w:rsidR="00B14DED" w:rsidRDefault="00B14DED">
            <w:pPr>
              <w:jc w:val="center"/>
              <w:cnfStyle w:val="000000100000" w:firstRow="0" w:lastRow="0" w:firstColumn="0" w:lastColumn="0" w:oddVBand="0" w:evenVBand="0" w:oddHBand="1" w:evenHBand="0" w:firstRowFirstColumn="0" w:firstRowLastColumn="0" w:lastRowFirstColumn="0" w:lastRowLastColumn="0"/>
              <w:rPr>
                <w:color w:val="000000"/>
              </w:rPr>
            </w:pPr>
            <w:r>
              <w:t>Boro-Fallow</w:t>
            </w:r>
          </w:p>
        </w:tc>
      </w:tr>
      <w:tr w:rsidR="00B14DED" w14:paraId="06B93ABD" w14:textId="77777777" w:rsidTr="00B14DED">
        <w:trPr>
          <w:trHeight w:val="520"/>
        </w:trPr>
        <w:tc>
          <w:tcPr>
            <w:cnfStyle w:val="001000000000" w:firstRow="0" w:lastRow="0" w:firstColumn="1" w:lastColumn="0" w:oddVBand="0" w:evenVBand="0" w:oddHBand="0" w:evenHBand="0" w:firstRowFirstColumn="0" w:firstRowLastColumn="0" w:lastRowFirstColumn="0" w:lastRowLastColumn="0"/>
            <w:tcW w:w="3362" w:type="dxa"/>
            <w:hideMark/>
          </w:tcPr>
          <w:p w14:paraId="7388CF6A" w14:textId="77777777" w:rsidR="00B14DED" w:rsidRDefault="00B14DED">
            <w:pPr>
              <w:jc w:val="center"/>
              <w:rPr>
                <w:color w:val="000000"/>
              </w:rPr>
            </w:pPr>
            <w:proofErr w:type="spellStart"/>
            <w:r>
              <w:rPr>
                <w:color w:val="000000"/>
              </w:rPr>
              <w:t>Zakiganj</w:t>
            </w:r>
            <w:proofErr w:type="spellEnd"/>
          </w:p>
        </w:tc>
        <w:tc>
          <w:tcPr>
            <w:tcW w:w="3363" w:type="dxa"/>
            <w:hideMark/>
          </w:tcPr>
          <w:p w14:paraId="628A102A" w14:textId="77777777" w:rsidR="00B14DED" w:rsidRDefault="00B14DED">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 </w:t>
            </w:r>
          </w:p>
        </w:tc>
        <w:tc>
          <w:tcPr>
            <w:tcW w:w="3363" w:type="dxa"/>
            <w:hideMark/>
          </w:tcPr>
          <w:p w14:paraId="659B026F" w14:textId="77777777" w:rsidR="00B14DED" w:rsidRDefault="00B14DED">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 </w:t>
            </w:r>
          </w:p>
        </w:tc>
      </w:tr>
      <w:tr w:rsidR="00B14DED" w14:paraId="00E7BE80" w14:textId="77777777" w:rsidTr="00B14DED">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3362" w:type="dxa"/>
            <w:hideMark/>
          </w:tcPr>
          <w:p w14:paraId="0B0F130B" w14:textId="77777777" w:rsidR="00B14DED" w:rsidRDefault="00B14DED">
            <w:pPr>
              <w:jc w:val="center"/>
              <w:rPr>
                <w:color w:val="000000"/>
              </w:rPr>
            </w:pPr>
            <w:proofErr w:type="spellStart"/>
            <w:r>
              <w:t>Kulaura</w:t>
            </w:r>
            <w:proofErr w:type="spellEnd"/>
          </w:p>
        </w:tc>
        <w:tc>
          <w:tcPr>
            <w:tcW w:w="3363" w:type="dxa"/>
            <w:hideMark/>
          </w:tcPr>
          <w:p w14:paraId="5C5A512E" w14:textId="77777777" w:rsidR="00B14DED" w:rsidRDefault="00B14DED">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 </w:t>
            </w:r>
          </w:p>
        </w:tc>
        <w:tc>
          <w:tcPr>
            <w:tcW w:w="3363" w:type="dxa"/>
            <w:hideMark/>
          </w:tcPr>
          <w:p w14:paraId="0FE936CB" w14:textId="77777777" w:rsidR="00B14DED" w:rsidRDefault="00B14DED">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 </w:t>
            </w:r>
          </w:p>
        </w:tc>
      </w:tr>
      <w:tr w:rsidR="00B14DED" w14:paraId="28ADD2B9" w14:textId="77777777" w:rsidTr="00B14DED">
        <w:trPr>
          <w:trHeight w:val="500"/>
        </w:trPr>
        <w:tc>
          <w:tcPr>
            <w:cnfStyle w:val="001000000000" w:firstRow="0" w:lastRow="0" w:firstColumn="1" w:lastColumn="0" w:oddVBand="0" w:evenVBand="0" w:oddHBand="0" w:evenHBand="0" w:firstRowFirstColumn="0" w:firstRowLastColumn="0" w:lastRowFirstColumn="0" w:lastRowLastColumn="0"/>
            <w:tcW w:w="3362" w:type="dxa"/>
            <w:hideMark/>
          </w:tcPr>
          <w:p w14:paraId="5583E32E" w14:textId="77777777" w:rsidR="00B14DED" w:rsidRDefault="00B14DED">
            <w:pPr>
              <w:jc w:val="center"/>
              <w:rPr>
                <w:color w:val="000000"/>
              </w:rPr>
            </w:pPr>
            <w:r>
              <w:rPr>
                <w:color w:val="000000"/>
              </w:rPr>
              <w:t>BRRI Site</w:t>
            </w:r>
          </w:p>
        </w:tc>
        <w:tc>
          <w:tcPr>
            <w:tcW w:w="3363" w:type="dxa"/>
            <w:hideMark/>
          </w:tcPr>
          <w:p w14:paraId="3FAF3BC5" w14:textId="77777777" w:rsidR="00B14DED" w:rsidRDefault="00B14DED">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 </w:t>
            </w:r>
          </w:p>
        </w:tc>
        <w:tc>
          <w:tcPr>
            <w:tcW w:w="3363" w:type="dxa"/>
            <w:hideMark/>
          </w:tcPr>
          <w:p w14:paraId="4094D4A0" w14:textId="77777777" w:rsidR="00B14DED" w:rsidRDefault="00B14DED">
            <w:pPr>
              <w:jc w:val="center"/>
              <w:cnfStyle w:val="000000000000" w:firstRow="0" w:lastRow="0" w:firstColumn="0" w:lastColumn="0" w:oddVBand="0" w:evenVBand="0" w:oddHBand="0" w:evenHBand="0" w:firstRowFirstColumn="0" w:firstRowLastColumn="0" w:lastRowFirstColumn="0" w:lastRowLastColumn="0"/>
              <w:rPr>
                <w:color w:val="000000"/>
              </w:rPr>
            </w:pPr>
          </w:p>
        </w:tc>
      </w:tr>
    </w:tbl>
    <w:p w14:paraId="3021762D" w14:textId="77777777" w:rsidR="002D435E" w:rsidRDefault="002D435E" w:rsidP="00BD4A8B">
      <w:pPr>
        <w:pStyle w:val="Bibliography"/>
        <w:spacing w:line="360" w:lineRule="auto"/>
        <w:ind w:left="0" w:firstLine="0"/>
        <w:jc w:val="both"/>
      </w:pPr>
    </w:p>
    <w:p w14:paraId="62C7D0E6" w14:textId="77777777" w:rsidR="00566FC2" w:rsidRDefault="00566FC2" w:rsidP="00EC6931">
      <w:pPr>
        <w:pStyle w:val="Bibliography"/>
        <w:rPr>
          <w:sz w:val="20"/>
          <w:szCs w:val="20"/>
        </w:rPr>
      </w:pPr>
    </w:p>
    <w:p w14:paraId="47E98D27" w14:textId="77777777" w:rsidR="00566FC2" w:rsidRDefault="00566FC2" w:rsidP="00EC6931">
      <w:pPr>
        <w:pStyle w:val="Bibliography"/>
        <w:rPr>
          <w:sz w:val="20"/>
          <w:szCs w:val="20"/>
        </w:rPr>
      </w:pPr>
    </w:p>
    <w:p w14:paraId="4D384359" w14:textId="77777777" w:rsidR="00566FC2" w:rsidRDefault="00566FC2" w:rsidP="00EC6931">
      <w:pPr>
        <w:pStyle w:val="Bibliography"/>
        <w:rPr>
          <w:sz w:val="20"/>
          <w:szCs w:val="20"/>
        </w:rPr>
      </w:pPr>
    </w:p>
    <w:p w14:paraId="7DF2F94F" w14:textId="77777777" w:rsidR="00566FC2" w:rsidRDefault="00566FC2" w:rsidP="00EC6931">
      <w:pPr>
        <w:pStyle w:val="Bibliography"/>
        <w:rPr>
          <w:sz w:val="20"/>
          <w:szCs w:val="20"/>
        </w:rPr>
      </w:pPr>
    </w:p>
    <w:p w14:paraId="2EBF0F2A" w14:textId="77777777" w:rsidR="00566FC2" w:rsidRDefault="00566FC2" w:rsidP="00EC6931">
      <w:pPr>
        <w:pStyle w:val="Bibliography"/>
        <w:rPr>
          <w:sz w:val="20"/>
          <w:szCs w:val="20"/>
        </w:rPr>
      </w:pPr>
    </w:p>
    <w:p w14:paraId="39E3DC69" w14:textId="77777777" w:rsidR="00566FC2" w:rsidRDefault="00566FC2" w:rsidP="00EC6931">
      <w:pPr>
        <w:pStyle w:val="Bibliography"/>
        <w:rPr>
          <w:sz w:val="20"/>
          <w:szCs w:val="20"/>
        </w:rPr>
      </w:pPr>
    </w:p>
    <w:p w14:paraId="05D81D46" w14:textId="77777777" w:rsidR="00566FC2" w:rsidRDefault="00566FC2" w:rsidP="00EC6931">
      <w:pPr>
        <w:pStyle w:val="Bibliography"/>
        <w:rPr>
          <w:sz w:val="20"/>
          <w:szCs w:val="20"/>
        </w:rPr>
      </w:pPr>
    </w:p>
    <w:p w14:paraId="2872665F" w14:textId="77777777" w:rsidR="00566FC2" w:rsidRDefault="00566FC2" w:rsidP="00EC6931">
      <w:pPr>
        <w:pStyle w:val="Bibliography"/>
        <w:rPr>
          <w:sz w:val="20"/>
          <w:szCs w:val="20"/>
        </w:rPr>
      </w:pPr>
    </w:p>
    <w:p w14:paraId="48F6B225" w14:textId="77777777" w:rsidR="00566FC2" w:rsidRDefault="00566FC2" w:rsidP="00EC6931">
      <w:pPr>
        <w:pStyle w:val="Bibliography"/>
        <w:rPr>
          <w:sz w:val="20"/>
          <w:szCs w:val="20"/>
        </w:rPr>
      </w:pPr>
    </w:p>
    <w:p w14:paraId="656A089E" w14:textId="77777777" w:rsidR="00566FC2" w:rsidRDefault="00566FC2" w:rsidP="00EC6931">
      <w:pPr>
        <w:pStyle w:val="Bibliography"/>
        <w:rPr>
          <w:sz w:val="20"/>
          <w:szCs w:val="20"/>
        </w:rPr>
      </w:pPr>
    </w:p>
    <w:p w14:paraId="30037DE5" w14:textId="77777777" w:rsidR="00566FC2" w:rsidRDefault="00566FC2" w:rsidP="00EC6931">
      <w:pPr>
        <w:pStyle w:val="Bibliography"/>
        <w:rPr>
          <w:sz w:val="20"/>
          <w:szCs w:val="20"/>
        </w:rPr>
      </w:pPr>
    </w:p>
    <w:p w14:paraId="4855D1BD" w14:textId="122D7CE3" w:rsidR="00566FC2" w:rsidRPr="00566FC2" w:rsidRDefault="00566FC2" w:rsidP="00EC6931">
      <w:pPr>
        <w:pStyle w:val="Bibliography"/>
        <w:rPr>
          <w:b/>
          <w:bCs/>
          <w:sz w:val="21"/>
          <w:szCs w:val="21"/>
        </w:rPr>
      </w:pPr>
      <w:r w:rsidRPr="00566FC2">
        <w:rPr>
          <w:b/>
          <w:bCs/>
          <w:sz w:val="21"/>
          <w:szCs w:val="21"/>
        </w:rPr>
        <w:lastRenderedPageBreak/>
        <w:t>References:</w:t>
      </w:r>
    </w:p>
    <w:p w14:paraId="7808E7C2" w14:textId="2FD98F29" w:rsidR="00EC6931" w:rsidRPr="00EC6931" w:rsidRDefault="0040546A" w:rsidP="00EC6931">
      <w:pPr>
        <w:pStyle w:val="Bibliography"/>
        <w:rPr>
          <w:rFonts w:eastAsiaTheme="minorHAnsi"/>
          <w:sz w:val="20"/>
        </w:rPr>
      </w:pPr>
      <w:r w:rsidRPr="00FC0F24">
        <w:rPr>
          <w:sz w:val="20"/>
          <w:szCs w:val="20"/>
        </w:rPr>
        <w:fldChar w:fldCharType="begin"/>
      </w:r>
      <w:r w:rsidRPr="00FC0F24">
        <w:rPr>
          <w:sz w:val="20"/>
          <w:szCs w:val="20"/>
        </w:rPr>
        <w:instrText xml:space="preserve"> ADDIN ZOTERO_BIBL {"uncited":[],"omitted":[],"custom":[]} CSL_BIBLIOGRAPHY </w:instrText>
      </w:r>
      <w:r w:rsidRPr="00FC0F24">
        <w:rPr>
          <w:sz w:val="20"/>
          <w:szCs w:val="20"/>
        </w:rPr>
        <w:fldChar w:fldCharType="separate"/>
      </w:r>
      <w:proofErr w:type="spellStart"/>
      <w:r w:rsidR="00EC6931" w:rsidRPr="00EC6931">
        <w:rPr>
          <w:rFonts w:eastAsiaTheme="minorHAnsi"/>
          <w:sz w:val="20"/>
        </w:rPr>
        <w:t>Abulaizi</w:t>
      </w:r>
      <w:proofErr w:type="spellEnd"/>
      <w:r w:rsidR="00EC6931" w:rsidRPr="00EC6931">
        <w:rPr>
          <w:rFonts w:eastAsiaTheme="minorHAnsi"/>
          <w:sz w:val="20"/>
        </w:rPr>
        <w:t xml:space="preserve">, M., Chen, M., Tian, Y., Hu, Y., Han, D., Hu, Y., Zhou, J., Yang, Z., &amp; Jia, H. (2025). Response of Soil Organic Carbon and Its Components to Alpine Wetland Degradation in Arid Central Asia. </w:t>
      </w:r>
      <w:r w:rsidR="00EC6931" w:rsidRPr="00EC6931">
        <w:rPr>
          <w:rFonts w:eastAsiaTheme="minorHAnsi"/>
          <w:i/>
          <w:iCs/>
          <w:sz w:val="20"/>
        </w:rPr>
        <w:t>Land</w:t>
      </w:r>
      <w:r w:rsidR="00EC6931" w:rsidRPr="00EC6931">
        <w:rPr>
          <w:rFonts w:eastAsiaTheme="minorHAnsi"/>
          <w:sz w:val="20"/>
        </w:rPr>
        <w:t xml:space="preserve">, </w:t>
      </w:r>
      <w:r w:rsidR="00EC6931" w:rsidRPr="00EC6931">
        <w:rPr>
          <w:rFonts w:eastAsiaTheme="minorHAnsi"/>
          <w:i/>
          <w:iCs/>
          <w:sz w:val="20"/>
        </w:rPr>
        <w:t>14</w:t>
      </w:r>
      <w:r w:rsidR="00EC6931" w:rsidRPr="00EC6931">
        <w:rPr>
          <w:rFonts w:eastAsiaTheme="minorHAnsi"/>
          <w:sz w:val="20"/>
        </w:rPr>
        <w:t>(2), Article 2. https://doi.org/10.3390/land14020387</w:t>
      </w:r>
    </w:p>
    <w:p w14:paraId="08AFFF08" w14:textId="77777777" w:rsidR="00EC6931" w:rsidRPr="00EC6931" w:rsidRDefault="00EC6931" w:rsidP="00EC6931">
      <w:pPr>
        <w:pStyle w:val="Bibliography"/>
        <w:rPr>
          <w:rFonts w:eastAsiaTheme="minorHAnsi"/>
          <w:sz w:val="20"/>
        </w:rPr>
      </w:pPr>
      <w:r w:rsidRPr="00EC6931">
        <w:rPr>
          <w:rFonts w:eastAsiaTheme="minorHAnsi"/>
          <w:sz w:val="20"/>
        </w:rPr>
        <w:t xml:space="preserve">Alam </w:t>
      </w:r>
      <w:proofErr w:type="gramStart"/>
      <w:r w:rsidRPr="00EC6931">
        <w:rPr>
          <w:rFonts w:eastAsiaTheme="minorHAnsi"/>
          <w:sz w:val="20"/>
        </w:rPr>
        <w:t>et al.,.</w:t>
      </w:r>
      <w:proofErr w:type="gramEnd"/>
      <w:r w:rsidRPr="00EC6931">
        <w:rPr>
          <w:rFonts w:eastAsiaTheme="minorHAnsi"/>
          <w:sz w:val="20"/>
        </w:rPr>
        <w:t xml:space="preserve"> (2019). Nitrogen transformation and carbon sequestration in wetland paddy field of Bangladesh. </w:t>
      </w:r>
      <w:r w:rsidRPr="00EC6931">
        <w:rPr>
          <w:rFonts w:eastAsiaTheme="minorHAnsi"/>
          <w:i/>
          <w:iCs/>
          <w:sz w:val="20"/>
        </w:rPr>
        <w:t>Paddy and Water Environment</w:t>
      </w:r>
      <w:r w:rsidRPr="00EC6931">
        <w:rPr>
          <w:rFonts w:eastAsiaTheme="minorHAnsi"/>
          <w:sz w:val="20"/>
        </w:rPr>
        <w:t xml:space="preserve">, </w:t>
      </w:r>
      <w:r w:rsidRPr="00EC6931">
        <w:rPr>
          <w:rFonts w:eastAsiaTheme="minorHAnsi"/>
          <w:i/>
          <w:iCs/>
          <w:sz w:val="20"/>
        </w:rPr>
        <w:t>17</w:t>
      </w:r>
      <w:r w:rsidRPr="00EC6931">
        <w:rPr>
          <w:rFonts w:eastAsiaTheme="minorHAnsi"/>
          <w:sz w:val="20"/>
        </w:rPr>
        <w:t>, 677–688.</w:t>
      </w:r>
    </w:p>
    <w:p w14:paraId="62D78BA1" w14:textId="77777777" w:rsidR="00EC6931" w:rsidRPr="00EC6931" w:rsidRDefault="00EC6931" w:rsidP="00EC6931">
      <w:pPr>
        <w:pStyle w:val="Bibliography"/>
        <w:rPr>
          <w:rFonts w:eastAsiaTheme="minorHAnsi"/>
          <w:sz w:val="20"/>
        </w:rPr>
      </w:pPr>
      <w:r w:rsidRPr="00EC6931">
        <w:rPr>
          <w:rFonts w:eastAsiaTheme="minorHAnsi"/>
          <w:sz w:val="20"/>
        </w:rPr>
        <w:t xml:space="preserve">Alam, Md. A., Rahman, Md. M., Biswas, J. C., Akhter, S., </w:t>
      </w:r>
      <w:proofErr w:type="spellStart"/>
      <w:r w:rsidRPr="00EC6931">
        <w:rPr>
          <w:rFonts w:eastAsiaTheme="minorHAnsi"/>
          <w:sz w:val="20"/>
        </w:rPr>
        <w:t>Maniruzzaman</w:t>
      </w:r>
      <w:proofErr w:type="spellEnd"/>
      <w:r w:rsidRPr="00EC6931">
        <w:rPr>
          <w:rFonts w:eastAsiaTheme="minorHAnsi"/>
          <w:sz w:val="20"/>
        </w:rPr>
        <w:t xml:space="preserve">, M., Choudhury, A. K., Jahan, M. A. H. S., Miah, Md. M. U., Sen, R., Kamal, M. Z. U., Mannan, Md. A., </w:t>
      </w:r>
      <w:proofErr w:type="spellStart"/>
      <w:r w:rsidRPr="00EC6931">
        <w:rPr>
          <w:rFonts w:eastAsiaTheme="minorHAnsi"/>
          <w:sz w:val="20"/>
        </w:rPr>
        <w:t>Shiragi</w:t>
      </w:r>
      <w:proofErr w:type="spellEnd"/>
      <w:r w:rsidRPr="00EC6931">
        <w:rPr>
          <w:rFonts w:eastAsiaTheme="minorHAnsi"/>
          <w:sz w:val="20"/>
        </w:rPr>
        <w:t xml:space="preserve">, H. K., Kabir, W., &amp; Kalra, N. (2019). Nitrogen transformation and carbon sequestration in wetland paddy field of Bangladesh. </w:t>
      </w:r>
      <w:r w:rsidRPr="00EC6931">
        <w:rPr>
          <w:rFonts w:eastAsiaTheme="minorHAnsi"/>
          <w:i/>
          <w:iCs/>
          <w:sz w:val="20"/>
        </w:rPr>
        <w:t>Paddy and Water Environment</w:t>
      </w:r>
      <w:r w:rsidRPr="00EC6931">
        <w:rPr>
          <w:rFonts w:eastAsiaTheme="minorHAnsi"/>
          <w:sz w:val="20"/>
        </w:rPr>
        <w:t xml:space="preserve">, </w:t>
      </w:r>
      <w:r w:rsidRPr="00EC6931">
        <w:rPr>
          <w:rFonts w:eastAsiaTheme="minorHAnsi"/>
          <w:i/>
          <w:iCs/>
          <w:sz w:val="20"/>
        </w:rPr>
        <w:t>17</w:t>
      </w:r>
      <w:r w:rsidRPr="00EC6931">
        <w:rPr>
          <w:rFonts w:eastAsiaTheme="minorHAnsi"/>
          <w:sz w:val="20"/>
        </w:rPr>
        <w:t>(4), 677–688. https://doi.org/10.1007/s10333-019-00693-7</w:t>
      </w:r>
    </w:p>
    <w:p w14:paraId="02148266" w14:textId="77777777" w:rsidR="00EC6931" w:rsidRPr="00EC6931" w:rsidRDefault="00EC6931" w:rsidP="00EC6931">
      <w:pPr>
        <w:pStyle w:val="Bibliography"/>
        <w:rPr>
          <w:rFonts w:eastAsiaTheme="minorHAnsi"/>
          <w:sz w:val="20"/>
        </w:rPr>
      </w:pPr>
      <w:r w:rsidRPr="00EC6931">
        <w:rPr>
          <w:rFonts w:eastAsiaTheme="minorHAnsi"/>
          <w:sz w:val="20"/>
        </w:rPr>
        <w:t xml:space="preserve">Amundson, R., </w:t>
      </w:r>
      <w:proofErr w:type="spellStart"/>
      <w:r w:rsidRPr="00EC6931">
        <w:rPr>
          <w:rFonts w:eastAsiaTheme="minorHAnsi"/>
          <w:sz w:val="20"/>
        </w:rPr>
        <w:t>Beaudeu</w:t>
      </w:r>
      <w:proofErr w:type="spellEnd"/>
      <w:r w:rsidRPr="00EC6931">
        <w:rPr>
          <w:rFonts w:eastAsiaTheme="minorHAnsi"/>
          <w:sz w:val="20"/>
        </w:rPr>
        <w:t xml:space="preserve">, </w:t>
      </w:r>
      <w:proofErr w:type="gramStart"/>
      <w:r w:rsidRPr="00EC6931">
        <w:rPr>
          <w:rFonts w:eastAsiaTheme="minorHAnsi"/>
          <w:sz w:val="20"/>
        </w:rPr>
        <w:t>L.,.</w:t>
      </w:r>
      <w:proofErr w:type="gramEnd"/>
      <w:r w:rsidRPr="00EC6931">
        <w:rPr>
          <w:rFonts w:eastAsiaTheme="minorHAnsi"/>
          <w:sz w:val="20"/>
        </w:rPr>
        <w:t xml:space="preserve"> (2018). Soil carbon sequestration is an elusive climate mitigation tool. </w:t>
      </w:r>
      <w:r w:rsidRPr="00EC6931">
        <w:rPr>
          <w:rFonts w:eastAsiaTheme="minorHAnsi"/>
          <w:i/>
          <w:iCs/>
          <w:sz w:val="20"/>
        </w:rPr>
        <w:t>Proc. Natl. Acad. Sci. U.S.A.</w:t>
      </w:r>
      <w:r w:rsidRPr="00EC6931">
        <w:rPr>
          <w:rFonts w:eastAsiaTheme="minorHAnsi"/>
          <w:sz w:val="20"/>
        </w:rPr>
        <w:t xml:space="preserve">, </w:t>
      </w:r>
      <w:r w:rsidRPr="00EC6931">
        <w:rPr>
          <w:rFonts w:eastAsiaTheme="minorHAnsi"/>
          <w:i/>
          <w:iCs/>
          <w:sz w:val="20"/>
        </w:rPr>
        <w:t>115</w:t>
      </w:r>
      <w:r w:rsidRPr="00EC6931">
        <w:rPr>
          <w:rFonts w:eastAsiaTheme="minorHAnsi"/>
          <w:sz w:val="20"/>
        </w:rPr>
        <w:t>, 11652–11656.</w:t>
      </w:r>
    </w:p>
    <w:p w14:paraId="67DB2D89" w14:textId="77777777" w:rsidR="00EC6931" w:rsidRPr="00EC6931" w:rsidRDefault="00EC6931" w:rsidP="00EC6931">
      <w:pPr>
        <w:pStyle w:val="Bibliography"/>
        <w:rPr>
          <w:rFonts w:eastAsiaTheme="minorHAnsi"/>
          <w:sz w:val="20"/>
        </w:rPr>
      </w:pPr>
      <w:r w:rsidRPr="00EC6931">
        <w:rPr>
          <w:rFonts w:eastAsiaTheme="minorHAnsi"/>
          <w:sz w:val="20"/>
        </w:rPr>
        <w:t xml:space="preserve">Ana V. Silbermann, Ana V. Silbermann, </w:t>
      </w:r>
      <w:proofErr w:type="gramStart"/>
      <w:r w:rsidRPr="00EC6931">
        <w:rPr>
          <w:rFonts w:eastAsiaTheme="minorHAnsi"/>
          <w:sz w:val="20"/>
        </w:rPr>
        <w:t>This</w:t>
      </w:r>
      <w:proofErr w:type="gramEnd"/>
      <w:r w:rsidRPr="00EC6931">
        <w:rPr>
          <w:rFonts w:eastAsiaTheme="minorHAnsi"/>
          <w:sz w:val="20"/>
        </w:rPr>
        <w:t xml:space="preserve"> person is not on ResearchGate, or hasn’t claimed this research yet., Leonardo Paladino, Deborah Torres, &amp; Andres Beretta. (2024). Soil texture analyses using a hydrometer: Modification of the Bouyoucos method. </w:t>
      </w:r>
      <w:r w:rsidRPr="00EC6931">
        <w:rPr>
          <w:rFonts w:eastAsiaTheme="minorHAnsi"/>
          <w:i/>
          <w:iCs/>
          <w:sz w:val="20"/>
        </w:rPr>
        <w:t>ResearchGate</w:t>
      </w:r>
      <w:r w:rsidRPr="00EC6931">
        <w:rPr>
          <w:rFonts w:eastAsiaTheme="minorHAnsi"/>
          <w:sz w:val="20"/>
        </w:rPr>
        <w:t>. https://doi.org/10.4067/S0718-16202014000200013</w:t>
      </w:r>
    </w:p>
    <w:p w14:paraId="5E6EE099" w14:textId="77777777" w:rsidR="00EC6931" w:rsidRPr="00EC6931" w:rsidRDefault="00EC6931" w:rsidP="00EC6931">
      <w:pPr>
        <w:pStyle w:val="Bibliography"/>
        <w:rPr>
          <w:rFonts w:eastAsiaTheme="minorHAnsi"/>
          <w:sz w:val="20"/>
        </w:rPr>
      </w:pPr>
      <w:proofErr w:type="spellStart"/>
      <w:r w:rsidRPr="00EC6931">
        <w:rPr>
          <w:rFonts w:eastAsiaTheme="minorHAnsi"/>
          <w:sz w:val="20"/>
        </w:rPr>
        <w:t>Chemat</w:t>
      </w:r>
      <w:proofErr w:type="spellEnd"/>
      <w:r w:rsidRPr="00EC6931">
        <w:rPr>
          <w:rFonts w:eastAsiaTheme="minorHAnsi"/>
          <w:sz w:val="20"/>
        </w:rPr>
        <w:t>, Z., Hadj-</w:t>
      </w:r>
      <w:proofErr w:type="spellStart"/>
      <w:r w:rsidRPr="00EC6931">
        <w:rPr>
          <w:rFonts w:eastAsiaTheme="minorHAnsi"/>
          <w:sz w:val="20"/>
        </w:rPr>
        <w:t>Boussaad</w:t>
      </w:r>
      <w:proofErr w:type="spellEnd"/>
      <w:r w:rsidRPr="00EC6931">
        <w:rPr>
          <w:rFonts w:eastAsiaTheme="minorHAnsi"/>
          <w:sz w:val="20"/>
        </w:rPr>
        <w:t xml:space="preserve">, D. E., &amp; </w:t>
      </w:r>
      <w:proofErr w:type="spellStart"/>
      <w:r w:rsidRPr="00EC6931">
        <w:rPr>
          <w:rFonts w:eastAsiaTheme="minorHAnsi"/>
          <w:sz w:val="20"/>
        </w:rPr>
        <w:t>Chemat</w:t>
      </w:r>
      <w:proofErr w:type="spellEnd"/>
      <w:r w:rsidRPr="00EC6931">
        <w:rPr>
          <w:rFonts w:eastAsiaTheme="minorHAnsi"/>
          <w:sz w:val="20"/>
        </w:rPr>
        <w:t xml:space="preserve">, F. (1998). Application of atmospheric pressure microwave digestion to total </w:t>
      </w:r>
      <w:proofErr w:type="spellStart"/>
      <w:r w:rsidRPr="00EC6931">
        <w:rPr>
          <w:rFonts w:eastAsiaTheme="minorHAnsi"/>
          <w:sz w:val="20"/>
        </w:rPr>
        <w:t>Kjeldahl</w:t>
      </w:r>
      <w:proofErr w:type="spellEnd"/>
      <w:r w:rsidRPr="00EC6931">
        <w:rPr>
          <w:rFonts w:eastAsiaTheme="minorHAnsi"/>
          <w:sz w:val="20"/>
        </w:rPr>
        <w:t xml:space="preserve"> nitrogen determination in pharmaceutical, agricultural and food products. </w:t>
      </w:r>
      <w:proofErr w:type="spellStart"/>
      <w:r w:rsidRPr="00EC6931">
        <w:rPr>
          <w:rFonts w:eastAsiaTheme="minorHAnsi"/>
          <w:i/>
          <w:iCs/>
          <w:sz w:val="20"/>
        </w:rPr>
        <w:t>Analusis</w:t>
      </w:r>
      <w:proofErr w:type="spellEnd"/>
      <w:r w:rsidRPr="00EC6931">
        <w:rPr>
          <w:rFonts w:eastAsiaTheme="minorHAnsi"/>
          <w:sz w:val="20"/>
        </w:rPr>
        <w:t xml:space="preserve">, </w:t>
      </w:r>
      <w:r w:rsidRPr="00EC6931">
        <w:rPr>
          <w:rFonts w:eastAsiaTheme="minorHAnsi"/>
          <w:i/>
          <w:iCs/>
          <w:sz w:val="20"/>
        </w:rPr>
        <w:t>26</w:t>
      </w:r>
      <w:r w:rsidRPr="00EC6931">
        <w:rPr>
          <w:rFonts w:eastAsiaTheme="minorHAnsi"/>
          <w:sz w:val="20"/>
        </w:rPr>
        <w:t>(5), 205–209. https://doi.org/10.1051/analusis:1998133</w:t>
      </w:r>
    </w:p>
    <w:p w14:paraId="5EAB39C7" w14:textId="77777777" w:rsidR="00EC6931" w:rsidRPr="00EC6931" w:rsidRDefault="00EC6931" w:rsidP="00EC6931">
      <w:pPr>
        <w:pStyle w:val="Bibliography"/>
        <w:rPr>
          <w:rFonts w:eastAsiaTheme="minorHAnsi"/>
          <w:sz w:val="20"/>
        </w:rPr>
      </w:pPr>
      <w:r w:rsidRPr="00EC6931">
        <w:rPr>
          <w:rFonts w:eastAsiaTheme="minorHAnsi"/>
          <w:i/>
          <w:iCs/>
          <w:sz w:val="20"/>
        </w:rPr>
        <w:t>Chen et al-2021-Environmental Science and Pollution Research</w:t>
      </w:r>
      <w:r w:rsidRPr="00EC6931">
        <w:rPr>
          <w:rFonts w:eastAsiaTheme="minorHAnsi"/>
          <w:sz w:val="20"/>
        </w:rPr>
        <w:t>. (n.d.). Retrieved March 5, 2025, from https://www.researchgate.net/publication/350398976_Chen_et_al-2021-Environmental_Science_and_Pollution_Research</w:t>
      </w:r>
    </w:p>
    <w:p w14:paraId="69D46C38" w14:textId="77777777" w:rsidR="00EC6931" w:rsidRPr="00EC6931" w:rsidRDefault="00EC6931" w:rsidP="00EC6931">
      <w:pPr>
        <w:pStyle w:val="Bibliography"/>
        <w:rPr>
          <w:rFonts w:eastAsiaTheme="minorHAnsi"/>
          <w:sz w:val="20"/>
        </w:rPr>
      </w:pPr>
      <w:r w:rsidRPr="00EC6931">
        <w:rPr>
          <w:rFonts w:eastAsiaTheme="minorHAnsi"/>
          <w:sz w:val="20"/>
        </w:rPr>
        <w:t xml:space="preserve">Das, B. (2014). </w:t>
      </w:r>
      <w:r w:rsidRPr="00EC6931">
        <w:rPr>
          <w:rFonts w:eastAsiaTheme="minorHAnsi"/>
          <w:i/>
          <w:iCs/>
          <w:sz w:val="20"/>
        </w:rPr>
        <w:t xml:space="preserve">Physical and Chemical Analysis of Soil Collected from </w:t>
      </w:r>
      <w:proofErr w:type="spellStart"/>
      <w:r w:rsidRPr="00EC6931">
        <w:rPr>
          <w:rFonts w:eastAsiaTheme="minorHAnsi"/>
          <w:i/>
          <w:iCs/>
          <w:sz w:val="20"/>
        </w:rPr>
        <w:t>Jaisamand</w:t>
      </w:r>
      <w:proofErr w:type="spellEnd"/>
      <w:r w:rsidRPr="00EC6931">
        <w:rPr>
          <w:rFonts w:eastAsiaTheme="minorHAnsi"/>
          <w:sz w:val="20"/>
        </w:rPr>
        <w:t>.</w:t>
      </w:r>
    </w:p>
    <w:p w14:paraId="154893E3" w14:textId="77777777" w:rsidR="00EC6931" w:rsidRPr="00EC6931" w:rsidRDefault="00EC6931" w:rsidP="00EC6931">
      <w:pPr>
        <w:pStyle w:val="Bibliography"/>
        <w:rPr>
          <w:rFonts w:eastAsiaTheme="minorHAnsi"/>
          <w:sz w:val="20"/>
        </w:rPr>
      </w:pPr>
      <w:r w:rsidRPr="00EC6931">
        <w:rPr>
          <w:rFonts w:eastAsiaTheme="minorHAnsi"/>
          <w:sz w:val="20"/>
        </w:rPr>
        <w:t xml:space="preserve">Evans. (1964). </w:t>
      </w:r>
      <w:r w:rsidRPr="00EC6931">
        <w:rPr>
          <w:rFonts w:eastAsiaTheme="minorHAnsi"/>
          <w:i/>
          <w:iCs/>
          <w:sz w:val="20"/>
        </w:rPr>
        <w:t>The tectonic framework of Assam: Geological Society of Indian Journal</w:t>
      </w:r>
      <w:r w:rsidRPr="00EC6931">
        <w:rPr>
          <w:rFonts w:eastAsiaTheme="minorHAnsi"/>
          <w:sz w:val="20"/>
        </w:rPr>
        <w:t xml:space="preserve">. </w:t>
      </w:r>
      <w:r w:rsidRPr="00EC6931">
        <w:rPr>
          <w:rFonts w:eastAsiaTheme="minorHAnsi"/>
          <w:i/>
          <w:iCs/>
          <w:sz w:val="20"/>
        </w:rPr>
        <w:t>5</w:t>
      </w:r>
      <w:r w:rsidRPr="00EC6931">
        <w:rPr>
          <w:rFonts w:eastAsiaTheme="minorHAnsi"/>
          <w:sz w:val="20"/>
        </w:rPr>
        <w:t>, 80–96.</w:t>
      </w:r>
    </w:p>
    <w:p w14:paraId="1C5E2264" w14:textId="77777777" w:rsidR="00EC6931" w:rsidRPr="00EC6931" w:rsidRDefault="00EC6931" w:rsidP="00EC6931">
      <w:pPr>
        <w:pStyle w:val="Bibliography"/>
        <w:rPr>
          <w:rFonts w:eastAsiaTheme="minorHAnsi"/>
          <w:sz w:val="20"/>
        </w:rPr>
      </w:pPr>
      <w:r w:rsidRPr="00EC6931">
        <w:rPr>
          <w:rFonts w:eastAsiaTheme="minorHAnsi"/>
          <w:sz w:val="20"/>
        </w:rPr>
        <w:t xml:space="preserve">FAO. (2018). </w:t>
      </w:r>
      <w:r w:rsidRPr="00EC6931">
        <w:rPr>
          <w:rFonts w:eastAsiaTheme="minorHAnsi"/>
          <w:i/>
          <w:iCs/>
          <w:sz w:val="20"/>
        </w:rPr>
        <w:t>Emissions due to agriculture</w:t>
      </w:r>
      <w:r w:rsidRPr="00EC6931">
        <w:rPr>
          <w:rFonts w:eastAsiaTheme="minorHAnsi"/>
          <w:sz w:val="20"/>
        </w:rPr>
        <w:t>. https://openknowledge.fao.org/server/api/core/bitstreams/cc09fbbc-eb1d-436b-a88a-bed42a1f12f3/content</w:t>
      </w:r>
    </w:p>
    <w:p w14:paraId="625A0F46" w14:textId="77777777" w:rsidR="00EC6931" w:rsidRPr="00EC6931" w:rsidRDefault="00EC6931" w:rsidP="00EC6931">
      <w:pPr>
        <w:pStyle w:val="Bibliography"/>
        <w:rPr>
          <w:rFonts w:eastAsiaTheme="minorHAnsi"/>
          <w:sz w:val="20"/>
        </w:rPr>
      </w:pPr>
      <w:r w:rsidRPr="00EC6931">
        <w:rPr>
          <w:rFonts w:eastAsiaTheme="minorHAnsi"/>
          <w:sz w:val="20"/>
        </w:rPr>
        <w:lastRenderedPageBreak/>
        <w:t>Feinberg, M. H., Ireland-</w:t>
      </w:r>
      <w:proofErr w:type="spellStart"/>
      <w:r w:rsidRPr="00EC6931">
        <w:rPr>
          <w:rFonts w:eastAsiaTheme="minorHAnsi"/>
          <w:sz w:val="20"/>
        </w:rPr>
        <w:t>Ripert</w:t>
      </w:r>
      <w:proofErr w:type="spellEnd"/>
      <w:r w:rsidRPr="00EC6931">
        <w:rPr>
          <w:rFonts w:eastAsiaTheme="minorHAnsi"/>
          <w:sz w:val="20"/>
        </w:rPr>
        <w:t xml:space="preserve">, J., &amp; </w:t>
      </w:r>
      <w:proofErr w:type="spellStart"/>
      <w:r w:rsidRPr="00EC6931">
        <w:rPr>
          <w:rFonts w:eastAsiaTheme="minorHAnsi"/>
          <w:sz w:val="20"/>
        </w:rPr>
        <w:t>Mourel</w:t>
      </w:r>
      <w:proofErr w:type="spellEnd"/>
      <w:r w:rsidRPr="00EC6931">
        <w:rPr>
          <w:rFonts w:eastAsiaTheme="minorHAnsi"/>
          <w:sz w:val="20"/>
        </w:rPr>
        <w:t xml:space="preserve">, R. M. (1993). Optimization procedure of open vessel microwave digestion for </w:t>
      </w:r>
      <w:proofErr w:type="spellStart"/>
      <w:r w:rsidRPr="00EC6931">
        <w:rPr>
          <w:rFonts w:eastAsiaTheme="minorHAnsi"/>
          <w:sz w:val="20"/>
        </w:rPr>
        <w:t>Kjeldahl</w:t>
      </w:r>
      <w:proofErr w:type="spellEnd"/>
      <w:r w:rsidRPr="00EC6931">
        <w:rPr>
          <w:rFonts w:eastAsiaTheme="minorHAnsi"/>
          <w:sz w:val="20"/>
        </w:rPr>
        <w:t xml:space="preserve"> nitrogen determination in foods. </w:t>
      </w:r>
      <w:r w:rsidRPr="00EC6931">
        <w:rPr>
          <w:rFonts w:eastAsiaTheme="minorHAnsi"/>
          <w:i/>
          <w:iCs/>
          <w:sz w:val="20"/>
        </w:rPr>
        <w:t xml:space="preserve">Analytica </w:t>
      </w:r>
      <w:proofErr w:type="spellStart"/>
      <w:r w:rsidRPr="00EC6931">
        <w:rPr>
          <w:rFonts w:eastAsiaTheme="minorHAnsi"/>
          <w:i/>
          <w:iCs/>
          <w:sz w:val="20"/>
        </w:rPr>
        <w:t>Chimica</w:t>
      </w:r>
      <w:proofErr w:type="spellEnd"/>
      <w:r w:rsidRPr="00EC6931">
        <w:rPr>
          <w:rFonts w:eastAsiaTheme="minorHAnsi"/>
          <w:i/>
          <w:iCs/>
          <w:sz w:val="20"/>
        </w:rPr>
        <w:t xml:space="preserve"> Acta</w:t>
      </w:r>
      <w:r w:rsidRPr="00EC6931">
        <w:rPr>
          <w:rFonts w:eastAsiaTheme="minorHAnsi"/>
          <w:sz w:val="20"/>
        </w:rPr>
        <w:t xml:space="preserve">, </w:t>
      </w:r>
      <w:r w:rsidRPr="00EC6931">
        <w:rPr>
          <w:rFonts w:eastAsiaTheme="minorHAnsi"/>
          <w:i/>
          <w:iCs/>
          <w:sz w:val="20"/>
        </w:rPr>
        <w:t>272</w:t>
      </w:r>
      <w:r w:rsidRPr="00EC6931">
        <w:rPr>
          <w:rFonts w:eastAsiaTheme="minorHAnsi"/>
          <w:sz w:val="20"/>
        </w:rPr>
        <w:t>(1), 83–90. https://doi.org/10.1016/0003-2670(93)80378-X</w:t>
      </w:r>
    </w:p>
    <w:p w14:paraId="3408CC11" w14:textId="77777777" w:rsidR="00EC6931" w:rsidRPr="00EC6931" w:rsidRDefault="00EC6931" w:rsidP="00EC6931">
      <w:pPr>
        <w:pStyle w:val="Bibliography"/>
        <w:rPr>
          <w:rFonts w:eastAsiaTheme="minorHAnsi"/>
          <w:sz w:val="20"/>
        </w:rPr>
      </w:pPr>
      <w:proofErr w:type="spellStart"/>
      <w:r w:rsidRPr="00EC6931">
        <w:rPr>
          <w:rFonts w:eastAsiaTheme="minorHAnsi"/>
          <w:sz w:val="20"/>
        </w:rPr>
        <w:t>Gangopadhyay</w:t>
      </w:r>
      <w:proofErr w:type="spellEnd"/>
      <w:r w:rsidRPr="00EC6931">
        <w:rPr>
          <w:rFonts w:eastAsiaTheme="minorHAnsi"/>
          <w:sz w:val="20"/>
        </w:rPr>
        <w:t xml:space="preserve">, S., Banerjee, R., </w:t>
      </w:r>
      <w:proofErr w:type="spellStart"/>
      <w:r w:rsidRPr="00EC6931">
        <w:rPr>
          <w:rFonts w:eastAsiaTheme="minorHAnsi"/>
          <w:sz w:val="20"/>
        </w:rPr>
        <w:t>Batabyal</w:t>
      </w:r>
      <w:proofErr w:type="spellEnd"/>
      <w:r w:rsidRPr="00EC6931">
        <w:rPr>
          <w:rFonts w:eastAsiaTheme="minorHAnsi"/>
          <w:sz w:val="20"/>
        </w:rPr>
        <w:t xml:space="preserve">, S., Das, N., Mondal, A., Pal, S. C., &amp; Mandal, S. (2022). Carbon sequestration and greenhouse gas emissions for different rice cultivation practices. </w:t>
      </w:r>
      <w:r w:rsidRPr="00EC6931">
        <w:rPr>
          <w:rFonts w:eastAsiaTheme="minorHAnsi"/>
          <w:i/>
          <w:iCs/>
          <w:sz w:val="20"/>
        </w:rPr>
        <w:t>Sustainable Production and Consumption</w:t>
      </w:r>
      <w:r w:rsidRPr="00EC6931">
        <w:rPr>
          <w:rFonts w:eastAsiaTheme="minorHAnsi"/>
          <w:sz w:val="20"/>
        </w:rPr>
        <w:t xml:space="preserve">, </w:t>
      </w:r>
      <w:r w:rsidRPr="00EC6931">
        <w:rPr>
          <w:rFonts w:eastAsiaTheme="minorHAnsi"/>
          <w:i/>
          <w:iCs/>
          <w:sz w:val="20"/>
        </w:rPr>
        <w:t>34</w:t>
      </w:r>
      <w:r w:rsidRPr="00EC6931">
        <w:rPr>
          <w:rFonts w:eastAsiaTheme="minorHAnsi"/>
          <w:sz w:val="20"/>
        </w:rPr>
        <w:t>, 90–104. https://doi.org/10.1016/j.spc.2022.09.001</w:t>
      </w:r>
    </w:p>
    <w:p w14:paraId="508987A2" w14:textId="77777777" w:rsidR="00EC6931" w:rsidRPr="00EC6931" w:rsidRDefault="00EC6931" w:rsidP="00EC6931">
      <w:pPr>
        <w:pStyle w:val="Bibliography"/>
        <w:rPr>
          <w:rFonts w:eastAsiaTheme="minorHAnsi"/>
          <w:sz w:val="20"/>
        </w:rPr>
      </w:pPr>
      <w:r w:rsidRPr="00EC6931">
        <w:rPr>
          <w:rFonts w:eastAsiaTheme="minorHAnsi"/>
          <w:sz w:val="20"/>
        </w:rPr>
        <w:t xml:space="preserve">G.R. Blake, K. H. </w:t>
      </w:r>
      <w:proofErr w:type="spellStart"/>
      <w:r w:rsidRPr="00EC6931">
        <w:rPr>
          <w:rFonts w:eastAsiaTheme="minorHAnsi"/>
          <w:sz w:val="20"/>
        </w:rPr>
        <w:t>Hartge</w:t>
      </w:r>
      <w:proofErr w:type="spellEnd"/>
      <w:r w:rsidRPr="00EC6931">
        <w:rPr>
          <w:rFonts w:eastAsiaTheme="minorHAnsi"/>
          <w:sz w:val="20"/>
        </w:rPr>
        <w:t xml:space="preserve">. (1986). Bulk Density. In </w:t>
      </w:r>
      <w:r w:rsidRPr="00EC6931">
        <w:rPr>
          <w:rFonts w:eastAsiaTheme="minorHAnsi"/>
          <w:i/>
          <w:iCs/>
          <w:sz w:val="20"/>
        </w:rPr>
        <w:t>Methods of Soil Analysis: Part 1 Physical and Mineralogical Methods</w:t>
      </w:r>
      <w:r w:rsidRPr="00EC6931">
        <w:rPr>
          <w:rFonts w:eastAsiaTheme="minorHAnsi"/>
          <w:sz w:val="20"/>
        </w:rPr>
        <w:t xml:space="preserve"> (2nd ed.). https://doi.org/10.2136/sssabookser5.1.2ed.c13</w:t>
      </w:r>
    </w:p>
    <w:p w14:paraId="47253B6D" w14:textId="77777777" w:rsidR="00EC6931" w:rsidRPr="00EC6931" w:rsidRDefault="00EC6931" w:rsidP="00EC6931">
      <w:pPr>
        <w:pStyle w:val="Bibliography"/>
        <w:rPr>
          <w:rFonts w:eastAsiaTheme="minorHAnsi"/>
          <w:sz w:val="20"/>
        </w:rPr>
      </w:pPr>
      <w:r w:rsidRPr="00EC6931">
        <w:rPr>
          <w:rFonts w:eastAsiaTheme="minorHAnsi"/>
          <w:sz w:val="20"/>
        </w:rPr>
        <w:t xml:space="preserve">H.D Chapman. (1965). Cation-Exchange Capacity. In </w:t>
      </w:r>
      <w:r w:rsidRPr="00EC6931">
        <w:rPr>
          <w:rFonts w:eastAsiaTheme="minorHAnsi"/>
          <w:i/>
          <w:iCs/>
          <w:sz w:val="20"/>
        </w:rPr>
        <w:t xml:space="preserve">Methods of </w:t>
      </w:r>
      <w:proofErr w:type="spellStart"/>
      <w:r w:rsidRPr="00EC6931">
        <w:rPr>
          <w:rFonts w:eastAsiaTheme="minorHAnsi"/>
          <w:i/>
          <w:iCs/>
          <w:sz w:val="20"/>
        </w:rPr>
        <w:t>Siol</w:t>
      </w:r>
      <w:proofErr w:type="spellEnd"/>
      <w:r w:rsidRPr="00EC6931">
        <w:rPr>
          <w:rFonts w:eastAsiaTheme="minorHAnsi"/>
          <w:i/>
          <w:iCs/>
          <w:sz w:val="20"/>
        </w:rPr>
        <w:t xml:space="preserve"> Analysis: Part 2: Chemical and Microbiological Properties</w:t>
      </w:r>
      <w:r w:rsidRPr="00EC6931">
        <w:rPr>
          <w:rFonts w:eastAsiaTheme="minorHAnsi"/>
          <w:sz w:val="20"/>
        </w:rPr>
        <w:t>. https://doi.org/10.2134/agronmonogr9.2.c6</w:t>
      </w:r>
    </w:p>
    <w:p w14:paraId="7A659BD0" w14:textId="77777777" w:rsidR="00EC6931" w:rsidRPr="00EC6931" w:rsidRDefault="00EC6931" w:rsidP="00EC6931">
      <w:pPr>
        <w:pStyle w:val="Bibliography"/>
        <w:rPr>
          <w:rFonts w:eastAsiaTheme="minorHAnsi"/>
          <w:sz w:val="20"/>
        </w:rPr>
      </w:pPr>
      <w:proofErr w:type="spellStart"/>
      <w:proofErr w:type="gramStart"/>
      <w:r w:rsidRPr="00EC6931">
        <w:rPr>
          <w:rFonts w:eastAsiaTheme="minorHAnsi"/>
          <w:sz w:val="20"/>
        </w:rPr>
        <w:t>Hiller,K</w:t>
      </w:r>
      <w:proofErr w:type="spellEnd"/>
      <w:proofErr w:type="gramEnd"/>
      <w:r w:rsidRPr="00EC6931">
        <w:rPr>
          <w:rFonts w:eastAsiaTheme="minorHAnsi"/>
          <w:sz w:val="20"/>
        </w:rPr>
        <w:t xml:space="preserve"> and Elahi, M. (1984). </w:t>
      </w:r>
      <w:r w:rsidRPr="00EC6931">
        <w:rPr>
          <w:rFonts w:eastAsiaTheme="minorHAnsi"/>
          <w:i/>
          <w:iCs/>
          <w:sz w:val="20"/>
        </w:rPr>
        <w:t>Structural Development and hydrocarbon entrapment in the Surma Basin, Bangladesh (northwest Indo-Burman fold belt)</w:t>
      </w:r>
      <w:r w:rsidRPr="00EC6931">
        <w:rPr>
          <w:rFonts w:eastAsiaTheme="minorHAnsi"/>
          <w:sz w:val="20"/>
        </w:rPr>
        <w:t>. 650–663.</w:t>
      </w:r>
    </w:p>
    <w:p w14:paraId="271764E3" w14:textId="77777777" w:rsidR="00EC6931" w:rsidRPr="00EC6931" w:rsidRDefault="00EC6931" w:rsidP="00EC6931">
      <w:pPr>
        <w:pStyle w:val="Bibliography"/>
        <w:rPr>
          <w:rFonts w:eastAsiaTheme="minorHAnsi"/>
          <w:sz w:val="20"/>
        </w:rPr>
      </w:pPr>
      <w:r w:rsidRPr="00EC6931">
        <w:rPr>
          <w:rFonts w:eastAsiaTheme="minorHAnsi"/>
          <w:sz w:val="20"/>
        </w:rPr>
        <w:t xml:space="preserve">IPCC. (2013). </w:t>
      </w:r>
      <w:r w:rsidRPr="00EC6931">
        <w:rPr>
          <w:rFonts w:eastAsiaTheme="minorHAnsi"/>
          <w:i/>
          <w:iCs/>
          <w:sz w:val="20"/>
        </w:rPr>
        <w:t>Climate Change 2013. In: The Physical Science Basis. Contribution of Working   Group I to the Fifth Assessment Report of the Intergovernmental Panel on Climate Change</w:t>
      </w:r>
      <w:r w:rsidRPr="00EC6931">
        <w:rPr>
          <w:rFonts w:eastAsiaTheme="minorHAnsi"/>
          <w:sz w:val="20"/>
        </w:rPr>
        <w:t xml:space="preserve"> (No. 5). Cambridge University.</w:t>
      </w:r>
    </w:p>
    <w:p w14:paraId="478628B7" w14:textId="77777777" w:rsidR="00EC6931" w:rsidRPr="00EC6931" w:rsidRDefault="00EC6931" w:rsidP="00EC6931">
      <w:pPr>
        <w:pStyle w:val="Bibliography"/>
        <w:rPr>
          <w:rFonts w:eastAsiaTheme="minorHAnsi"/>
          <w:sz w:val="20"/>
        </w:rPr>
      </w:pPr>
      <w:r w:rsidRPr="00EC6931">
        <w:rPr>
          <w:rFonts w:eastAsiaTheme="minorHAnsi"/>
          <w:sz w:val="20"/>
        </w:rPr>
        <w:t xml:space="preserve">Jat, M. L., Chakraborty, D., Ladha, J. K., Parihar, C. M., Datta, A., Mandal, B., Nayak, H. S., </w:t>
      </w:r>
      <w:proofErr w:type="spellStart"/>
      <w:r w:rsidRPr="00EC6931">
        <w:rPr>
          <w:rFonts w:eastAsiaTheme="minorHAnsi"/>
          <w:sz w:val="20"/>
        </w:rPr>
        <w:t>Maity</w:t>
      </w:r>
      <w:proofErr w:type="spellEnd"/>
      <w:r w:rsidRPr="00EC6931">
        <w:rPr>
          <w:rFonts w:eastAsiaTheme="minorHAnsi"/>
          <w:sz w:val="20"/>
        </w:rPr>
        <w:t xml:space="preserve">, P., Rana, D. S., Chaudhari, S. K., &amp; Gerard, B. (2022). Carbon sequestration potential, challenges, and strategies towards climate action in smallholder agricultural systems of South Asia. </w:t>
      </w:r>
      <w:r w:rsidRPr="00EC6931">
        <w:rPr>
          <w:rFonts w:eastAsiaTheme="minorHAnsi"/>
          <w:i/>
          <w:iCs/>
          <w:sz w:val="20"/>
        </w:rPr>
        <w:t>Crop and Environment</w:t>
      </w:r>
      <w:r w:rsidRPr="00EC6931">
        <w:rPr>
          <w:rFonts w:eastAsiaTheme="minorHAnsi"/>
          <w:sz w:val="20"/>
        </w:rPr>
        <w:t xml:space="preserve">, </w:t>
      </w:r>
      <w:r w:rsidRPr="00EC6931">
        <w:rPr>
          <w:rFonts w:eastAsiaTheme="minorHAnsi"/>
          <w:i/>
          <w:iCs/>
          <w:sz w:val="20"/>
        </w:rPr>
        <w:t>1</w:t>
      </w:r>
      <w:r w:rsidRPr="00EC6931">
        <w:rPr>
          <w:rFonts w:eastAsiaTheme="minorHAnsi"/>
          <w:sz w:val="20"/>
        </w:rPr>
        <w:t>(1), 86–101. https://doi.org/10.1016/j.crope.2022.03.005</w:t>
      </w:r>
    </w:p>
    <w:p w14:paraId="00D4BC91" w14:textId="77777777" w:rsidR="00EC6931" w:rsidRPr="00EC6931" w:rsidRDefault="00EC6931" w:rsidP="00EC6931">
      <w:pPr>
        <w:pStyle w:val="Bibliography"/>
        <w:rPr>
          <w:rFonts w:eastAsiaTheme="minorHAnsi"/>
          <w:sz w:val="20"/>
        </w:rPr>
      </w:pPr>
      <w:r w:rsidRPr="00EC6931">
        <w:rPr>
          <w:rFonts w:eastAsiaTheme="minorHAnsi"/>
          <w:sz w:val="20"/>
        </w:rPr>
        <w:t xml:space="preserve">Kimura, M., </w:t>
      </w:r>
      <w:proofErr w:type="spellStart"/>
      <w:r w:rsidRPr="00EC6931">
        <w:rPr>
          <w:rFonts w:eastAsiaTheme="minorHAnsi"/>
          <w:sz w:val="20"/>
        </w:rPr>
        <w:t>Murase</w:t>
      </w:r>
      <w:proofErr w:type="spellEnd"/>
      <w:r w:rsidRPr="00EC6931">
        <w:rPr>
          <w:rFonts w:eastAsiaTheme="minorHAnsi"/>
          <w:sz w:val="20"/>
        </w:rPr>
        <w:t xml:space="preserve">, J., &amp; Lu, Y. (2004). Carbon cycling in rice field ecosystems in the context of input, decomposition and translocation of organic materials and the fates of their end products (CO2 and CH4). </w:t>
      </w:r>
      <w:r w:rsidRPr="00EC6931">
        <w:rPr>
          <w:rFonts w:eastAsiaTheme="minorHAnsi"/>
          <w:i/>
          <w:iCs/>
          <w:sz w:val="20"/>
        </w:rPr>
        <w:t>Soil Biology and Biochemistry</w:t>
      </w:r>
      <w:r w:rsidRPr="00EC6931">
        <w:rPr>
          <w:rFonts w:eastAsiaTheme="minorHAnsi"/>
          <w:sz w:val="20"/>
        </w:rPr>
        <w:t xml:space="preserve">, </w:t>
      </w:r>
      <w:r w:rsidRPr="00EC6931">
        <w:rPr>
          <w:rFonts w:eastAsiaTheme="minorHAnsi"/>
          <w:i/>
          <w:iCs/>
          <w:sz w:val="20"/>
        </w:rPr>
        <w:t>36</w:t>
      </w:r>
      <w:r w:rsidRPr="00EC6931">
        <w:rPr>
          <w:rFonts w:eastAsiaTheme="minorHAnsi"/>
          <w:sz w:val="20"/>
        </w:rPr>
        <w:t>(9), 1399–1416. https://doi.org/10.1016/j.soilbio.2004.03.006</w:t>
      </w:r>
    </w:p>
    <w:p w14:paraId="7C52B01C" w14:textId="77777777" w:rsidR="00EC6931" w:rsidRPr="00EC6931" w:rsidRDefault="00EC6931" w:rsidP="00EC6931">
      <w:pPr>
        <w:pStyle w:val="Bibliography"/>
        <w:rPr>
          <w:rFonts w:eastAsiaTheme="minorHAnsi"/>
          <w:sz w:val="20"/>
        </w:rPr>
      </w:pPr>
      <w:r w:rsidRPr="00EC6931">
        <w:rPr>
          <w:rFonts w:eastAsiaTheme="minorHAnsi"/>
          <w:sz w:val="20"/>
        </w:rPr>
        <w:t xml:space="preserve">Liu, Y., Ge, T., Van </w:t>
      </w:r>
      <w:proofErr w:type="spellStart"/>
      <w:r w:rsidRPr="00EC6931">
        <w:rPr>
          <w:rFonts w:eastAsiaTheme="minorHAnsi"/>
          <w:sz w:val="20"/>
        </w:rPr>
        <w:t>Groenigen</w:t>
      </w:r>
      <w:proofErr w:type="spellEnd"/>
      <w:r w:rsidRPr="00EC6931">
        <w:rPr>
          <w:rFonts w:eastAsiaTheme="minorHAnsi"/>
          <w:sz w:val="20"/>
        </w:rPr>
        <w:t xml:space="preserve">, K. J., Yang, Y., Wang, P., Cheng, K., Zhu, Z., Wang, J., Li, Y., Guggenberger, G., </w:t>
      </w:r>
      <w:proofErr w:type="spellStart"/>
      <w:r w:rsidRPr="00EC6931">
        <w:rPr>
          <w:rFonts w:eastAsiaTheme="minorHAnsi"/>
          <w:sz w:val="20"/>
        </w:rPr>
        <w:t>Sardans</w:t>
      </w:r>
      <w:proofErr w:type="spellEnd"/>
      <w:r w:rsidRPr="00EC6931">
        <w:rPr>
          <w:rFonts w:eastAsiaTheme="minorHAnsi"/>
          <w:sz w:val="20"/>
        </w:rPr>
        <w:t xml:space="preserve">, J., Penuelas, J., Wu, J., &amp; </w:t>
      </w:r>
      <w:proofErr w:type="spellStart"/>
      <w:r w:rsidRPr="00EC6931">
        <w:rPr>
          <w:rFonts w:eastAsiaTheme="minorHAnsi"/>
          <w:sz w:val="20"/>
        </w:rPr>
        <w:t>Kuzyakov</w:t>
      </w:r>
      <w:proofErr w:type="spellEnd"/>
      <w:r w:rsidRPr="00EC6931">
        <w:rPr>
          <w:rFonts w:eastAsiaTheme="minorHAnsi"/>
          <w:sz w:val="20"/>
        </w:rPr>
        <w:t xml:space="preserve">, Y. (2021). Rice paddy soils are a quantitatively important carbon store according to a global synthesis. </w:t>
      </w:r>
      <w:r w:rsidRPr="00EC6931">
        <w:rPr>
          <w:rFonts w:eastAsiaTheme="minorHAnsi"/>
          <w:i/>
          <w:iCs/>
          <w:sz w:val="20"/>
        </w:rPr>
        <w:t>Communications Earth &amp; Environment</w:t>
      </w:r>
      <w:r w:rsidRPr="00EC6931">
        <w:rPr>
          <w:rFonts w:eastAsiaTheme="minorHAnsi"/>
          <w:sz w:val="20"/>
        </w:rPr>
        <w:t xml:space="preserve">, </w:t>
      </w:r>
      <w:r w:rsidRPr="00EC6931">
        <w:rPr>
          <w:rFonts w:eastAsiaTheme="minorHAnsi"/>
          <w:i/>
          <w:iCs/>
          <w:sz w:val="20"/>
        </w:rPr>
        <w:t>2</w:t>
      </w:r>
      <w:r w:rsidRPr="00EC6931">
        <w:rPr>
          <w:rFonts w:eastAsiaTheme="minorHAnsi"/>
          <w:sz w:val="20"/>
        </w:rPr>
        <w:t>(1), 154. https://doi.org/10.1038/s43247-021-00229-0</w:t>
      </w:r>
    </w:p>
    <w:p w14:paraId="0B3B0D2D" w14:textId="77777777" w:rsidR="00EC6931" w:rsidRPr="00EC6931" w:rsidRDefault="00EC6931" w:rsidP="00EC6931">
      <w:pPr>
        <w:pStyle w:val="Bibliography"/>
        <w:rPr>
          <w:rFonts w:eastAsiaTheme="minorHAnsi"/>
          <w:sz w:val="20"/>
        </w:rPr>
      </w:pPr>
      <w:proofErr w:type="spellStart"/>
      <w:r w:rsidRPr="00EC6931">
        <w:rPr>
          <w:rFonts w:eastAsiaTheme="minorHAnsi"/>
          <w:sz w:val="20"/>
        </w:rPr>
        <w:t>Mbee</w:t>
      </w:r>
      <w:proofErr w:type="spellEnd"/>
      <w:r w:rsidRPr="00EC6931">
        <w:rPr>
          <w:rFonts w:eastAsiaTheme="minorHAnsi"/>
          <w:sz w:val="20"/>
        </w:rPr>
        <w:t xml:space="preserve">, M., </w:t>
      </w:r>
      <w:proofErr w:type="spellStart"/>
      <w:r w:rsidRPr="00EC6931">
        <w:rPr>
          <w:rFonts w:eastAsiaTheme="minorHAnsi"/>
          <w:sz w:val="20"/>
        </w:rPr>
        <w:t>Barigbue</w:t>
      </w:r>
      <w:proofErr w:type="spellEnd"/>
      <w:r w:rsidRPr="00EC6931">
        <w:rPr>
          <w:rFonts w:eastAsiaTheme="minorHAnsi"/>
          <w:sz w:val="20"/>
        </w:rPr>
        <w:t xml:space="preserve">, S., John, Dr. C., &amp; O.J, Dr. K. (2024). Carbon and Nitrogen Sequestration Potential of Various Land Use Types in Tai Area, Rivers State. </w:t>
      </w:r>
      <w:r w:rsidRPr="00EC6931">
        <w:rPr>
          <w:rFonts w:eastAsiaTheme="minorHAnsi"/>
          <w:i/>
          <w:iCs/>
          <w:sz w:val="20"/>
        </w:rPr>
        <w:t>International Journal of Research Publication and Reviews</w:t>
      </w:r>
      <w:r w:rsidRPr="00EC6931">
        <w:rPr>
          <w:rFonts w:eastAsiaTheme="minorHAnsi"/>
          <w:sz w:val="20"/>
        </w:rPr>
        <w:t xml:space="preserve">, </w:t>
      </w:r>
      <w:r w:rsidRPr="00EC6931">
        <w:rPr>
          <w:rFonts w:eastAsiaTheme="minorHAnsi"/>
          <w:i/>
          <w:iCs/>
          <w:sz w:val="20"/>
        </w:rPr>
        <w:t>5</w:t>
      </w:r>
      <w:r w:rsidRPr="00EC6931">
        <w:rPr>
          <w:rFonts w:eastAsiaTheme="minorHAnsi"/>
          <w:sz w:val="20"/>
        </w:rPr>
        <w:t>(5), 7894–7905. https://doi.org/10.55248/gengpi.5.0524.1320</w:t>
      </w:r>
    </w:p>
    <w:p w14:paraId="73751EAF" w14:textId="77777777" w:rsidR="00EC6931" w:rsidRPr="00EC6931" w:rsidRDefault="00EC6931" w:rsidP="00EC6931">
      <w:pPr>
        <w:pStyle w:val="Bibliography"/>
        <w:rPr>
          <w:rFonts w:eastAsiaTheme="minorHAnsi"/>
          <w:sz w:val="20"/>
        </w:rPr>
      </w:pPr>
      <w:r w:rsidRPr="00EC6931">
        <w:rPr>
          <w:rFonts w:eastAsiaTheme="minorHAnsi"/>
          <w:sz w:val="20"/>
        </w:rPr>
        <w:lastRenderedPageBreak/>
        <w:t xml:space="preserve">Md. </w:t>
      </w:r>
      <w:proofErr w:type="spellStart"/>
      <w:r w:rsidRPr="00EC6931">
        <w:rPr>
          <w:rFonts w:eastAsiaTheme="minorHAnsi"/>
          <w:sz w:val="20"/>
        </w:rPr>
        <w:t>Salauddin</w:t>
      </w:r>
      <w:proofErr w:type="spellEnd"/>
      <w:r w:rsidRPr="00EC6931">
        <w:rPr>
          <w:rFonts w:eastAsiaTheme="minorHAnsi"/>
          <w:sz w:val="20"/>
        </w:rPr>
        <w:t xml:space="preserve"> and A.K.M Saiful Islam. (2011). </w:t>
      </w:r>
      <w:r w:rsidRPr="00EC6931">
        <w:rPr>
          <w:rFonts w:eastAsiaTheme="minorHAnsi"/>
          <w:i/>
          <w:iCs/>
          <w:sz w:val="20"/>
        </w:rPr>
        <w:t>IDENTIFICATION OF LAND COVER CHANGES OF THE HAOR AREA OF BANGLADESH USING MODIS IMAGES</w:t>
      </w:r>
      <w:r w:rsidRPr="00EC6931">
        <w:rPr>
          <w:rFonts w:eastAsiaTheme="minorHAnsi"/>
          <w:sz w:val="20"/>
        </w:rPr>
        <w:t>. 3rd International Conference on Water &amp; Flood Management.</w:t>
      </w:r>
    </w:p>
    <w:p w14:paraId="6F270746" w14:textId="77777777" w:rsidR="00EC6931" w:rsidRPr="00EC6931" w:rsidRDefault="00EC6931" w:rsidP="00EC6931">
      <w:pPr>
        <w:pStyle w:val="Bibliography"/>
        <w:rPr>
          <w:rFonts w:eastAsiaTheme="minorHAnsi"/>
          <w:sz w:val="20"/>
        </w:rPr>
      </w:pPr>
      <w:r w:rsidRPr="00EC6931">
        <w:rPr>
          <w:rFonts w:eastAsiaTheme="minorHAnsi"/>
          <w:sz w:val="20"/>
        </w:rPr>
        <w:t xml:space="preserve">NERP. (1995). </w:t>
      </w:r>
      <w:r w:rsidRPr="00EC6931">
        <w:rPr>
          <w:rFonts w:eastAsiaTheme="minorHAnsi"/>
          <w:i/>
          <w:iCs/>
          <w:sz w:val="20"/>
        </w:rPr>
        <w:t>Specialist Study Wetland Resources</w:t>
      </w:r>
      <w:r w:rsidRPr="00EC6931">
        <w:rPr>
          <w:rFonts w:eastAsiaTheme="minorHAnsi"/>
          <w:sz w:val="20"/>
        </w:rPr>
        <w:t xml:space="preserve"> (No. Final Report; Northeast Regional Water Management Project, FAP-6). Flood Plan </w:t>
      </w:r>
      <w:proofErr w:type="spellStart"/>
      <w:r w:rsidRPr="00EC6931">
        <w:rPr>
          <w:rFonts w:eastAsiaTheme="minorHAnsi"/>
          <w:sz w:val="20"/>
        </w:rPr>
        <w:t>Coordinatin</w:t>
      </w:r>
      <w:proofErr w:type="spellEnd"/>
      <w:r w:rsidRPr="00EC6931">
        <w:rPr>
          <w:rFonts w:eastAsiaTheme="minorHAnsi"/>
          <w:sz w:val="20"/>
        </w:rPr>
        <w:t xml:space="preserve"> Organization.</w:t>
      </w:r>
    </w:p>
    <w:p w14:paraId="474EF141" w14:textId="77777777" w:rsidR="00EC6931" w:rsidRPr="00EC6931" w:rsidRDefault="00EC6931" w:rsidP="00EC6931">
      <w:pPr>
        <w:pStyle w:val="Bibliography"/>
        <w:rPr>
          <w:rFonts w:eastAsiaTheme="minorHAnsi"/>
          <w:sz w:val="20"/>
        </w:rPr>
      </w:pPr>
      <w:r w:rsidRPr="00EC6931">
        <w:rPr>
          <w:rFonts w:eastAsiaTheme="minorHAnsi"/>
          <w:sz w:val="20"/>
        </w:rPr>
        <w:t xml:space="preserve">Pan, J., Wang, J., &amp; Zhuang, S. (2024). Higher soil carbon and nitrogen sequestration in rice than non-rice soils following land reclamation. </w:t>
      </w:r>
      <w:r w:rsidRPr="00EC6931">
        <w:rPr>
          <w:rFonts w:eastAsiaTheme="minorHAnsi"/>
          <w:i/>
          <w:iCs/>
          <w:sz w:val="20"/>
        </w:rPr>
        <w:t>Soil and Tillage Research</w:t>
      </w:r>
      <w:r w:rsidRPr="00EC6931">
        <w:rPr>
          <w:rFonts w:eastAsiaTheme="minorHAnsi"/>
          <w:sz w:val="20"/>
        </w:rPr>
        <w:t xml:space="preserve">, </w:t>
      </w:r>
      <w:r w:rsidRPr="00EC6931">
        <w:rPr>
          <w:rFonts w:eastAsiaTheme="minorHAnsi"/>
          <w:i/>
          <w:iCs/>
          <w:sz w:val="20"/>
        </w:rPr>
        <w:t>237</w:t>
      </w:r>
      <w:r w:rsidRPr="00EC6931">
        <w:rPr>
          <w:rFonts w:eastAsiaTheme="minorHAnsi"/>
          <w:sz w:val="20"/>
        </w:rPr>
        <w:t>, 105963. https://doi.org/10.1016/j.still.2023.105963</w:t>
      </w:r>
    </w:p>
    <w:p w14:paraId="3A8A28F3" w14:textId="77777777" w:rsidR="00EC6931" w:rsidRPr="00EC6931" w:rsidRDefault="00EC6931" w:rsidP="00EC6931">
      <w:pPr>
        <w:pStyle w:val="Bibliography"/>
        <w:rPr>
          <w:rFonts w:eastAsiaTheme="minorHAnsi"/>
          <w:sz w:val="20"/>
        </w:rPr>
      </w:pPr>
      <w:r w:rsidRPr="00EC6931">
        <w:rPr>
          <w:rFonts w:eastAsiaTheme="minorHAnsi"/>
          <w:i/>
          <w:iCs/>
          <w:sz w:val="20"/>
        </w:rPr>
        <w:t>Publications—IPCC-TFI</w:t>
      </w:r>
      <w:r w:rsidRPr="00EC6931">
        <w:rPr>
          <w:rFonts w:eastAsiaTheme="minorHAnsi"/>
          <w:sz w:val="20"/>
        </w:rPr>
        <w:t>. (n.d.). Retrieved March 5, 2025, from https://www.ipcc-nggip.iges.or.jp/public/2006gl/vol4.html</w:t>
      </w:r>
    </w:p>
    <w:p w14:paraId="6151C00D" w14:textId="77777777" w:rsidR="00EC6931" w:rsidRPr="00EC6931" w:rsidRDefault="00EC6931" w:rsidP="00EC6931">
      <w:pPr>
        <w:pStyle w:val="Bibliography"/>
        <w:rPr>
          <w:rFonts w:eastAsiaTheme="minorHAnsi"/>
          <w:sz w:val="20"/>
        </w:rPr>
      </w:pPr>
      <w:r w:rsidRPr="00EC6931">
        <w:rPr>
          <w:rFonts w:eastAsiaTheme="minorHAnsi"/>
          <w:sz w:val="20"/>
        </w:rPr>
        <w:t xml:space="preserve">Qian, H., Zhu, X., Huang, S., </w:t>
      </w:r>
      <w:proofErr w:type="spellStart"/>
      <w:r w:rsidRPr="00EC6931">
        <w:rPr>
          <w:rFonts w:eastAsiaTheme="minorHAnsi"/>
          <w:sz w:val="20"/>
        </w:rPr>
        <w:t>Linquist</w:t>
      </w:r>
      <w:proofErr w:type="spellEnd"/>
      <w:r w:rsidRPr="00EC6931">
        <w:rPr>
          <w:rFonts w:eastAsiaTheme="minorHAnsi"/>
          <w:sz w:val="20"/>
        </w:rPr>
        <w:t xml:space="preserve">, B., </w:t>
      </w:r>
      <w:proofErr w:type="spellStart"/>
      <w:r w:rsidRPr="00EC6931">
        <w:rPr>
          <w:rFonts w:eastAsiaTheme="minorHAnsi"/>
          <w:sz w:val="20"/>
        </w:rPr>
        <w:t>Kuzyakov</w:t>
      </w:r>
      <w:proofErr w:type="spellEnd"/>
      <w:r w:rsidRPr="00EC6931">
        <w:rPr>
          <w:rFonts w:eastAsiaTheme="minorHAnsi"/>
          <w:sz w:val="20"/>
        </w:rPr>
        <w:t xml:space="preserve">, Y., </w:t>
      </w:r>
      <w:proofErr w:type="spellStart"/>
      <w:r w:rsidRPr="00EC6931">
        <w:rPr>
          <w:rFonts w:eastAsiaTheme="minorHAnsi"/>
          <w:sz w:val="20"/>
        </w:rPr>
        <w:t>Wassmann</w:t>
      </w:r>
      <w:proofErr w:type="spellEnd"/>
      <w:r w:rsidRPr="00EC6931">
        <w:rPr>
          <w:rFonts w:eastAsiaTheme="minorHAnsi"/>
          <w:sz w:val="20"/>
        </w:rPr>
        <w:t xml:space="preserve">, R., </w:t>
      </w:r>
      <w:proofErr w:type="spellStart"/>
      <w:r w:rsidRPr="00EC6931">
        <w:rPr>
          <w:rFonts w:eastAsiaTheme="minorHAnsi"/>
          <w:sz w:val="20"/>
        </w:rPr>
        <w:t>Minamikawa</w:t>
      </w:r>
      <w:proofErr w:type="spellEnd"/>
      <w:r w:rsidRPr="00EC6931">
        <w:rPr>
          <w:rFonts w:eastAsiaTheme="minorHAnsi"/>
          <w:sz w:val="20"/>
        </w:rPr>
        <w:t>, K., Martinez-</w:t>
      </w:r>
      <w:proofErr w:type="spellStart"/>
      <w:r w:rsidRPr="00EC6931">
        <w:rPr>
          <w:rFonts w:eastAsiaTheme="minorHAnsi"/>
          <w:sz w:val="20"/>
        </w:rPr>
        <w:t>Eixarch</w:t>
      </w:r>
      <w:proofErr w:type="spellEnd"/>
      <w:r w:rsidRPr="00EC6931">
        <w:rPr>
          <w:rFonts w:eastAsiaTheme="minorHAnsi"/>
          <w:sz w:val="20"/>
        </w:rPr>
        <w:t xml:space="preserve">, M., Yan, X., Zhou, F., Sander, B. O., Zhang, W., Shang, Z., Zou, J., Zheng, X., Li, G., Liu, Z., Wang, S., Ding, Y., … Jiang, Y. (2023). Greenhouse gas emissions and mitigation in rice agriculture. </w:t>
      </w:r>
      <w:r w:rsidRPr="00EC6931">
        <w:rPr>
          <w:rFonts w:eastAsiaTheme="minorHAnsi"/>
          <w:i/>
          <w:iCs/>
          <w:sz w:val="20"/>
        </w:rPr>
        <w:t>Nature Reviews Earth &amp; Environment</w:t>
      </w:r>
      <w:r w:rsidRPr="00EC6931">
        <w:rPr>
          <w:rFonts w:eastAsiaTheme="minorHAnsi"/>
          <w:sz w:val="20"/>
        </w:rPr>
        <w:t xml:space="preserve">, </w:t>
      </w:r>
      <w:r w:rsidRPr="00EC6931">
        <w:rPr>
          <w:rFonts w:eastAsiaTheme="minorHAnsi"/>
          <w:i/>
          <w:iCs/>
          <w:sz w:val="20"/>
        </w:rPr>
        <w:t>4</w:t>
      </w:r>
      <w:r w:rsidRPr="00EC6931">
        <w:rPr>
          <w:rFonts w:eastAsiaTheme="minorHAnsi"/>
          <w:sz w:val="20"/>
        </w:rPr>
        <w:t>(10), 716–732. https://doi.org/10.1038/s43017-023-00482-1</w:t>
      </w:r>
    </w:p>
    <w:p w14:paraId="1841A165" w14:textId="77777777" w:rsidR="00EC6931" w:rsidRPr="00EC6931" w:rsidRDefault="00EC6931" w:rsidP="00EC6931">
      <w:pPr>
        <w:pStyle w:val="Bibliography"/>
        <w:rPr>
          <w:rFonts w:eastAsiaTheme="minorHAnsi"/>
          <w:sz w:val="20"/>
        </w:rPr>
      </w:pPr>
      <w:r w:rsidRPr="00EC6931">
        <w:rPr>
          <w:rFonts w:eastAsiaTheme="minorHAnsi"/>
          <w:sz w:val="20"/>
        </w:rPr>
        <w:t xml:space="preserve">Rahman, F., Rahman, M. M., Rahman, G. K. M. M., </w:t>
      </w:r>
      <w:proofErr w:type="spellStart"/>
      <w:r w:rsidRPr="00EC6931">
        <w:rPr>
          <w:rFonts w:eastAsiaTheme="minorHAnsi"/>
          <w:sz w:val="20"/>
        </w:rPr>
        <w:t>Saleque</w:t>
      </w:r>
      <w:proofErr w:type="spellEnd"/>
      <w:r w:rsidRPr="00EC6931">
        <w:rPr>
          <w:rFonts w:eastAsiaTheme="minorHAnsi"/>
          <w:sz w:val="20"/>
        </w:rPr>
        <w:t xml:space="preserve">, M. A., Hossain, A. T. M. S., &amp; Miah, M. G. (2016). Effect of organic and inorganic fertilizers and rice straw on carbon sequestration and soil fertility under a rice–rice cropping pattern. </w:t>
      </w:r>
      <w:r w:rsidRPr="00EC6931">
        <w:rPr>
          <w:rFonts w:eastAsiaTheme="minorHAnsi"/>
          <w:i/>
          <w:iCs/>
          <w:sz w:val="20"/>
        </w:rPr>
        <w:t>Carbon Management</w:t>
      </w:r>
      <w:r w:rsidRPr="00EC6931">
        <w:rPr>
          <w:rFonts w:eastAsiaTheme="minorHAnsi"/>
          <w:sz w:val="20"/>
        </w:rPr>
        <w:t xml:space="preserve">, </w:t>
      </w:r>
      <w:r w:rsidRPr="00EC6931">
        <w:rPr>
          <w:rFonts w:eastAsiaTheme="minorHAnsi"/>
          <w:i/>
          <w:iCs/>
          <w:sz w:val="20"/>
        </w:rPr>
        <w:t>7</w:t>
      </w:r>
      <w:r w:rsidRPr="00EC6931">
        <w:rPr>
          <w:rFonts w:eastAsiaTheme="minorHAnsi"/>
          <w:sz w:val="20"/>
        </w:rPr>
        <w:t>(1–2), 41–53. https://doi.org/10.1080/17583004.2016.1166425</w:t>
      </w:r>
    </w:p>
    <w:p w14:paraId="28D95E09" w14:textId="77777777" w:rsidR="00EC6931" w:rsidRPr="00EC6931" w:rsidRDefault="00EC6931" w:rsidP="00EC6931">
      <w:pPr>
        <w:pStyle w:val="Bibliography"/>
        <w:rPr>
          <w:rFonts w:eastAsiaTheme="minorHAnsi"/>
          <w:sz w:val="20"/>
        </w:rPr>
      </w:pPr>
      <w:proofErr w:type="spellStart"/>
      <w:r w:rsidRPr="00EC6931">
        <w:rPr>
          <w:rFonts w:eastAsiaTheme="minorHAnsi"/>
          <w:sz w:val="20"/>
        </w:rPr>
        <w:t>Rajkishore</w:t>
      </w:r>
      <w:proofErr w:type="spellEnd"/>
      <w:r w:rsidRPr="00EC6931">
        <w:rPr>
          <w:rFonts w:eastAsiaTheme="minorHAnsi"/>
          <w:sz w:val="20"/>
        </w:rPr>
        <w:t xml:space="preserve">, S. K., Natarajan, S. K., Manikandan, A., Vignesh, N. S., &amp; </w:t>
      </w:r>
      <w:proofErr w:type="spellStart"/>
      <w:r w:rsidRPr="00EC6931">
        <w:rPr>
          <w:rFonts w:eastAsiaTheme="minorHAnsi"/>
          <w:sz w:val="20"/>
        </w:rPr>
        <w:t>Balusamy</w:t>
      </w:r>
      <w:proofErr w:type="spellEnd"/>
      <w:r w:rsidRPr="00EC6931">
        <w:rPr>
          <w:rFonts w:eastAsiaTheme="minorHAnsi"/>
          <w:sz w:val="20"/>
        </w:rPr>
        <w:t xml:space="preserve">, A. (2015). </w:t>
      </w:r>
      <w:r w:rsidRPr="00EC6931">
        <w:rPr>
          <w:rFonts w:eastAsiaTheme="minorHAnsi"/>
          <w:i/>
          <w:iCs/>
          <w:sz w:val="20"/>
        </w:rPr>
        <w:t>CARBON SEQUESTRATION IN RICE SOILS: A REVIEW</w:t>
      </w:r>
      <w:r w:rsidRPr="00EC6931">
        <w:rPr>
          <w:rFonts w:eastAsiaTheme="minorHAnsi"/>
          <w:sz w:val="20"/>
        </w:rPr>
        <w:t>.</w:t>
      </w:r>
    </w:p>
    <w:p w14:paraId="35F9378B" w14:textId="77777777" w:rsidR="00EC6931" w:rsidRPr="00EC6931" w:rsidRDefault="00EC6931" w:rsidP="00EC6931">
      <w:pPr>
        <w:pStyle w:val="Bibliography"/>
        <w:rPr>
          <w:rFonts w:eastAsiaTheme="minorHAnsi"/>
          <w:sz w:val="20"/>
        </w:rPr>
      </w:pPr>
      <w:r w:rsidRPr="00EC6931">
        <w:rPr>
          <w:rFonts w:eastAsiaTheme="minorHAnsi"/>
          <w:sz w:val="20"/>
        </w:rPr>
        <w:t xml:space="preserve">Ross, D. S., &amp; </w:t>
      </w:r>
      <w:proofErr w:type="spellStart"/>
      <w:r w:rsidRPr="00EC6931">
        <w:rPr>
          <w:rFonts w:eastAsiaTheme="minorHAnsi"/>
          <w:sz w:val="20"/>
        </w:rPr>
        <w:t>Ketterings</w:t>
      </w:r>
      <w:proofErr w:type="spellEnd"/>
      <w:r w:rsidRPr="00EC6931">
        <w:rPr>
          <w:rFonts w:eastAsiaTheme="minorHAnsi"/>
          <w:sz w:val="20"/>
        </w:rPr>
        <w:t xml:space="preserve">, Q. (n.d.). </w:t>
      </w:r>
      <w:r w:rsidRPr="00EC6931">
        <w:rPr>
          <w:rFonts w:eastAsiaTheme="minorHAnsi"/>
          <w:i/>
          <w:iCs/>
          <w:sz w:val="20"/>
        </w:rPr>
        <w:t>Recommended Methods for Determining Soil Cation Exchange Capacity</w:t>
      </w:r>
      <w:r w:rsidRPr="00EC6931">
        <w:rPr>
          <w:rFonts w:eastAsiaTheme="minorHAnsi"/>
          <w:sz w:val="20"/>
        </w:rPr>
        <w:t xml:space="preserve">. </w:t>
      </w:r>
      <w:r w:rsidRPr="00EC6931">
        <w:rPr>
          <w:rFonts w:eastAsiaTheme="minorHAnsi"/>
          <w:i/>
          <w:iCs/>
          <w:sz w:val="20"/>
        </w:rPr>
        <w:t>493</w:t>
      </w:r>
      <w:r w:rsidRPr="00EC6931">
        <w:rPr>
          <w:rFonts w:eastAsiaTheme="minorHAnsi"/>
          <w:sz w:val="20"/>
        </w:rPr>
        <w:t>.</w:t>
      </w:r>
    </w:p>
    <w:p w14:paraId="34D492C8" w14:textId="77777777" w:rsidR="00EC6931" w:rsidRPr="00EC6931" w:rsidRDefault="00EC6931" w:rsidP="00EC6931">
      <w:pPr>
        <w:pStyle w:val="Bibliography"/>
        <w:rPr>
          <w:rFonts w:eastAsiaTheme="minorHAnsi"/>
          <w:sz w:val="20"/>
        </w:rPr>
      </w:pPr>
      <w:r w:rsidRPr="00EC6931">
        <w:rPr>
          <w:rFonts w:eastAsiaTheme="minorHAnsi"/>
          <w:sz w:val="20"/>
        </w:rPr>
        <w:t xml:space="preserve">Sáez-Plaza, P., </w:t>
      </w:r>
      <w:proofErr w:type="spellStart"/>
      <w:r w:rsidRPr="00EC6931">
        <w:rPr>
          <w:rFonts w:eastAsiaTheme="minorHAnsi"/>
          <w:sz w:val="20"/>
        </w:rPr>
        <w:t>Michałowski</w:t>
      </w:r>
      <w:proofErr w:type="spellEnd"/>
      <w:r w:rsidRPr="00EC6931">
        <w:rPr>
          <w:rFonts w:eastAsiaTheme="minorHAnsi"/>
          <w:sz w:val="20"/>
        </w:rPr>
        <w:t xml:space="preserve">, T., Navas, M. J., </w:t>
      </w:r>
      <w:proofErr w:type="spellStart"/>
      <w:r w:rsidRPr="00EC6931">
        <w:rPr>
          <w:rFonts w:eastAsiaTheme="minorHAnsi"/>
          <w:sz w:val="20"/>
        </w:rPr>
        <w:t>Asuero</w:t>
      </w:r>
      <w:proofErr w:type="spellEnd"/>
      <w:r w:rsidRPr="00EC6931">
        <w:rPr>
          <w:rFonts w:eastAsiaTheme="minorHAnsi"/>
          <w:sz w:val="20"/>
        </w:rPr>
        <w:t xml:space="preserve">, A. G., &amp; </w:t>
      </w:r>
      <w:proofErr w:type="spellStart"/>
      <w:r w:rsidRPr="00EC6931">
        <w:rPr>
          <w:rFonts w:eastAsiaTheme="minorHAnsi"/>
          <w:sz w:val="20"/>
        </w:rPr>
        <w:t>Wybraniec</w:t>
      </w:r>
      <w:proofErr w:type="spellEnd"/>
      <w:r w:rsidRPr="00EC6931">
        <w:rPr>
          <w:rFonts w:eastAsiaTheme="minorHAnsi"/>
          <w:sz w:val="20"/>
        </w:rPr>
        <w:t xml:space="preserve">, S. (2013). An Overview of the </w:t>
      </w:r>
      <w:proofErr w:type="spellStart"/>
      <w:r w:rsidRPr="00EC6931">
        <w:rPr>
          <w:rFonts w:eastAsiaTheme="minorHAnsi"/>
          <w:sz w:val="20"/>
        </w:rPr>
        <w:t>Kjeldahl</w:t>
      </w:r>
      <w:proofErr w:type="spellEnd"/>
      <w:r w:rsidRPr="00EC6931">
        <w:rPr>
          <w:rFonts w:eastAsiaTheme="minorHAnsi"/>
          <w:sz w:val="20"/>
        </w:rPr>
        <w:t xml:space="preserve"> Method of Nitrogen Determination. Part I. Early History, Chemistry of the Procedure, and Titrimetric Finish. </w:t>
      </w:r>
      <w:r w:rsidRPr="00EC6931">
        <w:rPr>
          <w:rFonts w:eastAsiaTheme="minorHAnsi"/>
          <w:i/>
          <w:iCs/>
          <w:sz w:val="20"/>
        </w:rPr>
        <w:t>Critical Reviews in Analytical Chemistry</w:t>
      </w:r>
      <w:r w:rsidRPr="00EC6931">
        <w:rPr>
          <w:rFonts w:eastAsiaTheme="minorHAnsi"/>
          <w:sz w:val="20"/>
        </w:rPr>
        <w:t xml:space="preserve">, </w:t>
      </w:r>
      <w:r w:rsidRPr="00EC6931">
        <w:rPr>
          <w:rFonts w:eastAsiaTheme="minorHAnsi"/>
          <w:i/>
          <w:iCs/>
          <w:sz w:val="20"/>
        </w:rPr>
        <w:t>43</w:t>
      </w:r>
      <w:r w:rsidRPr="00EC6931">
        <w:rPr>
          <w:rFonts w:eastAsiaTheme="minorHAnsi"/>
          <w:sz w:val="20"/>
        </w:rPr>
        <w:t>(4), 178–223. https://doi.org/10.1080/10408347.2012.751786</w:t>
      </w:r>
    </w:p>
    <w:p w14:paraId="5A0FE0D7" w14:textId="77777777" w:rsidR="00EC6931" w:rsidRPr="00EC6931" w:rsidRDefault="00EC6931" w:rsidP="00EC6931">
      <w:pPr>
        <w:pStyle w:val="Bibliography"/>
        <w:rPr>
          <w:rFonts w:eastAsiaTheme="minorHAnsi"/>
          <w:sz w:val="20"/>
        </w:rPr>
      </w:pPr>
      <w:proofErr w:type="spellStart"/>
      <w:r w:rsidRPr="00EC6931">
        <w:rPr>
          <w:rFonts w:eastAsiaTheme="minorHAnsi"/>
          <w:sz w:val="20"/>
        </w:rPr>
        <w:t>Sahrawat</w:t>
      </w:r>
      <w:proofErr w:type="spellEnd"/>
      <w:r w:rsidRPr="00EC6931">
        <w:rPr>
          <w:rFonts w:eastAsiaTheme="minorHAnsi"/>
          <w:sz w:val="20"/>
        </w:rPr>
        <w:t xml:space="preserve">, K. L. (2005). Fertility and organic matter in submerged rice soils. </w:t>
      </w:r>
      <w:r w:rsidRPr="00EC6931">
        <w:rPr>
          <w:rFonts w:eastAsiaTheme="minorHAnsi"/>
          <w:i/>
          <w:iCs/>
          <w:sz w:val="20"/>
        </w:rPr>
        <w:t>CURRENT SCIENCE</w:t>
      </w:r>
      <w:r w:rsidRPr="00EC6931">
        <w:rPr>
          <w:rFonts w:eastAsiaTheme="minorHAnsi"/>
          <w:sz w:val="20"/>
        </w:rPr>
        <w:t xml:space="preserve">, </w:t>
      </w:r>
      <w:r w:rsidRPr="00EC6931">
        <w:rPr>
          <w:rFonts w:eastAsiaTheme="minorHAnsi"/>
          <w:i/>
          <w:iCs/>
          <w:sz w:val="20"/>
        </w:rPr>
        <w:t>88</w:t>
      </w:r>
      <w:r w:rsidRPr="00EC6931">
        <w:rPr>
          <w:rFonts w:eastAsiaTheme="minorHAnsi"/>
          <w:sz w:val="20"/>
        </w:rPr>
        <w:t>(5).</w:t>
      </w:r>
    </w:p>
    <w:p w14:paraId="2E317E4F" w14:textId="77777777" w:rsidR="00EC6931" w:rsidRPr="00EC6931" w:rsidRDefault="00EC6931" w:rsidP="00EC6931">
      <w:pPr>
        <w:pStyle w:val="Bibliography"/>
        <w:rPr>
          <w:rFonts w:eastAsiaTheme="minorHAnsi"/>
          <w:sz w:val="20"/>
        </w:rPr>
      </w:pPr>
      <w:r w:rsidRPr="00EC6931">
        <w:rPr>
          <w:rFonts w:eastAsiaTheme="minorHAnsi"/>
          <w:sz w:val="20"/>
        </w:rPr>
        <w:lastRenderedPageBreak/>
        <w:t xml:space="preserve">Samuel Y. Johnson, Abu Md. Nur Alam. (1990). </w:t>
      </w:r>
      <w:r w:rsidRPr="00EC6931">
        <w:rPr>
          <w:rFonts w:eastAsiaTheme="minorHAnsi"/>
          <w:i/>
          <w:iCs/>
          <w:sz w:val="20"/>
        </w:rPr>
        <w:t xml:space="preserve">Sedimentation and </w:t>
      </w:r>
      <w:proofErr w:type="spellStart"/>
      <w:r w:rsidRPr="00EC6931">
        <w:rPr>
          <w:rFonts w:eastAsiaTheme="minorHAnsi"/>
          <w:i/>
          <w:iCs/>
          <w:sz w:val="20"/>
        </w:rPr>
        <w:t>Techtonic</w:t>
      </w:r>
      <w:proofErr w:type="spellEnd"/>
      <w:r w:rsidRPr="00EC6931">
        <w:rPr>
          <w:rFonts w:eastAsiaTheme="minorHAnsi"/>
          <w:i/>
          <w:iCs/>
          <w:sz w:val="20"/>
        </w:rPr>
        <w:t xml:space="preserve"> of the Sylhet Trough, Northeastern Bangladesh</w:t>
      </w:r>
      <w:r w:rsidRPr="00EC6931">
        <w:rPr>
          <w:rFonts w:eastAsiaTheme="minorHAnsi"/>
          <w:sz w:val="20"/>
        </w:rPr>
        <w:t xml:space="preserve"> (Open-File Report Nos. 90–313; Open-File Report). United States Department of Interior Geological Survey.</w:t>
      </w:r>
    </w:p>
    <w:p w14:paraId="3BC76D3F" w14:textId="77777777" w:rsidR="00EC6931" w:rsidRPr="00EC6931" w:rsidRDefault="00EC6931" w:rsidP="00EC6931">
      <w:pPr>
        <w:pStyle w:val="Bibliography"/>
        <w:rPr>
          <w:rFonts w:eastAsiaTheme="minorHAnsi"/>
          <w:sz w:val="20"/>
        </w:rPr>
      </w:pPr>
      <w:r w:rsidRPr="00EC6931">
        <w:rPr>
          <w:rFonts w:eastAsiaTheme="minorHAnsi"/>
          <w:sz w:val="20"/>
        </w:rPr>
        <w:t xml:space="preserve">Simon Dixon. (2015). The Sylhet Trough – Nature’s giant settling basin. </w:t>
      </w:r>
      <w:r w:rsidRPr="00EC6931">
        <w:rPr>
          <w:rFonts w:eastAsiaTheme="minorHAnsi"/>
          <w:i/>
          <w:iCs/>
          <w:sz w:val="20"/>
        </w:rPr>
        <w:t>River Management Blog</w:t>
      </w:r>
      <w:r w:rsidRPr="00EC6931">
        <w:rPr>
          <w:rFonts w:eastAsiaTheme="minorHAnsi"/>
          <w:sz w:val="20"/>
        </w:rPr>
        <w:t>. https://therivermanagementblog.wordpress.com/2015/02/18/the-sylhet-trough-natures-giant-settling-basin/</w:t>
      </w:r>
    </w:p>
    <w:p w14:paraId="6CB6EDD7" w14:textId="77777777" w:rsidR="00EC6931" w:rsidRPr="00EC6931" w:rsidRDefault="00EC6931" w:rsidP="00EC6931">
      <w:pPr>
        <w:pStyle w:val="Bibliography"/>
        <w:rPr>
          <w:rFonts w:eastAsiaTheme="minorHAnsi"/>
          <w:sz w:val="20"/>
        </w:rPr>
      </w:pPr>
      <w:r w:rsidRPr="00EC6931">
        <w:rPr>
          <w:rFonts w:eastAsiaTheme="minorHAnsi"/>
          <w:i/>
          <w:iCs/>
          <w:sz w:val="20"/>
        </w:rPr>
        <w:t>Soil Science</w:t>
      </w:r>
      <w:r w:rsidRPr="00EC6931">
        <w:rPr>
          <w:rFonts w:eastAsiaTheme="minorHAnsi"/>
          <w:sz w:val="20"/>
        </w:rPr>
        <w:t>. (n.d.). Retrieved March 5, 2025, from https://journals.lww.com/soilsci/citation/1934/01000/AN_EXAMINATION_OF_THE_DEGTJAREFF_METHOD_FOR.3.aspx.</w:t>
      </w:r>
    </w:p>
    <w:p w14:paraId="40CF36C9" w14:textId="77777777" w:rsidR="00EC6931" w:rsidRPr="00EC6931" w:rsidRDefault="00EC6931" w:rsidP="00EC6931">
      <w:pPr>
        <w:pStyle w:val="Bibliography"/>
        <w:rPr>
          <w:rFonts w:eastAsiaTheme="minorHAnsi"/>
          <w:sz w:val="20"/>
        </w:rPr>
      </w:pPr>
      <w:proofErr w:type="spellStart"/>
      <w:r w:rsidRPr="00EC6931">
        <w:rPr>
          <w:rFonts w:eastAsiaTheme="minorHAnsi"/>
          <w:sz w:val="20"/>
        </w:rPr>
        <w:t>Towprayoon</w:t>
      </w:r>
      <w:proofErr w:type="spellEnd"/>
      <w:r w:rsidRPr="00EC6931">
        <w:rPr>
          <w:rFonts w:eastAsiaTheme="minorHAnsi"/>
          <w:sz w:val="20"/>
        </w:rPr>
        <w:t xml:space="preserve">, S., </w:t>
      </w:r>
      <w:proofErr w:type="spellStart"/>
      <w:r w:rsidRPr="00EC6931">
        <w:rPr>
          <w:rFonts w:eastAsiaTheme="minorHAnsi"/>
          <w:sz w:val="20"/>
        </w:rPr>
        <w:t>Smakgahn</w:t>
      </w:r>
      <w:proofErr w:type="spellEnd"/>
      <w:r w:rsidRPr="00EC6931">
        <w:rPr>
          <w:rFonts w:eastAsiaTheme="minorHAnsi"/>
          <w:sz w:val="20"/>
        </w:rPr>
        <w:t xml:space="preserve">, K., &amp; </w:t>
      </w:r>
      <w:proofErr w:type="spellStart"/>
      <w:r w:rsidRPr="00EC6931">
        <w:rPr>
          <w:rFonts w:eastAsiaTheme="minorHAnsi"/>
          <w:sz w:val="20"/>
        </w:rPr>
        <w:t>Poonkaew</w:t>
      </w:r>
      <w:proofErr w:type="spellEnd"/>
      <w:r w:rsidRPr="00EC6931">
        <w:rPr>
          <w:rFonts w:eastAsiaTheme="minorHAnsi"/>
          <w:sz w:val="20"/>
        </w:rPr>
        <w:t xml:space="preserve">, S. (2005). Mitigation of methane and nitrous oxide emissions from drained irrigated rice fields. </w:t>
      </w:r>
      <w:r w:rsidRPr="00EC6931">
        <w:rPr>
          <w:rFonts w:eastAsiaTheme="minorHAnsi"/>
          <w:i/>
          <w:iCs/>
          <w:sz w:val="20"/>
        </w:rPr>
        <w:t>Chemosphere</w:t>
      </w:r>
      <w:r w:rsidRPr="00EC6931">
        <w:rPr>
          <w:rFonts w:eastAsiaTheme="minorHAnsi"/>
          <w:sz w:val="20"/>
        </w:rPr>
        <w:t xml:space="preserve">, </w:t>
      </w:r>
      <w:r w:rsidRPr="00EC6931">
        <w:rPr>
          <w:rFonts w:eastAsiaTheme="minorHAnsi"/>
          <w:i/>
          <w:iCs/>
          <w:sz w:val="20"/>
        </w:rPr>
        <w:t>59</w:t>
      </w:r>
      <w:r w:rsidRPr="00EC6931">
        <w:rPr>
          <w:rFonts w:eastAsiaTheme="minorHAnsi"/>
          <w:sz w:val="20"/>
        </w:rPr>
        <w:t>(11), 1547–1556. https://doi.org/10.1016/j.chemosphere.2005.02.009</w:t>
      </w:r>
    </w:p>
    <w:p w14:paraId="6875833A" w14:textId="77777777" w:rsidR="00EC6931" w:rsidRPr="00EC6931" w:rsidRDefault="00EC6931" w:rsidP="00EC6931">
      <w:pPr>
        <w:pStyle w:val="Bibliography"/>
        <w:rPr>
          <w:rFonts w:eastAsiaTheme="minorHAnsi"/>
          <w:sz w:val="20"/>
        </w:rPr>
      </w:pPr>
      <w:r w:rsidRPr="00EC6931">
        <w:rPr>
          <w:rFonts w:eastAsiaTheme="minorHAnsi"/>
          <w:sz w:val="20"/>
        </w:rPr>
        <w:t xml:space="preserve">World Bank. (2018). </w:t>
      </w:r>
      <w:r w:rsidRPr="00EC6931">
        <w:rPr>
          <w:rFonts w:eastAsiaTheme="minorHAnsi"/>
          <w:i/>
          <w:iCs/>
          <w:sz w:val="20"/>
        </w:rPr>
        <w:t>South Asia’s Hotspots</w:t>
      </w:r>
      <w:r w:rsidRPr="00EC6931">
        <w:rPr>
          <w:rFonts w:eastAsiaTheme="minorHAnsi"/>
          <w:sz w:val="20"/>
        </w:rPr>
        <w:t>. World Bank. https://www.worldbank.org/en/region/sar/publication/south-asias-hotspots</w:t>
      </w:r>
    </w:p>
    <w:p w14:paraId="67C638B2" w14:textId="7F382979" w:rsidR="00EC6931" w:rsidRPr="00EC6931" w:rsidRDefault="0040546A" w:rsidP="00EC6931">
      <w:pPr>
        <w:pStyle w:val="Bibliography"/>
        <w:rPr>
          <w:rFonts w:eastAsiaTheme="minorHAnsi"/>
          <w:sz w:val="20"/>
        </w:rPr>
      </w:pPr>
      <w:r w:rsidRPr="00FC0F24">
        <w:rPr>
          <w:sz w:val="20"/>
          <w:szCs w:val="20"/>
        </w:rPr>
        <w:fldChar w:fldCharType="end"/>
      </w:r>
      <w:r w:rsidR="002D435E" w:rsidRPr="00FC0F24">
        <w:rPr>
          <w:sz w:val="20"/>
          <w:szCs w:val="20"/>
        </w:rPr>
        <w:fldChar w:fldCharType="begin"/>
      </w:r>
      <w:r w:rsidR="002D435E" w:rsidRPr="00FC0F24">
        <w:rPr>
          <w:sz w:val="20"/>
          <w:szCs w:val="20"/>
        </w:rPr>
        <w:instrText xml:space="preserve"> ADDIN ZOTERO_BIBL {"uncited":[],"omitted":[],"custom":[]} CSL_BIBLIOGRAPHY </w:instrText>
      </w:r>
      <w:r w:rsidR="002D435E" w:rsidRPr="00FC0F24">
        <w:rPr>
          <w:sz w:val="20"/>
          <w:szCs w:val="20"/>
        </w:rPr>
        <w:fldChar w:fldCharType="separate"/>
      </w:r>
      <w:proofErr w:type="spellStart"/>
      <w:r w:rsidR="00EC6931" w:rsidRPr="00EC6931">
        <w:rPr>
          <w:rFonts w:eastAsiaTheme="minorHAnsi"/>
          <w:sz w:val="20"/>
        </w:rPr>
        <w:t>Abulaizi</w:t>
      </w:r>
      <w:proofErr w:type="spellEnd"/>
      <w:r w:rsidR="00EC6931" w:rsidRPr="00EC6931">
        <w:rPr>
          <w:rFonts w:eastAsiaTheme="minorHAnsi"/>
          <w:sz w:val="20"/>
        </w:rPr>
        <w:t xml:space="preserve">, M., Chen, M., Tian, Y., Hu, Y., Han, D., Hu, Y., Zhou, J., Yang, Z., &amp; Jia, H. (2025). Response of Soil Organic Carbon and Its Components to Alpine Wetland Degradation in Arid Central Asia. </w:t>
      </w:r>
      <w:r w:rsidR="00EC6931" w:rsidRPr="00EC6931">
        <w:rPr>
          <w:rFonts w:eastAsiaTheme="minorHAnsi"/>
          <w:i/>
          <w:iCs/>
          <w:sz w:val="20"/>
        </w:rPr>
        <w:t>Land</w:t>
      </w:r>
      <w:r w:rsidR="00EC6931" w:rsidRPr="00EC6931">
        <w:rPr>
          <w:rFonts w:eastAsiaTheme="minorHAnsi"/>
          <w:sz w:val="20"/>
        </w:rPr>
        <w:t xml:space="preserve">, </w:t>
      </w:r>
      <w:r w:rsidR="00EC6931" w:rsidRPr="00EC6931">
        <w:rPr>
          <w:rFonts w:eastAsiaTheme="minorHAnsi"/>
          <w:i/>
          <w:iCs/>
          <w:sz w:val="20"/>
        </w:rPr>
        <w:t>14</w:t>
      </w:r>
      <w:r w:rsidR="00EC6931" w:rsidRPr="00EC6931">
        <w:rPr>
          <w:rFonts w:eastAsiaTheme="minorHAnsi"/>
          <w:sz w:val="20"/>
        </w:rPr>
        <w:t>(2), Article 2. https://doi.org/10.3390/land14020387</w:t>
      </w:r>
    </w:p>
    <w:p w14:paraId="3A79EF96" w14:textId="77777777" w:rsidR="00EC6931" w:rsidRPr="00EC6931" w:rsidRDefault="00EC6931" w:rsidP="00EC6931">
      <w:pPr>
        <w:pStyle w:val="Bibliography"/>
        <w:rPr>
          <w:rFonts w:eastAsiaTheme="minorHAnsi"/>
          <w:sz w:val="20"/>
        </w:rPr>
      </w:pPr>
      <w:r w:rsidRPr="00EC6931">
        <w:rPr>
          <w:rFonts w:eastAsiaTheme="minorHAnsi"/>
          <w:sz w:val="20"/>
        </w:rPr>
        <w:t xml:space="preserve">Alam </w:t>
      </w:r>
      <w:proofErr w:type="gramStart"/>
      <w:r w:rsidRPr="00EC6931">
        <w:rPr>
          <w:rFonts w:eastAsiaTheme="minorHAnsi"/>
          <w:sz w:val="20"/>
        </w:rPr>
        <w:t>et al.,.</w:t>
      </w:r>
      <w:proofErr w:type="gramEnd"/>
      <w:r w:rsidRPr="00EC6931">
        <w:rPr>
          <w:rFonts w:eastAsiaTheme="minorHAnsi"/>
          <w:sz w:val="20"/>
        </w:rPr>
        <w:t xml:space="preserve"> (2019). Nitrogen transformation and carbon sequestration in wetland paddy field of Bangladesh. </w:t>
      </w:r>
      <w:r w:rsidRPr="00EC6931">
        <w:rPr>
          <w:rFonts w:eastAsiaTheme="minorHAnsi"/>
          <w:i/>
          <w:iCs/>
          <w:sz w:val="20"/>
        </w:rPr>
        <w:t>Paddy and Water Environment</w:t>
      </w:r>
      <w:r w:rsidRPr="00EC6931">
        <w:rPr>
          <w:rFonts w:eastAsiaTheme="minorHAnsi"/>
          <w:sz w:val="20"/>
        </w:rPr>
        <w:t xml:space="preserve">, </w:t>
      </w:r>
      <w:r w:rsidRPr="00EC6931">
        <w:rPr>
          <w:rFonts w:eastAsiaTheme="minorHAnsi"/>
          <w:i/>
          <w:iCs/>
          <w:sz w:val="20"/>
        </w:rPr>
        <w:t>17</w:t>
      </w:r>
      <w:r w:rsidRPr="00EC6931">
        <w:rPr>
          <w:rFonts w:eastAsiaTheme="minorHAnsi"/>
          <w:sz w:val="20"/>
        </w:rPr>
        <w:t>, 677–688.</w:t>
      </w:r>
    </w:p>
    <w:p w14:paraId="72E92F0C" w14:textId="77777777" w:rsidR="00EC6931" w:rsidRPr="00EC6931" w:rsidRDefault="00EC6931" w:rsidP="00EC6931">
      <w:pPr>
        <w:pStyle w:val="Bibliography"/>
        <w:rPr>
          <w:rFonts w:eastAsiaTheme="minorHAnsi"/>
          <w:sz w:val="20"/>
        </w:rPr>
      </w:pPr>
      <w:r w:rsidRPr="00EC6931">
        <w:rPr>
          <w:rFonts w:eastAsiaTheme="minorHAnsi"/>
          <w:sz w:val="20"/>
        </w:rPr>
        <w:t xml:space="preserve">Alam, Md. A., Rahman, Md. M., Biswas, J. C., Akhter, S., </w:t>
      </w:r>
      <w:proofErr w:type="spellStart"/>
      <w:r w:rsidRPr="00EC6931">
        <w:rPr>
          <w:rFonts w:eastAsiaTheme="minorHAnsi"/>
          <w:sz w:val="20"/>
        </w:rPr>
        <w:t>Maniruzzaman</w:t>
      </w:r>
      <w:proofErr w:type="spellEnd"/>
      <w:r w:rsidRPr="00EC6931">
        <w:rPr>
          <w:rFonts w:eastAsiaTheme="minorHAnsi"/>
          <w:sz w:val="20"/>
        </w:rPr>
        <w:t xml:space="preserve">, M., Choudhury, A. K., Jahan, M. A. H. S., Miah, Md. M. U., Sen, R., Kamal, M. Z. U., Mannan, Md. A., </w:t>
      </w:r>
      <w:proofErr w:type="spellStart"/>
      <w:r w:rsidRPr="00EC6931">
        <w:rPr>
          <w:rFonts w:eastAsiaTheme="minorHAnsi"/>
          <w:sz w:val="20"/>
        </w:rPr>
        <w:t>Shiragi</w:t>
      </w:r>
      <w:proofErr w:type="spellEnd"/>
      <w:r w:rsidRPr="00EC6931">
        <w:rPr>
          <w:rFonts w:eastAsiaTheme="minorHAnsi"/>
          <w:sz w:val="20"/>
        </w:rPr>
        <w:t xml:space="preserve">, H. K., Kabir, W., &amp; Kalra, N. (2019). Nitrogen transformation and carbon sequestration in wetland paddy field of Bangladesh. </w:t>
      </w:r>
      <w:r w:rsidRPr="00EC6931">
        <w:rPr>
          <w:rFonts w:eastAsiaTheme="minorHAnsi"/>
          <w:i/>
          <w:iCs/>
          <w:sz w:val="20"/>
        </w:rPr>
        <w:t>Paddy and Water Environment</w:t>
      </w:r>
      <w:r w:rsidRPr="00EC6931">
        <w:rPr>
          <w:rFonts w:eastAsiaTheme="minorHAnsi"/>
          <w:sz w:val="20"/>
        </w:rPr>
        <w:t xml:space="preserve">, </w:t>
      </w:r>
      <w:r w:rsidRPr="00EC6931">
        <w:rPr>
          <w:rFonts w:eastAsiaTheme="minorHAnsi"/>
          <w:i/>
          <w:iCs/>
          <w:sz w:val="20"/>
        </w:rPr>
        <w:t>17</w:t>
      </w:r>
      <w:r w:rsidRPr="00EC6931">
        <w:rPr>
          <w:rFonts w:eastAsiaTheme="minorHAnsi"/>
          <w:sz w:val="20"/>
        </w:rPr>
        <w:t>(4), 677–688. https://doi.org/10.1007/s10333-019-00693-7</w:t>
      </w:r>
    </w:p>
    <w:p w14:paraId="76BECC3A" w14:textId="77777777" w:rsidR="00EC6931" w:rsidRPr="00EC6931" w:rsidRDefault="00EC6931" w:rsidP="00EC6931">
      <w:pPr>
        <w:pStyle w:val="Bibliography"/>
        <w:rPr>
          <w:rFonts w:eastAsiaTheme="minorHAnsi"/>
          <w:sz w:val="20"/>
        </w:rPr>
      </w:pPr>
      <w:r w:rsidRPr="00EC6931">
        <w:rPr>
          <w:rFonts w:eastAsiaTheme="minorHAnsi"/>
          <w:sz w:val="20"/>
        </w:rPr>
        <w:t xml:space="preserve">Amundson, R., </w:t>
      </w:r>
      <w:proofErr w:type="spellStart"/>
      <w:r w:rsidRPr="00EC6931">
        <w:rPr>
          <w:rFonts w:eastAsiaTheme="minorHAnsi"/>
          <w:sz w:val="20"/>
        </w:rPr>
        <w:t>Beaudeu</w:t>
      </w:r>
      <w:proofErr w:type="spellEnd"/>
      <w:r w:rsidRPr="00EC6931">
        <w:rPr>
          <w:rFonts w:eastAsiaTheme="minorHAnsi"/>
          <w:sz w:val="20"/>
        </w:rPr>
        <w:t xml:space="preserve">, </w:t>
      </w:r>
      <w:proofErr w:type="gramStart"/>
      <w:r w:rsidRPr="00EC6931">
        <w:rPr>
          <w:rFonts w:eastAsiaTheme="minorHAnsi"/>
          <w:sz w:val="20"/>
        </w:rPr>
        <w:t>L.,.</w:t>
      </w:r>
      <w:proofErr w:type="gramEnd"/>
      <w:r w:rsidRPr="00EC6931">
        <w:rPr>
          <w:rFonts w:eastAsiaTheme="minorHAnsi"/>
          <w:sz w:val="20"/>
        </w:rPr>
        <w:t xml:space="preserve"> (2018). Soil carbon sequestration is an elusive climate mitigation tool. </w:t>
      </w:r>
      <w:r w:rsidRPr="00EC6931">
        <w:rPr>
          <w:rFonts w:eastAsiaTheme="minorHAnsi"/>
          <w:i/>
          <w:iCs/>
          <w:sz w:val="20"/>
        </w:rPr>
        <w:t>Proc. Natl. Acad. Sci. U.S.A.</w:t>
      </w:r>
      <w:r w:rsidRPr="00EC6931">
        <w:rPr>
          <w:rFonts w:eastAsiaTheme="minorHAnsi"/>
          <w:sz w:val="20"/>
        </w:rPr>
        <w:t xml:space="preserve">, </w:t>
      </w:r>
      <w:r w:rsidRPr="00EC6931">
        <w:rPr>
          <w:rFonts w:eastAsiaTheme="minorHAnsi"/>
          <w:i/>
          <w:iCs/>
          <w:sz w:val="20"/>
        </w:rPr>
        <w:t>115</w:t>
      </w:r>
      <w:r w:rsidRPr="00EC6931">
        <w:rPr>
          <w:rFonts w:eastAsiaTheme="minorHAnsi"/>
          <w:sz w:val="20"/>
        </w:rPr>
        <w:t>, 11652–11656.</w:t>
      </w:r>
    </w:p>
    <w:p w14:paraId="10ADCA6E" w14:textId="77777777" w:rsidR="00EC6931" w:rsidRPr="00EC6931" w:rsidRDefault="00EC6931" w:rsidP="00EC6931">
      <w:pPr>
        <w:pStyle w:val="Bibliography"/>
        <w:rPr>
          <w:rFonts w:eastAsiaTheme="minorHAnsi"/>
          <w:sz w:val="20"/>
        </w:rPr>
      </w:pPr>
      <w:r w:rsidRPr="00EC6931">
        <w:rPr>
          <w:rFonts w:eastAsiaTheme="minorHAnsi"/>
          <w:sz w:val="20"/>
        </w:rPr>
        <w:t xml:space="preserve">Ana V. Silbermann, Ana V. Silbermann, </w:t>
      </w:r>
      <w:proofErr w:type="gramStart"/>
      <w:r w:rsidRPr="00EC6931">
        <w:rPr>
          <w:rFonts w:eastAsiaTheme="minorHAnsi"/>
          <w:sz w:val="20"/>
        </w:rPr>
        <w:t>This</w:t>
      </w:r>
      <w:proofErr w:type="gramEnd"/>
      <w:r w:rsidRPr="00EC6931">
        <w:rPr>
          <w:rFonts w:eastAsiaTheme="minorHAnsi"/>
          <w:sz w:val="20"/>
        </w:rPr>
        <w:t xml:space="preserve"> person is not on ResearchGate, or hasn’t claimed this research yet., Leonardo Paladino, Deborah Torres, &amp; Andres Beretta. (2024). Soil texture analyses using a hydrometer: Modification of the Bouyoucos method. </w:t>
      </w:r>
      <w:r w:rsidRPr="00EC6931">
        <w:rPr>
          <w:rFonts w:eastAsiaTheme="minorHAnsi"/>
          <w:i/>
          <w:iCs/>
          <w:sz w:val="20"/>
        </w:rPr>
        <w:t>ResearchGate</w:t>
      </w:r>
      <w:r w:rsidRPr="00EC6931">
        <w:rPr>
          <w:rFonts w:eastAsiaTheme="minorHAnsi"/>
          <w:sz w:val="20"/>
        </w:rPr>
        <w:t>. https://doi.org/10.4067/S0718-16202014000200013</w:t>
      </w:r>
    </w:p>
    <w:p w14:paraId="763B8D16" w14:textId="77777777" w:rsidR="00EC6931" w:rsidRPr="00EC6931" w:rsidRDefault="00EC6931" w:rsidP="00EC6931">
      <w:pPr>
        <w:pStyle w:val="Bibliography"/>
        <w:rPr>
          <w:rFonts w:eastAsiaTheme="minorHAnsi"/>
          <w:sz w:val="20"/>
        </w:rPr>
      </w:pPr>
      <w:proofErr w:type="spellStart"/>
      <w:r w:rsidRPr="00EC6931">
        <w:rPr>
          <w:rFonts w:eastAsiaTheme="minorHAnsi"/>
          <w:sz w:val="20"/>
        </w:rPr>
        <w:lastRenderedPageBreak/>
        <w:t>Chemat</w:t>
      </w:r>
      <w:proofErr w:type="spellEnd"/>
      <w:r w:rsidRPr="00EC6931">
        <w:rPr>
          <w:rFonts w:eastAsiaTheme="minorHAnsi"/>
          <w:sz w:val="20"/>
        </w:rPr>
        <w:t>, Z., Hadj-</w:t>
      </w:r>
      <w:proofErr w:type="spellStart"/>
      <w:r w:rsidRPr="00EC6931">
        <w:rPr>
          <w:rFonts w:eastAsiaTheme="minorHAnsi"/>
          <w:sz w:val="20"/>
        </w:rPr>
        <w:t>Boussaad</w:t>
      </w:r>
      <w:proofErr w:type="spellEnd"/>
      <w:r w:rsidRPr="00EC6931">
        <w:rPr>
          <w:rFonts w:eastAsiaTheme="minorHAnsi"/>
          <w:sz w:val="20"/>
        </w:rPr>
        <w:t xml:space="preserve">, D. E., &amp; </w:t>
      </w:r>
      <w:proofErr w:type="spellStart"/>
      <w:r w:rsidRPr="00EC6931">
        <w:rPr>
          <w:rFonts w:eastAsiaTheme="minorHAnsi"/>
          <w:sz w:val="20"/>
        </w:rPr>
        <w:t>Chemat</w:t>
      </w:r>
      <w:proofErr w:type="spellEnd"/>
      <w:r w:rsidRPr="00EC6931">
        <w:rPr>
          <w:rFonts w:eastAsiaTheme="minorHAnsi"/>
          <w:sz w:val="20"/>
        </w:rPr>
        <w:t xml:space="preserve">, F. (1998). Application of atmospheric pressure microwave digestion to total </w:t>
      </w:r>
      <w:proofErr w:type="spellStart"/>
      <w:r w:rsidRPr="00EC6931">
        <w:rPr>
          <w:rFonts w:eastAsiaTheme="minorHAnsi"/>
          <w:sz w:val="20"/>
        </w:rPr>
        <w:t>Kjeldahl</w:t>
      </w:r>
      <w:proofErr w:type="spellEnd"/>
      <w:r w:rsidRPr="00EC6931">
        <w:rPr>
          <w:rFonts w:eastAsiaTheme="minorHAnsi"/>
          <w:sz w:val="20"/>
        </w:rPr>
        <w:t xml:space="preserve"> nitrogen determination in pharmaceutical, agricultural and food products. </w:t>
      </w:r>
      <w:proofErr w:type="spellStart"/>
      <w:r w:rsidRPr="00EC6931">
        <w:rPr>
          <w:rFonts w:eastAsiaTheme="minorHAnsi"/>
          <w:i/>
          <w:iCs/>
          <w:sz w:val="20"/>
        </w:rPr>
        <w:t>Analusis</w:t>
      </w:r>
      <w:proofErr w:type="spellEnd"/>
      <w:r w:rsidRPr="00EC6931">
        <w:rPr>
          <w:rFonts w:eastAsiaTheme="minorHAnsi"/>
          <w:sz w:val="20"/>
        </w:rPr>
        <w:t xml:space="preserve">, </w:t>
      </w:r>
      <w:r w:rsidRPr="00EC6931">
        <w:rPr>
          <w:rFonts w:eastAsiaTheme="minorHAnsi"/>
          <w:i/>
          <w:iCs/>
          <w:sz w:val="20"/>
        </w:rPr>
        <w:t>26</w:t>
      </w:r>
      <w:r w:rsidRPr="00EC6931">
        <w:rPr>
          <w:rFonts w:eastAsiaTheme="minorHAnsi"/>
          <w:sz w:val="20"/>
        </w:rPr>
        <w:t>(5), 205–209. https://doi.org/10.1051/analusis:1998133</w:t>
      </w:r>
    </w:p>
    <w:p w14:paraId="65A08EDC" w14:textId="77777777" w:rsidR="00EC6931" w:rsidRPr="00EC6931" w:rsidRDefault="00EC6931" w:rsidP="00EC6931">
      <w:pPr>
        <w:pStyle w:val="Bibliography"/>
        <w:rPr>
          <w:rFonts w:eastAsiaTheme="minorHAnsi"/>
          <w:sz w:val="20"/>
        </w:rPr>
      </w:pPr>
      <w:r w:rsidRPr="00EC6931">
        <w:rPr>
          <w:rFonts w:eastAsiaTheme="minorHAnsi"/>
          <w:i/>
          <w:iCs/>
          <w:sz w:val="20"/>
        </w:rPr>
        <w:t>Chen et al-2021-Environmental Science and Pollution Research</w:t>
      </w:r>
      <w:r w:rsidRPr="00EC6931">
        <w:rPr>
          <w:rFonts w:eastAsiaTheme="minorHAnsi"/>
          <w:sz w:val="20"/>
        </w:rPr>
        <w:t>. (n.d.). Retrieved March 5, 2025, from https://www.researchgate.net/publication/350398976_Chen_et_al-2021-Environmental_Science_and_Pollution_Research</w:t>
      </w:r>
    </w:p>
    <w:p w14:paraId="5B957027" w14:textId="77777777" w:rsidR="00EC6931" w:rsidRPr="00EC6931" w:rsidRDefault="00EC6931" w:rsidP="00EC6931">
      <w:pPr>
        <w:pStyle w:val="Bibliography"/>
        <w:rPr>
          <w:rFonts w:eastAsiaTheme="minorHAnsi"/>
          <w:sz w:val="20"/>
        </w:rPr>
      </w:pPr>
      <w:r w:rsidRPr="00EC6931">
        <w:rPr>
          <w:rFonts w:eastAsiaTheme="minorHAnsi"/>
          <w:sz w:val="20"/>
        </w:rPr>
        <w:t xml:space="preserve">Das, B. (2014). </w:t>
      </w:r>
      <w:r w:rsidRPr="00EC6931">
        <w:rPr>
          <w:rFonts w:eastAsiaTheme="minorHAnsi"/>
          <w:i/>
          <w:iCs/>
          <w:sz w:val="20"/>
        </w:rPr>
        <w:t xml:space="preserve">Physical and Chemical Analysis of Soil Collected from </w:t>
      </w:r>
      <w:proofErr w:type="spellStart"/>
      <w:r w:rsidRPr="00EC6931">
        <w:rPr>
          <w:rFonts w:eastAsiaTheme="minorHAnsi"/>
          <w:i/>
          <w:iCs/>
          <w:sz w:val="20"/>
        </w:rPr>
        <w:t>Jaisamand</w:t>
      </w:r>
      <w:proofErr w:type="spellEnd"/>
      <w:r w:rsidRPr="00EC6931">
        <w:rPr>
          <w:rFonts w:eastAsiaTheme="minorHAnsi"/>
          <w:sz w:val="20"/>
        </w:rPr>
        <w:t>.</w:t>
      </w:r>
    </w:p>
    <w:p w14:paraId="0EFC6708" w14:textId="77777777" w:rsidR="00EC6931" w:rsidRPr="00EC6931" w:rsidRDefault="00EC6931" w:rsidP="00EC6931">
      <w:pPr>
        <w:pStyle w:val="Bibliography"/>
        <w:rPr>
          <w:rFonts w:eastAsiaTheme="minorHAnsi"/>
          <w:sz w:val="20"/>
        </w:rPr>
      </w:pPr>
      <w:r w:rsidRPr="00EC6931">
        <w:rPr>
          <w:rFonts w:eastAsiaTheme="minorHAnsi"/>
          <w:sz w:val="20"/>
        </w:rPr>
        <w:t xml:space="preserve">Evans. (1964). </w:t>
      </w:r>
      <w:r w:rsidRPr="00EC6931">
        <w:rPr>
          <w:rFonts w:eastAsiaTheme="minorHAnsi"/>
          <w:i/>
          <w:iCs/>
          <w:sz w:val="20"/>
        </w:rPr>
        <w:t>The tectonic framework of Assam: Geological Society of Indian Journal</w:t>
      </w:r>
      <w:r w:rsidRPr="00EC6931">
        <w:rPr>
          <w:rFonts w:eastAsiaTheme="minorHAnsi"/>
          <w:sz w:val="20"/>
        </w:rPr>
        <w:t xml:space="preserve">. </w:t>
      </w:r>
      <w:r w:rsidRPr="00EC6931">
        <w:rPr>
          <w:rFonts w:eastAsiaTheme="minorHAnsi"/>
          <w:i/>
          <w:iCs/>
          <w:sz w:val="20"/>
        </w:rPr>
        <w:t>5</w:t>
      </w:r>
      <w:r w:rsidRPr="00EC6931">
        <w:rPr>
          <w:rFonts w:eastAsiaTheme="minorHAnsi"/>
          <w:sz w:val="20"/>
        </w:rPr>
        <w:t>, 80–96.</w:t>
      </w:r>
    </w:p>
    <w:p w14:paraId="04094FBD" w14:textId="77777777" w:rsidR="00EC6931" w:rsidRPr="00EC6931" w:rsidRDefault="00EC6931" w:rsidP="00EC6931">
      <w:pPr>
        <w:pStyle w:val="Bibliography"/>
        <w:rPr>
          <w:rFonts w:eastAsiaTheme="minorHAnsi"/>
          <w:sz w:val="20"/>
        </w:rPr>
      </w:pPr>
      <w:r w:rsidRPr="00EC6931">
        <w:rPr>
          <w:rFonts w:eastAsiaTheme="minorHAnsi"/>
          <w:sz w:val="20"/>
        </w:rPr>
        <w:t xml:space="preserve">FAO. (2018). </w:t>
      </w:r>
      <w:r w:rsidRPr="00EC6931">
        <w:rPr>
          <w:rFonts w:eastAsiaTheme="minorHAnsi"/>
          <w:i/>
          <w:iCs/>
          <w:sz w:val="20"/>
        </w:rPr>
        <w:t>Emissions due to agriculture</w:t>
      </w:r>
      <w:r w:rsidRPr="00EC6931">
        <w:rPr>
          <w:rFonts w:eastAsiaTheme="minorHAnsi"/>
          <w:sz w:val="20"/>
        </w:rPr>
        <w:t>. https://openknowledge.fao.org/server/api/core/bitstreams/cc09fbbc-eb1d-436b-a88a-bed42a1f12f3/content</w:t>
      </w:r>
    </w:p>
    <w:p w14:paraId="7444B11E" w14:textId="77777777" w:rsidR="00EC6931" w:rsidRPr="00EC6931" w:rsidRDefault="00EC6931" w:rsidP="00EC6931">
      <w:pPr>
        <w:pStyle w:val="Bibliography"/>
        <w:rPr>
          <w:rFonts w:eastAsiaTheme="minorHAnsi"/>
          <w:sz w:val="20"/>
        </w:rPr>
      </w:pPr>
      <w:r w:rsidRPr="00EC6931">
        <w:rPr>
          <w:rFonts w:eastAsiaTheme="minorHAnsi"/>
          <w:sz w:val="20"/>
        </w:rPr>
        <w:t>Feinberg, M. H., Ireland-</w:t>
      </w:r>
      <w:proofErr w:type="spellStart"/>
      <w:r w:rsidRPr="00EC6931">
        <w:rPr>
          <w:rFonts w:eastAsiaTheme="minorHAnsi"/>
          <w:sz w:val="20"/>
        </w:rPr>
        <w:t>Ripert</w:t>
      </w:r>
      <w:proofErr w:type="spellEnd"/>
      <w:r w:rsidRPr="00EC6931">
        <w:rPr>
          <w:rFonts w:eastAsiaTheme="minorHAnsi"/>
          <w:sz w:val="20"/>
        </w:rPr>
        <w:t xml:space="preserve">, J., &amp; </w:t>
      </w:r>
      <w:proofErr w:type="spellStart"/>
      <w:r w:rsidRPr="00EC6931">
        <w:rPr>
          <w:rFonts w:eastAsiaTheme="minorHAnsi"/>
          <w:sz w:val="20"/>
        </w:rPr>
        <w:t>Mourel</w:t>
      </w:r>
      <w:proofErr w:type="spellEnd"/>
      <w:r w:rsidRPr="00EC6931">
        <w:rPr>
          <w:rFonts w:eastAsiaTheme="minorHAnsi"/>
          <w:sz w:val="20"/>
        </w:rPr>
        <w:t xml:space="preserve">, R. M. (1993). Optimization procedure of open vessel microwave digestion for </w:t>
      </w:r>
      <w:proofErr w:type="spellStart"/>
      <w:r w:rsidRPr="00EC6931">
        <w:rPr>
          <w:rFonts w:eastAsiaTheme="minorHAnsi"/>
          <w:sz w:val="20"/>
        </w:rPr>
        <w:t>Kjeldahl</w:t>
      </w:r>
      <w:proofErr w:type="spellEnd"/>
      <w:r w:rsidRPr="00EC6931">
        <w:rPr>
          <w:rFonts w:eastAsiaTheme="minorHAnsi"/>
          <w:sz w:val="20"/>
        </w:rPr>
        <w:t xml:space="preserve"> nitrogen determination in foods. </w:t>
      </w:r>
      <w:r w:rsidRPr="00EC6931">
        <w:rPr>
          <w:rFonts w:eastAsiaTheme="minorHAnsi"/>
          <w:i/>
          <w:iCs/>
          <w:sz w:val="20"/>
        </w:rPr>
        <w:t xml:space="preserve">Analytica </w:t>
      </w:r>
      <w:proofErr w:type="spellStart"/>
      <w:r w:rsidRPr="00EC6931">
        <w:rPr>
          <w:rFonts w:eastAsiaTheme="minorHAnsi"/>
          <w:i/>
          <w:iCs/>
          <w:sz w:val="20"/>
        </w:rPr>
        <w:t>Chimica</w:t>
      </w:r>
      <w:proofErr w:type="spellEnd"/>
      <w:r w:rsidRPr="00EC6931">
        <w:rPr>
          <w:rFonts w:eastAsiaTheme="minorHAnsi"/>
          <w:i/>
          <w:iCs/>
          <w:sz w:val="20"/>
        </w:rPr>
        <w:t xml:space="preserve"> Acta</w:t>
      </w:r>
      <w:r w:rsidRPr="00EC6931">
        <w:rPr>
          <w:rFonts w:eastAsiaTheme="minorHAnsi"/>
          <w:sz w:val="20"/>
        </w:rPr>
        <w:t xml:space="preserve">, </w:t>
      </w:r>
      <w:r w:rsidRPr="00EC6931">
        <w:rPr>
          <w:rFonts w:eastAsiaTheme="minorHAnsi"/>
          <w:i/>
          <w:iCs/>
          <w:sz w:val="20"/>
        </w:rPr>
        <w:t>272</w:t>
      </w:r>
      <w:r w:rsidRPr="00EC6931">
        <w:rPr>
          <w:rFonts w:eastAsiaTheme="minorHAnsi"/>
          <w:sz w:val="20"/>
        </w:rPr>
        <w:t>(1), 83–90. https://doi.org/10.1016/0003-2670(93)80378-X</w:t>
      </w:r>
    </w:p>
    <w:p w14:paraId="0A4BB33A" w14:textId="77777777" w:rsidR="00EC6931" w:rsidRPr="00EC6931" w:rsidRDefault="00EC6931" w:rsidP="00EC6931">
      <w:pPr>
        <w:pStyle w:val="Bibliography"/>
        <w:rPr>
          <w:rFonts w:eastAsiaTheme="minorHAnsi"/>
          <w:sz w:val="20"/>
        </w:rPr>
      </w:pPr>
      <w:proofErr w:type="spellStart"/>
      <w:r w:rsidRPr="00EC6931">
        <w:rPr>
          <w:rFonts w:eastAsiaTheme="minorHAnsi"/>
          <w:sz w:val="20"/>
        </w:rPr>
        <w:t>Gangopadhyay</w:t>
      </w:r>
      <w:proofErr w:type="spellEnd"/>
      <w:r w:rsidRPr="00EC6931">
        <w:rPr>
          <w:rFonts w:eastAsiaTheme="minorHAnsi"/>
          <w:sz w:val="20"/>
        </w:rPr>
        <w:t xml:space="preserve">, S., Banerjee, R., </w:t>
      </w:r>
      <w:proofErr w:type="spellStart"/>
      <w:r w:rsidRPr="00EC6931">
        <w:rPr>
          <w:rFonts w:eastAsiaTheme="minorHAnsi"/>
          <w:sz w:val="20"/>
        </w:rPr>
        <w:t>Batabyal</w:t>
      </w:r>
      <w:proofErr w:type="spellEnd"/>
      <w:r w:rsidRPr="00EC6931">
        <w:rPr>
          <w:rFonts w:eastAsiaTheme="minorHAnsi"/>
          <w:sz w:val="20"/>
        </w:rPr>
        <w:t xml:space="preserve">, S., Das, N., Mondal, A., Pal, S. C., &amp; Mandal, S. (2022). Carbon sequestration and greenhouse gas emissions for different rice cultivation practices. </w:t>
      </w:r>
      <w:r w:rsidRPr="00EC6931">
        <w:rPr>
          <w:rFonts w:eastAsiaTheme="minorHAnsi"/>
          <w:i/>
          <w:iCs/>
          <w:sz w:val="20"/>
        </w:rPr>
        <w:t>Sustainable Production and Consumption</w:t>
      </w:r>
      <w:r w:rsidRPr="00EC6931">
        <w:rPr>
          <w:rFonts w:eastAsiaTheme="minorHAnsi"/>
          <w:sz w:val="20"/>
        </w:rPr>
        <w:t xml:space="preserve">, </w:t>
      </w:r>
      <w:r w:rsidRPr="00EC6931">
        <w:rPr>
          <w:rFonts w:eastAsiaTheme="minorHAnsi"/>
          <w:i/>
          <w:iCs/>
          <w:sz w:val="20"/>
        </w:rPr>
        <w:t>34</w:t>
      </w:r>
      <w:r w:rsidRPr="00EC6931">
        <w:rPr>
          <w:rFonts w:eastAsiaTheme="minorHAnsi"/>
          <w:sz w:val="20"/>
        </w:rPr>
        <w:t>, 90–104. https://doi.org/10.1016/j.spc.2022.09.001</w:t>
      </w:r>
    </w:p>
    <w:p w14:paraId="15277E22" w14:textId="77777777" w:rsidR="00EC6931" w:rsidRPr="00EC6931" w:rsidRDefault="00EC6931" w:rsidP="00EC6931">
      <w:pPr>
        <w:pStyle w:val="Bibliography"/>
        <w:rPr>
          <w:rFonts w:eastAsiaTheme="minorHAnsi"/>
          <w:sz w:val="20"/>
        </w:rPr>
      </w:pPr>
      <w:r w:rsidRPr="00EC6931">
        <w:rPr>
          <w:rFonts w:eastAsiaTheme="minorHAnsi"/>
          <w:sz w:val="20"/>
        </w:rPr>
        <w:t xml:space="preserve">G.R. Blake, K. H. </w:t>
      </w:r>
      <w:proofErr w:type="spellStart"/>
      <w:r w:rsidRPr="00EC6931">
        <w:rPr>
          <w:rFonts w:eastAsiaTheme="minorHAnsi"/>
          <w:sz w:val="20"/>
        </w:rPr>
        <w:t>Hartge</w:t>
      </w:r>
      <w:proofErr w:type="spellEnd"/>
      <w:r w:rsidRPr="00EC6931">
        <w:rPr>
          <w:rFonts w:eastAsiaTheme="minorHAnsi"/>
          <w:sz w:val="20"/>
        </w:rPr>
        <w:t xml:space="preserve">. (1986). Bulk Density. In </w:t>
      </w:r>
      <w:r w:rsidRPr="00EC6931">
        <w:rPr>
          <w:rFonts w:eastAsiaTheme="minorHAnsi"/>
          <w:i/>
          <w:iCs/>
          <w:sz w:val="20"/>
        </w:rPr>
        <w:t>Methods of Soil Analysis: Part 1 Physical and Mineralogical Methods</w:t>
      </w:r>
      <w:r w:rsidRPr="00EC6931">
        <w:rPr>
          <w:rFonts w:eastAsiaTheme="minorHAnsi"/>
          <w:sz w:val="20"/>
        </w:rPr>
        <w:t xml:space="preserve"> (2nd ed.). https://doi.org/10.2136/sssabookser5.1.2ed.c13</w:t>
      </w:r>
    </w:p>
    <w:p w14:paraId="271E8B76" w14:textId="77777777" w:rsidR="00EC6931" w:rsidRPr="00EC6931" w:rsidRDefault="00EC6931" w:rsidP="00EC6931">
      <w:pPr>
        <w:pStyle w:val="Bibliography"/>
        <w:rPr>
          <w:rFonts w:eastAsiaTheme="minorHAnsi"/>
          <w:sz w:val="20"/>
        </w:rPr>
      </w:pPr>
      <w:r w:rsidRPr="00EC6931">
        <w:rPr>
          <w:rFonts w:eastAsiaTheme="minorHAnsi"/>
          <w:sz w:val="20"/>
        </w:rPr>
        <w:t xml:space="preserve">H.D Chapman. (1965). Cation-Exchange Capacity. In </w:t>
      </w:r>
      <w:r w:rsidRPr="00EC6931">
        <w:rPr>
          <w:rFonts w:eastAsiaTheme="minorHAnsi"/>
          <w:i/>
          <w:iCs/>
          <w:sz w:val="20"/>
        </w:rPr>
        <w:t xml:space="preserve">Methods of </w:t>
      </w:r>
      <w:proofErr w:type="spellStart"/>
      <w:r w:rsidRPr="00EC6931">
        <w:rPr>
          <w:rFonts w:eastAsiaTheme="minorHAnsi"/>
          <w:i/>
          <w:iCs/>
          <w:sz w:val="20"/>
        </w:rPr>
        <w:t>Siol</w:t>
      </w:r>
      <w:proofErr w:type="spellEnd"/>
      <w:r w:rsidRPr="00EC6931">
        <w:rPr>
          <w:rFonts w:eastAsiaTheme="minorHAnsi"/>
          <w:i/>
          <w:iCs/>
          <w:sz w:val="20"/>
        </w:rPr>
        <w:t xml:space="preserve"> Analysis: Part 2: Chemical and Microbiological Properties</w:t>
      </w:r>
      <w:r w:rsidRPr="00EC6931">
        <w:rPr>
          <w:rFonts w:eastAsiaTheme="minorHAnsi"/>
          <w:sz w:val="20"/>
        </w:rPr>
        <w:t>. https://doi.org/10.2134/agronmonogr9.2.c6</w:t>
      </w:r>
    </w:p>
    <w:p w14:paraId="59D8EEAE" w14:textId="77777777" w:rsidR="00EC6931" w:rsidRPr="00EC6931" w:rsidRDefault="00EC6931" w:rsidP="00EC6931">
      <w:pPr>
        <w:pStyle w:val="Bibliography"/>
        <w:rPr>
          <w:rFonts w:eastAsiaTheme="minorHAnsi"/>
          <w:sz w:val="20"/>
        </w:rPr>
      </w:pPr>
      <w:proofErr w:type="spellStart"/>
      <w:proofErr w:type="gramStart"/>
      <w:r w:rsidRPr="00EC6931">
        <w:rPr>
          <w:rFonts w:eastAsiaTheme="minorHAnsi"/>
          <w:sz w:val="20"/>
        </w:rPr>
        <w:t>Hiller,K</w:t>
      </w:r>
      <w:proofErr w:type="spellEnd"/>
      <w:proofErr w:type="gramEnd"/>
      <w:r w:rsidRPr="00EC6931">
        <w:rPr>
          <w:rFonts w:eastAsiaTheme="minorHAnsi"/>
          <w:sz w:val="20"/>
        </w:rPr>
        <w:t xml:space="preserve"> and Elahi, M. (1984). </w:t>
      </w:r>
      <w:r w:rsidRPr="00EC6931">
        <w:rPr>
          <w:rFonts w:eastAsiaTheme="minorHAnsi"/>
          <w:i/>
          <w:iCs/>
          <w:sz w:val="20"/>
        </w:rPr>
        <w:t>Structural Development and hydrocarbon entrapment in the Surma Basin, Bangladesh (northwest Indo-Burman fold belt)</w:t>
      </w:r>
      <w:r w:rsidRPr="00EC6931">
        <w:rPr>
          <w:rFonts w:eastAsiaTheme="minorHAnsi"/>
          <w:sz w:val="20"/>
        </w:rPr>
        <w:t>. 650–663.</w:t>
      </w:r>
    </w:p>
    <w:p w14:paraId="7249679E" w14:textId="77777777" w:rsidR="00EC6931" w:rsidRPr="00EC6931" w:rsidRDefault="00EC6931" w:rsidP="00EC6931">
      <w:pPr>
        <w:pStyle w:val="Bibliography"/>
        <w:rPr>
          <w:rFonts w:eastAsiaTheme="minorHAnsi"/>
          <w:sz w:val="20"/>
        </w:rPr>
      </w:pPr>
      <w:r w:rsidRPr="00EC6931">
        <w:rPr>
          <w:rFonts w:eastAsiaTheme="minorHAnsi"/>
          <w:sz w:val="20"/>
        </w:rPr>
        <w:t xml:space="preserve">IPCC. (2013). </w:t>
      </w:r>
      <w:r w:rsidRPr="00EC6931">
        <w:rPr>
          <w:rFonts w:eastAsiaTheme="minorHAnsi"/>
          <w:i/>
          <w:iCs/>
          <w:sz w:val="20"/>
        </w:rPr>
        <w:t>Climate Change 2013. In: The Physical Science Basis. Contribution of Working   Group I to the Fifth Assessment Report of the Intergovernmental Panel on Climate Change</w:t>
      </w:r>
      <w:r w:rsidRPr="00EC6931">
        <w:rPr>
          <w:rFonts w:eastAsiaTheme="minorHAnsi"/>
          <w:sz w:val="20"/>
        </w:rPr>
        <w:t xml:space="preserve"> (No. 5). Cambridge University.</w:t>
      </w:r>
    </w:p>
    <w:p w14:paraId="05191382" w14:textId="77777777" w:rsidR="00EC6931" w:rsidRPr="00EC6931" w:rsidRDefault="00EC6931" w:rsidP="00EC6931">
      <w:pPr>
        <w:pStyle w:val="Bibliography"/>
        <w:rPr>
          <w:rFonts w:eastAsiaTheme="minorHAnsi"/>
          <w:sz w:val="20"/>
        </w:rPr>
      </w:pPr>
      <w:r w:rsidRPr="00EC6931">
        <w:rPr>
          <w:rFonts w:eastAsiaTheme="minorHAnsi"/>
          <w:sz w:val="20"/>
        </w:rPr>
        <w:t xml:space="preserve">Jat, M. L., Chakraborty, D., Ladha, J. K., Parihar, C. M., Datta, A., Mandal, B., Nayak, H. S., </w:t>
      </w:r>
      <w:proofErr w:type="spellStart"/>
      <w:r w:rsidRPr="00EC6931">
        <w:rPr>
          <w:rFonts w:eastAsiaTheme="minorHAnsi"/>
          <w:sz w:val="20"/>
        </w:rPr>
        <w:t>Maity</w:t>
      </w:r>
      <w:proofErr w:type="spellEnd"/>
      <w:r w:rsidRPr="00EC6931">
        <w:rPr>
          <w:rFonts w:eastAsiaTheme="minorHAnsi"/>
          <w:sz w:val="20"/>
        </w:rPr>
        <w:t xml:space="preserve">, P., Rana, D. S., Chaudhari, S. K., &amp; Gerard, B. (2022). Carbon sequestration potential, challenges, and strategies towards climate action in smallholder agricultural systems of South Asia. </w:t>
      </w:r>
      <w:r w:rsidRPr="00EC6931">
        <w:rPr>
          <w:rFonts w:eastAsiaTheme="minorHAnsi"/>
          <w:i/>
          <w:iCs/>
          <w:sz w:val="20"/>
        </w:rPr>
        <w:t>Crop and Environment</w:t>
      </w:r>
      <w:r w:rsidRPr="00EC6931">
        <w:rPr>
          <w:rFonts w:eastAsiaTheme="minorHAnsi"/>
          <w:sz w:val="20"/>
        </w:rPr>
        <w:t xml:space="preserve">, </w:t>
      </w:r>
      <w:r w:rsidRPr="00EC6931">
        <w:rPr>
          <w:rFonts w:eastAsiaTheme="minorHAnsi"/>
          <w:i/>
          <w:iCs/>
          <w:sz w:val="20"/>
        </w:rPr>
        <w:t>1</w:t>
      </w:r>
      <w:r w:rsidRPr="00EC6931">
        <w:rPr>
          <w:rFonts w:eastAsiaTheme="minorHAnsi"/>
          <w:sz w:val="20"/>
        </w:rPr>
        <w:t>(1), 86–101. https://doi.org/10.1016/j.crope.2022.03.005</w:t>
      </w:r>
    </w:p>
    <w:p w14:paraId="2E0E267D" w14:textId="77777777" w:rsidR="00EC6931" w:rsidRPr="00EC6931" w:rsidRDefault="00EC6931" w:rsidP="00EC6931">
      <w:pPr>
        <w:pStyle w:val="Bibliography"/>
        <w:rPr>
          <w:rFonts w:eastAsiaTheme="minorHAnsi"/>
          <w:sz w:val="20"/>
        </w:rPr>
      </w:pPr>
      <w:r w:rsidRPr="00EC6931">
        <w:rPr>
          <w:rFonts w:eastAsiaTheme="minorHAnsi"/>
          <w:sz w:val="20"/>
        </w:rPr>
        <w:lastRenderedPageBreak/>
        <w:t xml:space="preserve">Kimura, M., </w:t>
      </w:r>
      <w:proofErr w:type="spellStart"/>
      <w:r w:rsidRPr="00EC6931">
        <w:rPr>
          <w:rFonts w:eastAsiaTheme="minorHAnsi"/>
          <w:sz w:val="20"/>
        </w:rPr>
        <w:t>Murase</w:t>
      </w:r>
      <w:proofErr w:type="spellEnd"/>
      <w:r w:rsidRPr="00EC6931">
        <w:rPr>
          <w:rFonts w:eastAsiaTheme="minorHAnsi"/>
          <w:sz w:val="20"/>
        </w:rPr>
        <w:t xml:space="preserve">, J., &amp; Lu, Y. (2004). Carbon cycling in rice field ecosystems in the context of input, decomposition and translocation of organic materials and the fates of their end products (CO2 and CH4). </w:t>
      </w:r>
      <w:r w:rsidRPr="00EC6931">
        <w:rPr>
          <w:rFonts w:eastAsiaTheme="minorHAnsi"/>
          <w:i/>
          <w:iCs/>
          <w:sz w:val="20"/>
        </w:rPr>
        <w:t>Soil Biology and Biochemistry</w:t>
      </w:r>
      <w:r w:rsidRPr="00EC6931">
        <w:rPr>
          <w:rFonts w:eastAsiaTheme="minorHAnsi"/>
          <w:sz w:val="20"/>
        </w:rPr>
        <w:t xml:space="preserve">, </w:t>
      </w:r>
      <w:r w:rsidRPr="00EC6931">
        <w:rPr>
          <w:rFonts w:eastAsiaTheme="minorHAnsi"/>
          <w:i/>
          <w:iCs/>
          <w:sz w:val="20"/>
        </w:rPr>
        <w:t>36</w:t>
      </w:r>
      <w:r w:rsidRPr="00EC6931">
        <w:rPr>
          <w:rFonts w:eastAsiaTheme="minorHAnsi"/>
          <w:sz w:val="20"/>
        </w:rPr>
        <w:t>(9), 1399–1416. https://doi.org/10.1016/j.soilbio.2004.03.006</w:t>
      </w:r>
    </w:p>
    <w:p w14:paraId="6FE74F17" w14:textId="77777777" w:rsidR="00EC6931" w:rsidRPr="00EC6931" w:rsidRDefault="00EC6931" w:rsidP="00EC6931">
      <w:pPr>
        <w:pStyle w:val="Bibliography"/>
        <w:rPr>
          <w:rFonts w:eastAsiaTheme="minorHAnsi"/>
          <w:sz w:val="20"/>
        </w:rPr>
      </w:pPr>
      <w:r w:rsidRPr="00EC6931">
        <w:rPr>
          <w:rFonts w:eastAsiaTheme="minorHAnsi"/>
          <w:sz w:val="20"/>
        </w:rPr>
        <w:t xml:space="preserve">Liu, Y., Ge, T., Van </w:t>
      </w:r>
      <w:proofErr w:type="spellStart"/>
      <w:r w:rsidRPr="00EC6931">
        <w:rPr>
          <w:rFonts w:eastAsiaTheme="minorHAnsi"/>
          <w:sz w:val="20"/>
        </w:rPr>
        <w:t>Groenigen</w:t>
      </w:r>
      <w:proofErr w:type="spellEnd"/>
      <w:r w:rsidRPr="00EC6931">
        <w:rPr>
          <w:rFonts w:eastAsiaTheme="minorHAnsi"/>
          <w:sz w:val="20"/>
        </w:rPr>
        <w:t xml:space="preserve">, K. J., Yang, Y., Wang, P., Cheng, K., Zhu, Z., Wang, J., Li, Y., Guggenberger, G., </w:t>
      </w:r>
      <w:proofErr w:type="spellStart"/>
      <w:r w:rsidRPr="00EC6931">
        <w:rPr>
          <w:rFonts w:eastAsiaTheme="minorHAnsi"/>
          <w:sz w:val="20"/>
        </w:rPr>
        <w:t>Sardans</w:t>
      </w:r>
      <w:proofErr w:type="spellEnd"/>
      <w:r w:rsidRPr="00EC6931">
        <w:rPr>
          <w:rFonts w:eastAsiaTheme="minorHAnsi"/>
          <w:sz w:val="20"/>
        </w:rPr>
        <w:t xml:space="preserve">, J., Penuelas, J., Wu, J., &amp; </w:t>
      </w:r>
      <w:proofErr w:type="spellStart"/>
      <w:r w:rsidRPr="00EC6931">
        <w:rPr>
          <w:rFonts w:eastAsiaTheme="minorHAnsi"/>
          <w:sz w:val="20"/>
        </w:rPr>
        <w:t>Kuzyakov</w:t>
      </w:r>
      <w:proofErr w:type="spellEnd"/>
      <w:r w:rsidRPr="00EC6931">
        <w:rPr>
          <w:rFonts w:eastAsiaTheme="minorHAnsi"/>
          <w:sz w:val="20"/>
        </w:rPr>
        <w:t xml:space="preserve">, Y. (2021). Rice paddy soils are a quantitatively important carbon store according to a global synthesis. </w:t>
      </w:r>
      <w:r w:rsidRPr="00EC6931">
        <w:rPr>
          <w:rFonts w:eastAsiaTheme="minorHAnsi"/>
          <w:i/>
          <w:iCs/>
          <w:sz w:val="20"/>
        </w:rPr>
        <w:t>Communications Earth &amp; Environment</w:t>
      </w:r>
      <w:r w:rsidRPr="00EC6931">
        <w:rPr>
          <w:rFonts w:eastAsiaTheme="minorHAnsi"/>
          <w:sz w:val="20"/>
        </w:rPr>
        <w:t xml:space="preserve">, </w:t>
      </w:r>
      <w:r w:rsidRPr="00EC6931">
        <w:rPr>
          <w:rFonts w:eastAsiaTheme="minorHAnsi"/>
          <w:i/>
          <w:iCs/>
          <w:sz w:val="20"/>
        </w:rPr>
        <w:t>2</w:t>
      </w:r>
      <w:r w:rsidRPr="00EC6931">
        <w:rPr>
          <w:rFonts w:eastAsiaTheme="minorHAnsi"/>
          <w:sz w:val="20"/>
        </w:rPr>
        <w:t>(1), 154. https://doi.org/10.1038/s43247-021-00229-0</w:t>
      </w:r>
    </w:p>
    <w:p w14:paraId="17D222B7" w14:textId="77777777" w:rsidR="00EC6931" w:rsidRPr="00EC6931" w:rsidRDefault="00EC6931" w:rsidP="00EC6931">
      <w:pPr>
        <w:pStyle w:val="Bibliography"/>
        <w:rPr>
          <w:rFonts w:eastAsiaTheme="minorHAnsi"/>
          <w:sz w:val="20"/>
        </w:rPr>
      </w:pPr>
      <w:proofErr w:type="spellStart"/>
      <w:r w:rsidRPr="00EC6931">
        <w:rPr>
          <w:rFonts w:eastAsiaTheme="minorHAnsi"/>
          <w:sz w:val="20"/>
        </w:rPr>
        <w:t>Mbee</w:t>
      </w:r>
      <w:proofErr w:type="spellEnd"/>
      <w:r w:rsidRPr="00EC6931">
        <w:rPr>
          <w:rFonts w:eastAsiaTheme="minorHAnsi"/>
          <w:sz w:val="20"/>
        </w:rPr>
        <w:t xml:space="preserve">, M., </w:t>
      </w:r>
      <w:proofErr w:type="spellStart"/>
      <w:r w:rsidRPr="00EC6931">
        <w:rPr>
          <w:rFonts w:eastAsiaTheme="minorHAnsi"/>
          <w:sz w:val="20"/>
        </w:rPr>
        <w:t>Barigbue</w:t>
      </w:r>
      <w:proofErr w:type="spellEnd"/>
      <w:r w:rsidRPr="00EC6931">
        <w:rPr>
          <w:rFonts w:eastAsiaTheme="minorHAnsi"/>
          <w:sz w:val="20"/>
        </w:rPr>
        <w:t xml:space="preserve">, S., John, Dr. C., &amp; O.J, Dr. K. (2024). Carbon and Nitrogen Sequestration Potential of Various Land Use Types in Tai Area, Rivers State. </w:t>
      </w:r>
      <w:r w:rsidRPr="00EC6931">
        <w:rPr>
          <w:rFonts w:eastAsiaTheme="minorHAnsi"/>
          <w:i/>
          <w:iCs/>
          <w:sz w:val="20"/>
        </w:rPr>
        <w:t>International Journal of Research Publication and Reviews</w:t>
      </w:r>
      <w:r w:rsidRPr="00EC6931">
        <w:rPr>
          <w:rFonts w:eastAsiaTheme="minorHAnsi"/>
          <w:sz w:val="20"/>
        </w:rPr>
        <w:t xml:space="preserve">, </w:t>
      </w:r>
      <w:r w:rsidRPr="00EC6931">
        <w:rPr>
          <w:rFonts w:eastAsiaTheme="minorHAnsi"/>
          <w:i/>
          <w:iCs/>
          <w:sz w:val="20"/>
        </w:rPr>
        <w:t>5</w:t>
      </w:r>
      <w:r w:rsidRPr="00EC6931">
        <w:rPr>
          <w:rFonts w:eastAsiaTheme="minorHAnsi"/>
          <w:sz w:val="20"/>
        </w:rPr>
        <w:t>(5), 7894–7905. https://doi.org/10.55248/gengpi.5.0524.1320</w:t>
      </w:r>
    </w:p>
    <w:p w14:paraId="738A759C" w14:textId="77777777" w:rsidR="00EC6931" w:rsidRPr="00EC6931" w:rsidRDefault="00EC6931" w:rsidP="00EC6931">
      <w:pPr>
        <w:pStyle w:val="Bibliography"/>
        <w:rPr>
          <w:rFonts w:eastAsiaTheme="minorHAnsi"/>
          <w:sz w:val="20"/>
        </w:rPr>
      </w:pPr>
      <w:r w:rsidRPr="00EC6931">
        <w:rPr>
          <w:rFonts w:eastAsiaTheme="minorHAnsi"/>
          <w:sz w:val="20"/>
        </w:rPr>
        <w:t xml:space="preserve">Md. </w:t>
      </w:r>
      <w:proofErr w:type="spellStart"/>
      <w:r w:rsidRPr="00EC6931">
        <w:rPr>
          <w:rFonts w:eastAsiaTheme="minorHAnsi"/>
          <w:sz w:val="20"/>
        </w:rPr>
        <w:t>Salauddin</w:t>
      </w:r>
      <w:proofErr w:type="spellEnd"/>
      <w:r w:rsidRPr="00EC6931">
        <w:rPr>
          <w:rFonts w:eastAsiaTheme="minorHAnsi"/>
          <w:sz w:val="20"/>
        </w:rPr>
        <w:t xml:space="preserve"> and A.K.M Saiful Islam. (2011). </w:t>
      </w:r>
      <w:r w:rsidRPr="00EC6931">
        <w:rPr>
          <w:rFonts w:eastAsiaTheme="minorHAnsi"/>
          <w:i/>
          <w:iCs/>
          <w:sz w:val="20"/>
        </w:rPr>
        <w:t>IDENTIFICATION OF LAND COVER CHANGES OF THE HAOR AREA OF BANGLADESH USING MODIS IMAGES</w:t>
      </w:r>
      <w:r w:rsidRPr="00EC6931">
        <w:rPr>
          <w:rFonts w:eastAsiaTheme="minorHAnsi"/>
          <w:sz w:val="20"/>
        </w:rPr>
        <w:t>. 3rd International Conference on Water &amp; Flood Management.</w:t>
      </w:r>
    </w:p>
    <w:p w14:paraId="21CEC52E" w14:textId="77777777" w:rsidR="00EC6931" w:rsidRPr="00EC6931" w:rsidRDefault="00EC6931" w:rsidP="00EC6931">
      <w:pPr>
        <w:pStyle w:val="Bibliography"/>
        <w:rPr>
          <w:rFonts w:eastAsiaTheme="minorHAnsi"/>
          <w:sz w:val="20"/>
        </w:rPr>
      </w:pPr>
      <w:r w:rsidRPr="00EC6931">
        <w:rPr>
          <w:rFonts w:eastAsiaTheme="minorHAnsi"/>
          <w:sz w:val="20"/>
        </w:rPr>
        <w:t xml:space="preserve">NERP. (1995). </w:t>
      </w:r>
      <w:r w:rsidRPr="00EC6931">
        <w:rPr>
          <w:rFonts w:eastAsiaTheme="minorHAnsi"/>
          <w:i/>
          <w:iCs/>
          <w:sz w:val="20"/>
        </w:rPr>
        <w:t>Specialist Study Wetland Resources</w:t>
      </w:r>
      <w:r w:rsidRPr="00EC6931">
        <w:rPr>
          <w:rFonts w:eastAsiaTheme="minorHAnsi"/>
          <w:sz w:val="20"/>
        </w:rPr>
        <w:t xml:space="preserve"> (No. Final Report; Northeast Regional Water Management Project, FAP-6). Flood Plan </w:t>
      </w:r>
      <w:proofErr w:type="spellStart"/>
      <w:r w:rsidRPr="00EC6931">
        <w:rPr>
          <w:rFonts w:eastAsiaTheme="minorHAnsi"/>
          <w:sz w:val="20"/>
        </w:rPr>
        <w:t>Coordinatin</w:t>
      </w:r>
      <w:proofErr w:type="spellEnd"/>
      <w:r w:rsidRPr="00EC6931">
        <w:rPr>
          <w:rFonts w:eastAsiaTheme="minorHAnsi"/>
          <w:sz w:val="20"/>
        </w:rPr>
        <w:t xml:space="preserve"> Organization.</w:t>
      </w:r>
    </w:p>
    <w:p w14:paraId="146F3195" w14:textId="77777777" w:rsidR="00EC6931" w:rsidRPr="00EC6931" w:rsidRDefault="00EC6931" w:rsidP="00EC6931">
      <w:pPr>
        <w:pStyle w:val="Bibliography"/>
        <w:rPr>
          <w:rFonts w:eastAsiaTheme="minorHAnsi"/>
          <w:sz w:val="20"/>
        </w:rPr>
      </w:pPr>
      <w:r w:rsidRPr="00EC6931">
        <w:rPr>
          <w:rFonts w:eastAsiaTheme="minorHAnsi"/>
          <w:sz w:val="20"/>
        </w:rPr>
        <w:t xml:space="preserve">Pan, J., Wang, J., &amp; Zhuang, S. (2024). Higher soil carbon and nitrogen sequestration in rice than non-rice soils following land reclamation. </w:t>
      </w:r>
      <w:r w:rsidRPr="00EC6931">
        <w:rPr>
          <w:rFonts w:eastAsiaTheme="minorHAnsi"/>
          <w:i/>
          <w:iCs/>
          <w:sz w:val="20"/>
        </w:rPr>
        <w:t>Soil and Tillage Research</w:t>
      </w:r>
      <w:r w:rsidRPr="00EC6931">
        <w:rPr>
          <w:rFonts w:eastAsiaTheme="minorHAnsi"/>
          <w:sz w:val="20"/>
        </w:rPr>
        <w:t xml:space="preserve">, </w:t>
      </w:r>
      <w:r w:rsidRPr="00EC6931">
        <w:rPr>
          <w:rFonts w:eastAsiaTheme="minorHAnsi"/>
          <w:i/>
          <w:iCs/>
          <w:sz w:val="20"/>
        </w:rPr>
        <w:t>237</w:t>
      </w:r>
      <w:r w:rsidRPr="00EC6931">
        <w:rPr>
          <w:rFonts w:eastAsiaTheme="minorHAnsi"/>
          <w:sz w:val="20"/>
        </w:rPr>
        <w:t>, 105963. https://doi.org/10.1016/j.still.2023.105963</w:t>
      </w:r>
    </w:p>
    <w:p w14:paraId="08CDD9A1" w14:textId="77777777" w:rsidR="00EC6931" w:rsidRPr="00EC6931" w:rsidRDefault="00EC6931" w:rsidP="00EC6931">
      <w:pPr>
        <w:pStyle w:val="Bibliography"/>
        <w:rPr>
          <w:rFonts w:eastAsiaTheme="minorHAnsi"/>
          <w:sz w:val="20"/>
        </w:rPr>
      </w:pPr>
      <w:r w:rsidRPr="00EC6931">
        <w:rPr>
          <w:rFonts w:eastAsiaTheme="minorHAnsi"/>
          <w:i/>
          <w:iCs/>
          <w:sz w:val="20"/>
        </w:rPr>
        <w:t>Publications—IPCC-TFI</w:t>
      </w:r>
      <w:r w:rsidRPr="00EC6931">
        <w:rPr>
          <w:rFonts w:eastAsiaTheme="minorHAnsi"/>
          <w:sz w:val="20"/>
        </w:rPr>
        <w:t>. (n.d.). Retrieved March 5, 2025, from https://www.ipcc-nggip.iges.or.jp/public/2006gl/vol4.html</w:t>
      </w:r>
    </w:p>
    <w:p w14:paraId="5C22A750" w14:textId="77777777" w:rsidR="00EC6931" w:rsidRPr="00EC6931" w:rsidRDefault="00EC6931" w:rsidP="00EC6931">
      <w:pPr>
        <w:pStyle w:val="Bibliography"/>
        <w:rPr>
          <w:rFonts w:eastAsiaTheme="minorHAnsi"/>
          <w:sz w:val="20"/>
        </w:rPr>
      </w:pPr>
      <w:r w:rsidRPr="00EC6931">
        <w:rPr>
          <w:rFonts w:eastAsiaTheme="minorHAnsi"/>
          <w:sz w:val="20"/>
        </w:rPr>
        <w:t xml:space="preserve">Qian, H., Zhu, X., Huang, S., </w:t>
      </w:r>
      <w:proofErr w:type="spellStart"/>
      <w:r w:rsidRPr="00EC6931">
        <w:rPr>
          <w:rFonts w:eastAsiaTheme="minorHAnsi"/>
          <w:sz w:val="20"/>
        </w:rPr>
        <w:t>Linquist</w:t>
      </w:r>
      <w:proofErr w:type="spellEnd"/>
      <w:r w:rsidRPr="00EC6931">
        <w:rPr>
          <w:rFonts w:eastAsiaTheme="minorHAnsi"/>
          <w:sz w:val="20"/>
        </w:rPr>
        <w:t xml:space="preserve">, B., </w:t>
      </w:r>
      <w:proofErr w:type="spellStart"/>
      <w:r w:rsidRPr="00EC6931">
        <w:rPr>
          <w:rFonts w:eastAsiaTheme="minorHAnsi"/>
          <w:sz w:val="20"/>
        </w:rPr>
        <w:t>Kuzyakov</w:t>
      </w:r>
      <w:proofErr w:type="spellEnd"/>
      <w:r w:rsidRPr="00EC6931">
        <w:rPr>
          <w:rFonts w:eastAsiaTheme="minorHAnsi"/>
          <w:sz w:val="20"/>
        </w:rPr>
        <w:t xml:space="preserve">, Y., </w:t>
      </w:r>
      <w:proofErr w:type="spellStart"/>
      <w:r w:rsidRPr="00EC6931">
        <w:rPr>
          <w:rFonts w:eastAsiaTheme="minorHAnsi"/>
          <w:sz w:val="20"/>
        </w:rPr>
        <w:t>Wassmann</w:t>
      </w:r>
      <w:proofErr w:type="spellEnd"/>
      <w:r w:rsidRPr="00EC6931">
        <w:rPr>
          <w:rFonts w:eastAsiaTheme="minorHAnsi"/>
          <w:sz w:val="20"/>
        </w:rPr>
        <w:t xml:space="preserve">, R., </w:t>
      </w:r>
      <w:proofErr w:type="spellStart"/>
      <w:r w:rsidRPr="00EC6931">
        <w:rPr>
          <w:rFonts w:eastAsiaTheme="minorHAnsi"/>
          <w:sz w:val="20"/>
        </w:rPr>
        <w:t>Minamikawa</w:t>
      </w:r>
      <w:proofErr w:type="spellEnd"/>
      <w:r w:rsidRPr="00EC6931">
        <w:rPr>
          <w:rFonts w:eastAsiaTheme="minorHAnsi"/>
          <w:sz w:val="20"/>
        </w:rPr>
        <w:t>, K., Martinez-</w:t>
      </w:r>
      <w:proofErr w:type="spellStart"/>
      <w:r w:rsidRPr="00EC6931">
        <w:rPr>
          <w:rFonts w:eastAsiaTheme="minorHAnsi"/>
          <w:sz w:val="20"/>
        </w:rPr>
        <w:t>Eixarch</w:t>
      </w:r>
      <w:proofErr w:type="spellEnd"/>
      <w:r w:rsidRPr="00EC6931">
        <w:rPr>
          <w:rFonts w:eastAsiaTheme="minorHAnsi"/>
          <w:sz w:val="20"/>
        </w:rPr>
        <w:t xml:space="preserve">, M., Yan, X., Zhou, F., Sander, B. O., Zhang, W., Shang, Z., Zou, J., Zheng, X., Li, G., Liu, Z., Wang, S., Ding, Y., … Jiang, Y. (2023). Greenhouse gas emissions and mitigation in rice agriculture. </w:t>
      </w:r>
      <w:r w:rsidRPr="00EC6931">
        <w:rPr>
          <w:rFonts w:eastAsiaTheme="minorHAnsi"/>
          <w:i/>
          <w:iCs/>
          <w:sz w:val="20"/>
        </w:rPr>
        <w:t>Nature Reviews Earth &amp; Environment</w:t>
      </w:r>
      <w:r w:rsidRPr="00EC6931">
        <w:rPr>
          <w:rFonts w:eastAsiaTheme="minorHAnsi"/>
          <w:sz w:val="20"/>
        </w:rPr>
        <w:t xml:space="preserve">, </w:t>
      </w:r>
      <w:r w:rsidRPr="00EC6931">
        <w:rPr>
          <w:rFonts w:eastAsiaTheme="minorHAnsi"/>
          <w:i/>
          <w:iCs/>
          <w:sz w:val="20"/>
        </w:rPr>
        <w:t>4</w:t>
      </w:r>
      <w:r w:rsidRPr="00EC6931">
        <w:rPr>
          <w:rFonts w:eastAsiaTheme="minorHAnsi"/>
          <w:sz w:val="20"/>
        </w:rPr>
        <w:t>(10), 716–732. https://doi.org/10.1038/s43017-023-00482-1</w:t>
      </w:r>
    </w:p>
    <w:p w14:paraId="3879A040" w14:textId="77777777" w:rsidR="00EC6931" w:rsidRPr="00EC6931" w:rsidRDefault="00EC6931" w:rsidP="00EC6931">
      <w:pPr>
        <w:pStyle w:val="Bibliography"/>
        <w:rPr>
          <w:rFonts w:eastAsiaTheme="minorHAnsi"/>
          <w:sz w:val="20"/>
        </w:rPr>
      </w:pPr>
      <w:r w:rsidRPr="00EC6931">
        <w:rPr>
          <w:rFonts w:eastAsiaTheme="minorHAnsi"/>
          <w:sz w:val="20"/>
        </w:rPr>
        <w:t xml:space="preserve">Rahman, F., Rahman, M. M., Rahman, G. K. M. M., </w:t>
      </w:r>
      <w:proofErr w:type="spellStart"/>
      <w:r w:rsidRPr="00EC6931">
        <w:rPr>
          <w:rFonts w:eastAsiaTheme="minorHAnsi"/>
          <w:sz w:val="20"/>
        </w:rPr>
        <w:t>Saleque</w:t>
      </w:r>
      <w:proofErr w:type="spellEnd"/>
      <w:r w:rsidRPr="00EC6931">
        <w:rPr>
          <w:rFonts w:eastAsiaTheme="minorHAnsi"/>
          <w:sz w:val="20"/>
        </w:rPr>
        <w:t xml:space="preserve">, M. A., Hossain, A. T. M. S., &amp; Miah, M. G. (2016). Effect of organic and inorganic fertilizers and rice straw on carbon sequestration and soil fertility under a rice–rice cropping pattern. </w:t>
      </w:r>
      <w:r w:rsidRPr="00EC6931">
        <w:rPr>
          <w:rFonts w:eastAsiaTheme="minorHAnsi"/>
          <w:i/>
          <w:iCs/>
          <w:sz w:val="20"/>
        </w:rPr>
        <w:t>Carbon Management</w:t>
      </w:r>
      <w:r w:rsidRPr="00EC6931">
        <w:rPr>
          <w:rFonts w:eastAsiaTheme="minorHAnsi"/>
          <w:sz w:val="20"/>
        </w:rPr>
        <w:t xml:space="preserve">, </w:t>
      </w:r>
      <w:r w:rsidRPr="00EC6931">
        <w:rPr>
          <w:rFonts w:eastAsiaTheme="minorHAnsi"/>
          <w:i/>
          <w:iCs/>
          <w:sz w:val="20"/>
        </w:rPr>
        <w:t>7</w:t>
      </w:r>
      <w:r w:rsidRPr="00EC6931">
        <w:rPr>
          <w:rFonts w:eastAsiaTheme="minorHAnsi"/>
          <w:sz w:val="20"/>
        </w:rPr>
        <w:t>(1–2), 41–53. https://doi.org/10.1080/17583004.2016.1166425</w:t>
      </w:r>
    </w:p>
    <w:p w14:paraId="2D057837" w14:textId="77777777" w:rsidR="00EC6931" w:rsidRPr="00EC6931" w:rsidRDefault="00EC6931" w:rsidP="00EC6931">
      <w:pPr>
        <w:pStyle w:val="Bibliography"/>
        <w:rPr>
          <w:rFonts w:eastAsiaTheme="minorHAnsi"/>
          <w:sz w:val="20"/>
        </w:rPr>
      </w:pPr>
      <w:proofErr w:type="spellStart"/>
      <w:r w:rsidRPr="00EC6931">
        <w:rPr>
          <w:rFonts w:eastAsiaTheme="minorHAnsi"/>
          <w:sz w:val="20"/>
        </w:rPr>
        <w:lastRenderedPageBreak/>
        <w:t>Rajkishore</w:t>
      </w:r>
      <w:proofErr w:type="spellEnd"/>
      <w:r w:rsidRPr="00EC6931">
        <w:rPr>
          <w:rFonts w:eastAsiaTheme="minorHAnsi"/>
          <w:sz w:val="20"/>
        </w:rPr>
        <w:t xml:space="preserve">, S. K., Natarajan, S. K., Manikandan, A., Vignesh, N. S., &amp; </w:t>
      </w:r>
      <w:proofErr w:type="spellStart"/>
      <w:r w:rsidRPr="00EC6931">
        <w:rPr>
          <w:rFonts w:eastAsiaTheme="minorHAnsi"/>
          <w:sz w:val="20"/>
        </w:rPr>
        <w:t>Balusamy</w:t>
      </w:r>
      <w:proofErr w:type="spellEnd"/>
      <w:r w:rsidRPr="00EC6931">
        <w:rPr>
          <w:rFonts w:eastAsiaTheme="minorHAnsi"/>
          <w:sz w:val="20"/>
        </w:rPr>
        <w:t xml:space="preserve">, A. (2015). </w:t>
      </w:r>
      <w:r w:rsidRPr="00EC6931">
        <w:rPr>
          <w:rFonts w:eastAsiaTheme="minorHAnsi"/>
          <w:i/>
          <w:iCs/>
          <w:sz w:val="20"/>
        </w:rPr>
        <w:t>CARBON SEQUESTRATION IN RICE SOILS: A REVIEW</w:t>
      </w:r>
      <w:r w:rsidRPr="00EC6931">
        <w:rPr>
          <w:rFonts w:eastAsiaTheme="minorHAnsi"/>
          <w:sz w:val="20"/>
        </w:rPr>
        <w:t>.</w:t>
      </w:r>
    </w:p>
    <w:p w14:paraId="45E19BF7" w14:textId="77777777" w:rsidR="00EC6931" w:rsidRPr="00EC6931" w:rsidRDefault="00EC6931" w:rsidP="00EC6931">
      <w:pPr>
        <w:pStyle w:val="Bibliography"/>
        <w:rPr>
          <w:rFonts w:eastAsiaTheme="minorHAnsi"/>
          <w:sz w:val="20"/>
        </w:rPr>
      </w:pPr>
      <w:r w:rsidRPr="00EC6931">
        <w:rPr>
          <w:rFonts w:eastAsiaTheme="minorHAnsi"/>
          <w:sz w:val="20"/>
        </w:rPr>
        <w:t xml:space="preserve">Ross, D. S., &amp; </w:t>
      </w:r>
      <w:proofErr w:type="spellStart"/>
      <w:r w:rsidRPr="00EC6931">
        <w:rPr>
          <w:rFonts w:eastAsiaTheme="minorHAnsi"/>
          <w:sz w:val="20"/>
        </w:rPr>
        <w:t>Ketterings</w:t>
      </w:r>
      <w:proofErr w:type="spellEnd"/>
      <w:r w:rsidRPr="00EC6931">
        <w:rPr>
          <w:rFonts w:eastAsiaTheme="minorHAnsi"/>
          <w:sz w:val="20"/>
        </w:rPr>
        <w:t xml:space="preserve">, Q. (n.d.). </w:t>
      </w:r>
      <w:r w:rsidRPr="00EC6931">
        <w:rPr>
          <w:rFonts w:eastAsiaTheme="minorHAnsi"/>
          <w:i/>
          <w:iCs/>
          <w:sz w:val="20"/>
        </w:rPr>
        <w:t>Recommended Methods for Determining Soil Cation Exchange Capacity</w:t>
      </w:r>
      <w:r w:rsidRPr="00EC6931">
        <w:rPr>
          <w:rFonts w:eastAsiaTheme="minorHAnsi"/>
          <w:sz w:val="20"/>
        </w:rPr>
        <w:t xml:space="preserve">. </w:t>
      </w:r>
      <w:r w:rsidRPr="00EC6931">
        <w:rPr>
          <w:rFonts w:eastAsiaTheme="minorHAnsi"/>
          <w:i/>
          <w:iCs/>
          <w:sz w:val="20"/>
        </w:rPr>
        <w:t>493</w:t>
      </w:r>
      <w:r w:rsidRPr="00EC6931">
        <w:rPr>
          <w:rFonts w:eastAsiaTheme="minorHAnsi"/>
          <w:sz w:val="20"/>
        </w:rPr>
        <w:t>.</w:t>
      </w:r>
    </w:p>
    <w:p w14:paraId="7B291F3B" w14:textId="77777777" w:rsidR="00EC6931" w:rsidRPr="00EC6931" w:rsidRDefault="00EC6931" w:rsidP="00EC6931">
      <w:pPr>
        <w:pStyle w:val="Bibliography"/>
        <w:rPr>
          <w:rFonts w:eastAsiaTheme="minorHAnsi"/>
          <w:sz w:val="20"/>
        </w:rPr>
      </w:pPr>
      <w:r w:rsidRPr="00EC6931">
        <w:rPr>
          <w:rFonts w:eastAsiaTheme="minorHAnsi"/>
          <w:sz w:val="20"/>
        </w:rPr>
        <w:t xml:space="preserve">Sáez-Plaza, P., </w:t>
      </w:r>
      <w:proofErr w:type="spellStart"/>
      <w:r w:rsidRPr="00EC6931">
        <w:rPr>
          <w:rFonts w:eastAsiaTheme="minorHAnsi"/>
          <w:sz w:val="20"/>
        </w:rPr>
        <w:t>Michałowski</w:t>
      </w:r>
      <w:proofErr w:type="spellEnd"/>
      <w:r w:rsidRPr="00EC6931">
        <w:rPr>
          <w:rFonts w:eastAsiaTheme="minorHAnsi"/>
          <w:sz w:val="20"/>
        </w:rPr>
        <w:t xml:space="preserve">, T., Navas, M. J., </w:t>
      </w:r>
      <w:proofErr w:type="spellStart"/>
      <w:r w:rsidRPr="00EC6931">
        <w:rPr>
          <w:rFonts w:eastAsiaTheme="minorHAnsi"/>
          <w:sz w:val="20"/>
        </w:rPr>
        <w:t>Asuero</w:t>
      </w:r>
      <w:proofErr w:type="spellEnd"/>
      <w:r w:rsidRPr="00EC6931">
        <w:rPr>
          <w:rFonts w:eastAsiaTheme="minorHAnsi"/>
          <w:sz w:val="20"/>
        </w:rPr>
        <w:t xml:space="preserve">, A. G., &amp; </w:t>
      </w:r>
      <w:proofErr w:type="spellStart"/>
      <w:r w:rsidRPr="00EC6931">
        <w:rPr>
          <w:rFonts w:eastAsiaTheme="minorHAnsi"/>
          <w:sz w:val="20"/>
        </w:rPr>
        <w:t>Wybraniec</w:t>
      </w:r>
      <w:proofErr w:type="spellEnd"/>
      <w:r w:rsidRPr="00EC6931">
        <w:rPr>
          <w:rFonts w:eastAsiaTheme="minorHAnsi"/>
          <w:sz w:val="20"/>
        </w:rPr>
        <w:t xml:space="preserve">, S. (2013). An Overview of the </w:t>
      </w:r>
      <w:proofErr w:type="spellStart"/>
      <w:r w:rsidRPr="00EC6931">
        <w:rPr>
          <w:rFonts w:eastAsiaTheme="minorHAnsi"/>
          <w:sz w:val="20"/>
        </w:rPr>
        <w:t>Kjeldahl</w:t>
      </w:r>
      <w:proofErr w:type="spellEnd"/>
      <w:r w:rsidRPr="00EC6931">
        <w:rPr>
          <w:rFonts w:eastAsiaTheme="minorHAnsi"/>
          <w:sz w:val="20"/>
        </w:rPr>
        <w:t xml:space="preserve"> Method of Nitrogen Determination. Part I. Early History, Chemistry of the Procedure, and Titrimetric Finish. </w:t>
      </w:r>
      <w:r w:rsidRPr="00EC6931">
        <w:rPr>
          <w:rFonts w:eastAsiaTheme="minorHAnsi"/>
          <w:i/>
          <w:iCs/>
          <w:sz w:val="20"/>
        </w:rPr>
        <w:t>Critical Reviews in Analytical Chemistry</w:t>
      </w:r>
      <w:r w:rsidRPr="00EC6931">
        <w:rPr>
          <w:rFonts w:eastAsiaTheme="minorHAnsi"/>
          <w:sz w:val="20"/>
        </w:rPr>
        <w:t xml:space="preserve">, </w:t>
      </w:r>
      <w:r w:rsidRPr="00EC6931">
        <w:rPr>
          <w:rFonts w:eastAsiaTheme="minorHAnsi"/>
          <w:i/>
          <w:iCs/>
          <w:sz w:val="20"/>
        </w:rPr>
        <w:t>43</w:t>
      </w:r>
      <w:r w:rsidRPr="00EC6931">
        <w:rPr>
          <w:rFonts w:eastAsiaTheme="minorHAnsi"/>
          <w:sz w:val="20"/>
        </w:rPr>
        <w:t>(4), 178–223. https://doi.org/10.1080/10408347.2012.751786</w:t>
      </w:r>
    </w:p>
    <w:p w14:paraId="73A005BA" w14:textId="77777777" w:rsidR="00EC6931" w:rsidRPr="00EC6931" w:rsidRDefault="00EC6931" w:rsidP="00EC6931">
      <w:pPr>
        <w:pStyle w:val="Bibliography"/>
        <w:rPr>
          <w:rFonts w:eastAsiaTheme="minorHAnsi"/>
          <w:sz w:val="20"/>
        </w:rPr>
      </w:pPr>
      <w:proofErr w:type="spellStart"/>
      <w:r w:rsidRPr="00EC6931">
        <w:rPr>
          <w:rFonts w:eastAsiaTheme="minorHAnsi"/>
          <w:sz w:val="20"/>
        </w:rPr>
        <w:t>Sahrawat</w:t>
      </w:r>
      <w:proofErr w:type="spellEnd"/>
      <w:r w:rsidRPr="00EC6931">
        <w:rPr>
          <w:rFonts w:eastAsiaTheme="minorHAnsi"/>
          <w:sz w:val="20"/>
        </w:rPr>
        <w:t xml:space="preserve">, K. L. (2005). Fertility and organic matter in submerged rice soils. </w:t>
      </w:r>
      <w:r w:rsidRPr="00EC6931">
        <w:rPr>
          <w:rFonts w:eastAsiaTheme="minorHAnsi"/>
          <w:i/>
          <w:iCs/>
          <w:sz w:val="20"/>
        </w:rPr>
        <w:t>CURRENT SCIENCE</w:t>
      </w:r>
      <w:r w:rsidRPr="00EC6931">
        <w:rPr>
          <w:rFonts w:eastAsiaTheme="minorHAnsi"/>
          <w:sz w:val="20"/>
        </w:rPr>
        <w:t xml:space="preserve">, </w:t>
      </w:r>
      <w:r w:rsidRPr="00EC6931">
        <w:rPr>
          <w:rFonts w:eastAsiaTheme="minorHAnsi"/>
          <w:i/>
          <w:iCs/>
          <w:sz w:val="20"/>
        </w:rPr>
        <w:t>88</w:t>
      </w:r>
      <w:r w:rsidRPr="00EC6931">
        <w:rPr>
          <w:rFonts w:eastAsiaTheme="minorHAnsi"/>
          <w:sz w:val="20"/>
        </w:rPr>
        <w:t>(5).</w:t>
      </w:r>
    </w:p>
    <w:p w14:paraId="5D08B4F8" w14:textId="77777777" w:rsidR="00EC6931" w:rsidRPr="00EC6931" w:rsidRDefault="00EC6931" w:rsidP="00EC6931">
      <w:pPr>
        <w:pStyle w:val="Bibliography"/>
        <w:rPr>
          <w:rFonts w:eastAsiaTheme="minorHAnsi"/>
          <w:sz w:val="20"/>
        </w:rPr>
      </w:pPr>
      <w:r w:rsidRPr="00EC6931">
        <w:rPr>
          <w:rFonts w:eastAsiaTheme="minorHAnsi"/>
          <w:sz w:val="20"/>
        </w:rPr>
        <w:t xml:space="preserve">Samuel Y. Johnson, Abu Md. Nur Alam. (1990). </w:t>
      </w:r>
      <w:r w:rsidRPr="00EC6931">
        <w:rPr>
          <w:rFonts w:eastAsiaTheme="minorHAnsi"/>
          <w:i/>
          <w:iCs/>
          <w:sz w:val="20"/>
        </w:rPr>
        <w:t xml:space="preserve">Sedimentation and </w:t>
      </w:r>
      <w:proofErr w:type="spellStart"/>
      <w:r w:rsidRPr="00EC6931">
        <w:rPr>
          <w:rFonts w:eastAsiaTheme="minorHAnsi"/>
          <w:i/>
          <w:iCs/>
          <w:sz w:val="20"/>
        </w:rPr>
        <w:t>Techtonic</w:t>
      </w:r>
      <w:proofErr w:type="spellEnd"/>
      <w:r w:rsidRPr="00EC6931">
        <w:rPr>
          <w:rFonts w:eastAsiaTheme="minorHAnsi"/>
          <w:i/>
          <w:iCs/>
          <w:sz w:val="20"/>
        </w:rPr>
        <w:t xml:space="preserve"> of the Sylhet Trough, Northeastern Bangladesh</w:t>
      </w:r>
      <w:r w:rsidRPr="00EC6931">
        <w:rPr>
          <w:rFonts w:eastAsiaTheme="minorHAnsi"/>
          <w:sz w:val="20"/>
        </w:rPr>
        <w:t xml:space="preserve"> (Open-File Report Nos. 90–313; Open-File Report). United States Department of Interior Geological Survey.</w:t>
      </w:r>
    </w:p>
    <w:p w14:paraId="3213666F" w14:textId="77777777" w:rsidR="00EC6931" w:rsidRPr="00EC6931" w:rsidRDefault="00EC6931" w:rsidP="00EC6931">
      <w:pPr>
        <w:pStyle w:val="Bibliography"/>
        <w:rPr>
          <w:rFonts w:eastAsiaTheme="minorHAnsi"/>
          <w:sz w:val="20"/>
        </w:rPr>
      </w:pPr>
      <w:r w:rsidRPr="00EC6931">
        <w:rPr>
          <w:rFonts w:eastAsiaTheme="minorHAnsi"/>
          <w:sz w:val="20"/>
        </w:rPr>
        <w:t xml:space="preserve">Simon Dixon. (2015). The Sylhet Trough – Nature’s giant settling basin. </w:t>
      </w:r>
      <w:r w:rsidRPr="00EC6931">
        <w:rPr>
          <w:rFonts w:eastAsiaTheme="minorHAnsi"/>
          <w:i/>
          <w:iCs/>
          <w:sz w:val="20"/>
        </w:rPr>
        <w:t>River Management Blog</w:t>
      </w:r>
      <w:r w:rsidRPr="00EC6931">
        <w:rPr>
          <w:rFonts w:eastAsiaTheme="minorHAnsi"/>
          <w:sz w:val="20"/>
        </w:rPr>
        <w:t>. https://therivermanagementblog.wordpress.com/2015/02/18/the-sylhet-trough-natures-giant-settling-basin/</w:t>
      </w:r>
    </w:p>
    <w:p w14:paraId="2D4D9016" w14:textId="77777777" w:rsidR="00EC6931" w:rsidRPr="00EC6931" w:rsidRDefault="00EC6931" w:rsidP="00EC6931">
      <w:pPr>
        <w:pStyle w:val="Bibliography"/>
        <w:rPr>
          <w:rFonts w:eastAsiaTheme="minorHAnsi"/>
          <w:sz w:val="20"/>
        </w:rPr>
      </w:pPr>
      <w:r w:rsidRPr="00EC6931">
        <w:rPr>
          <w:rFonts w:eastAsiaTheme="minorHAnsi"/>
          <w:i/>
          <w:iCs/>
          <w:sz w:val="20"/>
        </w:rPr>
        <w:t>Soil Science</w:t>
      </w:r>
      <w:r w:rsidRPr="00EC6931">
        <w:rPr>
          <w:rFonts w:eastAsiaTheme="minorHAnsi"/>
          <w:sz w:val="20"/>
        </w:rPr>
        <w:t>. (n.d.). Retrieved March 5, 2025, from https://journals.lww.com/soilsci/citation/1934/01000/AN_EXAMINATION_OF_THE_DEGTJAREFF_METHOD_FOR.3.aspx.</w:t>
      </w:r>
    </w:p>
    <w:p w14:paraId="139D54B7" w14:textId="77777777" w:rsidR="00EC6931" w:rsidRPr="00EC6931" w:rsidRDefault="00EC6931" w:rsidP="00EC6931">
      <w:pPr>
        <w:pStyle w:val="Bibliography"/>
        <w:rPr>
          <w:rFonts w:eastAsiaTheme="minorHAnsi"/>
          <w:sz w:val="20"/>
        </w:rPr>
      </w:pPr>
      <w:proofErr w:type="spellStart"/>
      <w:r w:rsidRPr="00EC6931">
        <w:rPr>
          <w:rFonts w:eastAsiaTheme="minorHAnsi"/>
          <w:sz w:val="20"/>
        </w:rPr>
        <w:t>Towprayoon</w:t>
      </w:r>
      <w:proofErr w:type="spellEnd"/>
      <w:r w:rsidRPr="00EC6931">
        <w:rPr>
          <w:rFonts w:eastAsiaTheme="minorHAnsi"/>
          <w:sz w:val="20"/>
        </w:rPr>
        <w:t xml:space="preserve">, S., </w:t>
      </w:r>
      <w:proofErr w:type="spellStart"/>
      <w:r w:rsidRPr="00EC6931">
        <w:rPr>
          <w:rFonts w:eastAsiaTheme="minorHAnsi"/>
          <w:sz w:val="20"/>
        </w:rPr>
        <w:t>Smakgahn</w:t>
      </w:r>
      <w:proofErr w:type="spellEnd"/>
      <w:r w:rsidRPr="00EC6931">
        <w:rPr>
          <w:rFonts w:eastAsiaTheme="minorHAnsi"/>
          <w:sz w:val="20"/>
        </w:rPr>
        <w:t xml:space="preserve">, K., &amp; </w:t>
      </w:r>
      <w:proofErr w:type="spellStart"/>
      <w:r w:rsidRPr="00EC6931">
        <w:rPr>
          <w:rFonts w:eastAsiaTheme="minorHAnsi"/>
          <w:sz w:val="20"/>
        </w:rPr>
        <w:t>Poonkaew</w:t>
      </w:r>
      <w:proofErr w:type="spellEnd"/>
      <w:r w:rsidRPr="00EC6931">
        <w:rPr>
          <w:rFonts w:eastAsiaTheme="minorHAnsi"/>
          <w:sz w:val="20"/>
        </w:rPr>
        <w:t xml:space="preserve">, S. (2005). Mitigation of methane and nitrous oxide emissions from drained irrigated rice fields. </w:t>
      </w:r>
      <w:r w:rsidRPr="00EC6931">
        <w:rPr>
          <w:rFonts w:eastAsiaTheme="minorHAnsi"/>
          <w:i/>
          <w:iCs/>
          <w:sz w:val="20"/>
        </w:rPr>
        <w:t>Chemosphere</w:t>
      </w:r>
      <w:r w:rsidRPr="00EC6931">
        <w:rPr>
          <w:rFonts w:eastAsiaTheme="minorHAnsi"/>
          <w:sz w:val="20"/>
        </w:rPr>
        <w:t xml:space="preserve">, </w:t>
      </w:r>
      <w:r w:rsidRPr="00EC6931">
        <w:rPr>
          <w:rFonts w:eastAsiaTheme="minorHAnsi"/>
          <w:i/>
          <w:iCs/>
          <w:sz w:val="20"/>
        </w:rPr>
        <w:t>59</w:t>
      </w:r>
      <w:r w:rsidRPr="00EC6931">
        <w:rPr>
          <w:rFonts w:eastAsiaTheme="minorHAnsi"/>
          <w:sz w:val="20"/>
        </w:rPr>
        <w:t>(11), 1547–1556. https://doi.org/10.1016/j.chemosphere.2005.02.009</w:t>
      </w:r>
    </w:p>
    <w:p w14:paraId="15C7B737" w14:textId="77777777" w:rsidR="00EC6931" w:rsidRPr="00EC6931" w:rsidRDefault="00EC6931" w:rsidP="00EC6931">
      <w:pPr>
        <w:pStyle w:val="Bibliography"/>
        <w:rPr>
          <w:rFonts w:eastAsiaTheme="minorHAnsi"/>
          <w:sz w:val="20"/>
        </w:rPr>
      </w:pPr>
      <w:r w:rsidRPr="00EC6931">
        <w:rPr>
          <w:rFonts w:eastAsiaTheme="minorHAnsi"/>
          <w:sz w:val="20"/>
        </w:rPr>
        <w:t xml:space="preserve">World Bank. (2018). </w:t>
      </w:r>
      <w:r w:rsidRPr="00EC6931">
        <w:rPr>
          <w:rFonts w:eastAsiaTheme="minorHAnsi"/>
          <w:i/>
          <w:iCs/>
          <w:sz w:val="20"/>
        </w:rPr>
        <w:t>South Asia’s Hotspots</w:t>
      </w:r>
      <w:r w:rsidRPr="00EC6931">
        <w:rPr>
          <w:rFonts w:eastAsiaTheme="minorHAnsi"/>
          <w:sz w:val="20"/>
        </w:rPr>
        <w:t>. World Bank. https://www.worldbank.org/en/region/sar/publication/south-asias-hotspots</w:t>
      </w:r>
    </w:p>
    <w:p w14:paraId="27209FC7" w14:textId="29CC7E71" w:rsidR="002D435E" w:rsidRPr="00FC0F24" w:rsidRDefault="002D435E" w:rsidP="00EC6931">
      <w:pPr>
        <w:pStyle w:val="Bibliography"/>
        <w:spacing w:line="276" w:lineRule="auto"/>
        <w:jc w:val="both"/>
        <w:rPr>
          <w:sz w:val="20"/>
          <w:szCs w:val="20"/>
        </w:rPr>
      </w:pPr>
      <w:r w:rsidRPr="00FC0F24">
        <w:rPr>
          <w:sz w:val="20"/>
          <w:szCs w:val="20"/>
        </w:rPr>
        <w:fldChar w:fldCharType="end"/>
      </w:r>
      <w:r w:rsidRPr="00FC0F24">
        <w:rPr>
          <w:sz w:val="20"/>
          <w:szCs w:val="20"/>
        </w:rPr>
        <w:t xml:space="preserve"> </w:t>
      </w:r>
      <w:proofErr w:type="spellStart"/>
      <w:r w:rsidRPr="00FC0F24">
        <w:rPr>
          <w:sz w:val="20"/>
          <w:szCs w:val="20"/>
        </w:rPr>
        <w:t>Haefele</w:t>
      </w:r>
      <w:proofErr w:type="spellEnd"/>
      <w:r w:rsidRPr="00FC0F24">
        <w:rPr>
          <w:sz w:val="20"/>
          <w:szCs w:val="20"/>
        </w:rPr>
        <w:t xml:space="preserve">, S. M., Nelson, A. &amp; </w:t>
      </w:r>
      <w:proofErr w:type="spellStart"/>
      <w:r w:rsidRPr="00FC0F24">
        <w:rPr>
          <w:sz w:val="20"/>
          <w:szCs w:val="20"/>
        </w:rPr>
        <w:t>Hijmans</w:t>
      </w:r>
      <w:proofErr w:type="spellEnd"/>
      <w:r w:rsidRPr="00FC0F24">
        <w:rPr>
          <w:sz w:val="20"/>
          <w:szCs w:val="20"/>
        </w:rPr>
        <w:t>, R. J. Soil quality and constraints in</w:t>
      </w:r>
    </w:p>
    <w:p w14:paraId="299E62C5" w14:textId="77777777" w:rsidR="002D435E" w:rsidRPr="00FC0F24" w:rsidRDefault="002D435E" w:rsidP="00FC0F24">
      <w:pPr>
        <w:spacing w:line="276" w:lineRule="auto"/>
        <w:jc w:val="both"/>
        <w:rPr>
          <w:sz w:val="20"/>
          <w:szCs w:val="20"/>
        </w:rPr>
      </w:pPr>
      <w:r w:rsidRPr="00FC0F24">
        <w:rPr>
          <w:sz w:val="20"/>
          <w:szCs w:val="20"/>
        </w:rPr>
        <w:t xml:space="preserve">global rice production. </w:t>
      </w:r>
      <w:proofErr w:type="spellStart"/>
      <w:r w:rsidRPr="00FC0F24">
        <w:rPr>
          <w:sz w:val="20"/>
          <w:szCs w:val="20"/>
        </w:rPr>
        <w:t>Geoderma</w:t>
      </w:r>
      <w:proofErr w:type="spellEnd"/>
      <w:r w:rsidRPr="00FC0F24">
        <w:rPr>
          <w:sz w:val="20"/>
          <w:szCs w:val="20"/>
        </w:rPr>
        <w:t xml:space="preserve"> 235, 250–259 (2014)</w:t>
      </w:r>
    </w:p>
    <w:p w14:paraId="19D92B17" w14:textId="77777777" w:rsidR="002D435E" w:rsidRPr="00FC0F24" w:rsidRDefault="002D435E" w:rsidP="00FC0F24">
      <w:pPr>
        <w:spacing w:line="276" w:lineRule="auto"/>
        <w:jc w:val="both"/>
        <w:rPr>
          <w:sz w:val="20"/>
          <w:szCs w:val="20"/>
        </w:rPr>
      </w:pPr>
    </w:p>
    <w:p w14:paraId="5950F680" w14:textId="77777777" w:rsidR="00EC6931" w:rsidRPr="00EC6931" w:rsidRDefault="002D435E" w:rsidP="00EC6931">
      <w:pPr>
        <w:pStyle w:val="Bibliography"/>
        <w:rPr>
          <w:rFonts w:eastAsiaTheme="minorHAnsi"/>
          <w:sz w:val="20"/>
        </w:rPr>
      </w:pPr>
      <w:r w:rsidRPr="00FC0F24">
        <w:rPr>
          <w:sz w:val="20"/>
          <w:szCs w:val="20"/>
        </w:rPr>
        <w:fldChar w:fldCharType="begin"/>
      </w:r>
      <w:r w:rsidRPr="00FC0F24">
        <w:rPr>
          <w:sz w:val="20"/>
          <w:szCs w:val="20"/>
        </w:rPr>
        <w:instrText xml:space="preserve"> ADDIN ZOTERO_BIBL {"uncited":[],"omitted":[],"custom":[]} CSL_BIBLIOGRAPHY </w:instrText>
      </w:r>
      <w:r w:rsidRPr="00FC0F24">
        <w:rPr>
          <w:sz w:val="20"/>
          <w:szCs w:val="20"/>
        </w:rPr>
        <w:fldChar w:fldCharType="separate"/>
      </w:r>
      <w:proofErr w:type="spellStart"/>
      <w:r w:rsidR="00EC6931" w:rsidRPr="00EC6931">
        <w:rPr>
          <w:rFonts w:eastAsiaTheme="minorHAnsi"/>
          <w:sz w:val="20"/>
        </w:rPr>
        <w:t>Abulaizi</w:t>
      </w:r>
      <w:proofErr w:type="spellEnd"/>
      <w:r w:rsidR="00EC6931" w:rsidRPr="00EC6931">
        <w:rPr>
          <w:rFonts w:eastAsiaTheme="minorHAnsi"/>
          <w:sz w:val="20"/>
        </w:rPr>
        <w:t xml:space="preserve">, M., Chen, M., Tian, Y., Hu, Y., Han, D., Hu, Y., Zhou, J., Yang, Z., &amp; Jia, H. (2025). Response of Soil Organic Carbon and Its Components to Alpine Wetland Degradation in Arid Central Asia. </w:t>
      </w:r>
      <w:r w:rsidR="00EC6931" w:rsidRPr="00EC6931">
        <w:rPr>
          <w:rFonts w:eastAsiaTheme="minorHAnsi"/>
          <w:i/>
          <w:iCs/>
          <w:sz w:val="20"/>
        </w:rPr>
        <w:t>Land</w:t>
      </w:r>
      <w:r w:rsidR="00EC6931" w:rsidRPr="00EC6931">
        <w:rPr>
          <w:rFonts w:eastAsiaTheme="minorHAnsi"/>
          <w:sz w:val="20"/>
        </w:rPr>
        <w:t xml:space="preserve">, </w:t>
      </w:r>
      <w:r w:rsidR="00EC6931" w:rsidRPr="00EC6931">
        <w:rPr>
          <w:rFonts w:eastAsiaTheme="minorHAnsi"/>
          <w:i/>
          <w:iCs/>
          <w:sz w:val="20"/>
        </w:rPr>
        <w:t>14</w:t>
      </w:r>
      <w:r w:rsidR="00EC6931" w:rsidRPr="00EC6931">
        <w:rPr>
          <w:rFonts w:eastAsiaTheme="minorHAnsi"/>
          <w:sz w:val="20"/>
        </w:rPr>
        <w:t>(2), Article 2. https://doi.org/10.3390/land14020387</w:t>
      </w:r>
    </w:p>
    <w:p w14:paraId="120D7C39" w14:textId="77777777" w:rsidR="00EC6931" w:rsidRPr="00EC6931" w:rsidRDefault="00EC6931" w:rsidP="00EC6931">
      <w:pPr>
        <w:pStyle w:val="Bibliography"/>
        <w:rPr>
          <w:rFonts w:eastAsiaTheme="minorHAnsi"/>
          <w:sz w:val="20"/>
        </w:rPr>
      </w:pPr>
      <w:r w:rsidRPr="00EC6931">
        <w:rPr>
          <w:rFonts w:eastAsiaTheme="minorHAnsi"/>
          <w:sz w:val="20"/>
        </w:rPr>
        <w:t xml:space="preserve">Alam </w:t>
      </w:r>
      <w:proofErr w:type="gramStart"/>
      <w:r w:rsidRPr="00EC6931">
        <w:rPr>
          <w:rFonts w:eastAsiaTheme="minorHAnsi"/>
          <w:sz w:val="20"/>
        </w:rPr>
        <w:t>et al.,.</w:t>
      </w:r>
      <w:proofErr w:type="gramEnd"/>
      <w:r w:rsidRPr="00EC6931">
        <w:rPr>
          <w:rFonts w:eastAsiaTheme="minorHAnsi"/>
          <w:sz w:val="20"/>
        </w:rPr>
        <w:t xml:space="preserve"> (2019). Nitrogen transformation and carbon sequestration in wetland paddy field of Bangladesh. </w:t>
      </w:r>
      <w:r w:rsidRPr="00EC6931">
        <w:rPr>
          <w:rFonts w:eastAsiaTheme="minorHAnsi"/>
          <w:i/>
          <w:iCs/>
          <w:sz w:val="20"/>
        </w:rPr>
        <w:t>Paddy and Water Environment</w:t>
      </w:r>
      <w:r w:rsidRPr="00EC6931">
        <w:rPr>
          <w:rFonts w:eastAsiaTheme="minorHAnsi"/>
          <w:sz w:val="20"/>
        </w:rPr>
        <w:t xml:space="preserve">, </w:t>
      </w:r>
      <w:r w:rsidRPr="00EC6931">
        <w:rPr>
          <w:rFonts w:eastAsiaTheme="minorHAnsi"/>
          <w:i/>
          <w:iCs/>
          <w:sz w:val="20"/>
        </w:rPr>
        <w:t>17</w:t>
      </w:r>
      <w:r w:rsidRPr="00EC6931">
        <w:rPr>
          <w:rFonts w:eastAsiaTheme="minorHAnsi"/>
          <w:sz w:val="20"/>
        </w:rPr>
        <w:t>, 677–688.</w:t>
      </w:r>
    </w:p>
    <w:p w14:paraId="2A634384" w14:textId="77777777" w:rsidR="00EC6931" w:rsidRPr="00EC6931" w:rsidRDefault="00EC6931" w:rsidP="00EC6931">
      <w:pPr>
        <w:pStyle w:val="Bibliography"/>
        <w:rPr>
          <w:rFonts w:eastAsiaTheme="minorHAnsi"/>
          <w:sz w:val="20"/>
        </w:rPr>
      </w:pPr>
      <w:r w:rsidRPr="00EC6931">
        <w:rPr>
          <w:rFonts w:eastAsiaTheme="minorHAnsi"/>
          <w:sz w:val="20"/>
        </w:rPr>
        <w:lastRenderedPageBreak/>
        <w:t xml:space="preserve">Alam, Md. A., Rahman, Md. M., Biswas, J. C., Akhter, S., </w:t>
      </w:r>
      <w:proofErr w:type="spellStart"/>
      <w:r w:rsidRPr="00EC6931">
        <w:rPr>
          <w:rFonts w:eastAsiaTheme="minorHAnsi"/>
          <w:sz w:val="20"/>
        </w:rPr>
        <w:t>Maniruzzaman</w:t>
      </w:r>
      <w:proofErr w:type="spellEnd"/>
      <w:r w:rsidRPr="00EC6931">
        <w:rPr>
          <w:rFonts w:eastAsiaTheme="minorHAnsi"/>
          <w:sz w:val="20"/>
        </w:rPr>
        <w:t xml:space="preserve">, M., Choudhury, A. K., Jahan, M. A. H. S., Miah, Md. M. U., Sen, R., Kamal, M. Z. U., Mannan, Md. A., </w:t>
      </w:r>
      <w:proofErr w:type="spellStart"/>
      <w:r w:rsidRPr="00EC6931">
        <w:rPr>
          <w:rFonts w:eastAsiaTheme="minorHAnsi"/>
          <w:sz w:val="20"/>
        </w:rPr>
        <w:t>Shiragi</w:t>
      </w:r>
      <w:proofErr w:type="spellEnd"/>
      <w:r w:rsidRPr="00EC6931">
        <w:rPr>
          <w:rFonts w:eastAsiaTheme="minorHAnsi"/>
          <w:sz w:val="20"/>
        </w:rPr>
        <w:t xml:space="preserve">, H. K., Kabir, W., &amp; Kalra, N. (2019). Nitrogen transformation and carbon sequestration in wetland paddy field of Bangladesh. </w:t>
      </w:r>
      <w:r w:rsidRPr="00EC6931">
        <w:rPr>
          <w:rFonts w:eastAsiaTheme="minorHAnsi"/>
          <w:i/>
          <w:iCs/>
          <w:sz w:val="20"/>
        </w:rPr>
        <w:t>Paddy and Water Environment</w:t>
      </w:r>
      <w:r w:rsidRPr="00EC6931">
        <w:rPr>
          <w:rFonts w:eastAsiaTheme="minorHAnsi"/>
          <w:sz w:val="20"/>
        </w:rPr>
        <w:t xml:space="preserve">, </w:t>
      </w:r>
      <w:r w:rsidRPr="00EC6931">
        <w:rPr>
          <w:rFonts w:eastAsiaTheme="minorHAnsi"/>
          <w:i/>
          <w:iCs/>
          <w:sz w:val="20"/>
        </w:rPr>
        <w:t>17</w:t>
      </w:r>
      <w:r w:rsidRPr="00EC6931">
        <w:rPr>
          <w:rFonts w:eastAsiaTheme="minorHAnsi"/>
          <w:sz w:val="20"/>
        </w:rPr>
        <w:t>(4), 677–688. https://doi.org/10.1007/s10333-019-00693-7</w:t>
      </w:r>
    </w:p>
    <w:p w14:paraId="3D21EA42" w14:textId="77777777" w:rsidR="00EC6931" w:rsidRPr="00EC6931" w:rsidRDefault="00EC6931" w:rsidP="00EC6931">
      <w:pPr>
        <w:pStyle w:val="Bibliography"/>
        <w:rPr>
          <w:rFonts w:eastAsiaTheme="minorHAnsi"/>
          <w:sz w:val="20"/>
        </w:rPr>
      </w:pPr>
      <w:r w:rsidRPr="00EC6931">
        <w:rPr>
          <w:rFonts w:eastAsiaTheme="minorHAnsi"/>
          <w:sz w:val="20"/>
        </w:rPr>
        <w:t xml:space="preserve">Amundson, R., </w:t>
      </w:r>
      <w:proofErr w:type="spellStart"/>
      <w:r w:rsidRPr="00EC6931">
        <w:rPr>
          <w:rFonts w:eastAsiaTheme="minorHAnsi"/>
          <w:sz w:val="20"/>
        </w:rPr>
        <w:t>Beaudeu</w:t>
      </w:r>
      <w:proofErr w:type="spellEnd"/>
      <w:r w:rsidRPr="00EC6931">
        <w:rPr>
          <w:rFonts w:eastAsiaTheme="minorHAnsi"/>
          <w:sz w:val="20"/>
        </w:rPr>
        <w:t xml:space="preserve">, </w:t>
      </w:r>
      <w:proofErr w:type="gramStart"/>
      <w:r w:rsidRPr="00EC6931">
        <w:rPr>
          <w:rFonts w:eastAsiaTheme="minorHAnsi"/>
          <w:sz w:val="20"/>
        </w:rPr>
        <w:t>L.,.</w:t>
      </w:r>
      <w:proofErr w:type="gramEnd"/>
      <w:r w:rsidRPr="00EC6931">
        <w:rPr>
          <w:rFonts w:eastAsiaTheme="minorHAnsi"/>
          <w:sz w:val="20"/>
        </w:rPr>
        <w:t xml:space="preserve"> (2018). Soil carbon sequestration is an elusive climate mitigation tool. </w:t>
      </w:r>
      <w:r w:rsidRPr="00EC6931">
        <w:rPr>
          <w:rFonts w:eastAsiaTheme="minorHAnsi"/>
          <w:i/>
          <w:iCs/>
          <w:sz w:val="20"/>
        </w:rPr>
        <w:t>Proc. Natl. Acad. Sci. U.S.A.</w:t>
      </w:r>
      <w:r w:rsidRPr="00EC6931">
        <w:rPr>
          <w:rFonts w:eastAsiaTheme="minorHAnsi"/>
          <w:sz w:val="20"/>
        </w:rPr>
        <w:t xml:space="preserve">, </w:t>
      </w:r>
      <w:r w:rsidRPr="00EC6931">
        <w:rPr>
          <w:rFonts w:eastAsiaTheme="minorHAnsi"/>
          <w:i/>
          <w:iCs/>
          <w:sz w:val="20"/>
        </w:rPr>
        <w:t>115</w:t>
      </w:r>
      <w:r w:rsidRPr="00EC6931">
        <w:rPr>
          <w:rFonts w:eastAsiaTheme="minorHAnsi"/>
          <w:sz w:val="20"/>
        </w:rPr>
        <w:t>, 11652–11656.</w:t>
      </w:r>
    </w:p>
    <w:p w14:paraId="5924AE82" w14:textId="77777777" w:rsidR="00EC6931" w:rsidRPr="00EC6931" w:rsidRDefault="00EC6931" w:rsidP="00EC6931">
      <w:pPr>
        <w:pStyle w:val="Bibliography"/>
        <w:rPr>
          <w:rFonts w:eastAsiaTheme="minorHAnsi"/>
          <w:sz w:val="20"/>
        </w:rPr>
      </w:pPr>
      <w:r w:rsidRPr="00EC6931">
        <w:rPr>
          <w:rFonts w:eastAsiaTheme="minorHAnsi"/>
          <w:sz w:val="20"/>
        </w:rPr>
        <w:t xml:space="preserve">Ana V. Silbermann, Ana V. Silbermann, </w:t>
      </w:r>
      <w:proofErr w:type="gramStart"/>
      <w:r w:rsidRPr="00EC6931">
        <w:rPr>
          <w:rFonts w:eastAsiaTheme="minorHAnsi"/>
          <w:sz w:val="20"/>
        </w:rPr>
        <w:t>This</w:t>
      </w:r>
      <w:proofErr w:type="gramEnd"/>
      <w:r w:rsidRPr="00EC6931">
        <w:rPr>
          <w:rFonts w:eastAsiaTheme="minorHAnsi"/>
          <w:sz w:val="20"/>
        </w:rPr>
        <w:t xml:space="preserve"> person is not on ResearchGate, or hasn’t claimed this research yet., Leonardo Paladino, Deborah Torres, &amp; Andres Beretta. (2024). Soil texture analyses using a hydrometer: Modification of the Bouyoucos method. </w:t>
      </w:r>
      <w:r w:rsidRPr="00EC6931">
        <w:rPr>
          <w:rFonts w:eastAsiaTheme="minorHAnsi"/>
          <w:i/>
          <w:iCs/>
          <w:sz w:val="20"/>
        </w:rPr>
        <w:t>ResearchGate</w:t>
      </w:r>
      <w:r w:rsidRPr="00EC6931">
        <w:rPr>
          <w:rFonts w:eastAsiaTheme="minorHAnsi"/>
          <w:sz w:val="20"/>
        </w:rPr>
        <w:t>. https://doi.org/10.4067/S0718-16202014000200013</w:t>
      </w:r>
    </w:p>
    <w:p w14:paraId="6F478478" w14:textId="77777777" w:rsidR="00EC6931" w:rsidRPr="00EC6931" w:rsidRDefault="00EC6931" w:rsidP="00EC6931">
      <w:pPr>
        <w:pStyle w:val="Bibliography"/>
        <w:rPr>
          <w:rFonts w:eastAsiaTheme="minorHAnsi"/>
          <w:sz w:val="20"/>
        </w:rPr>
      </w:pPr>
      <w:proofErr w:type="spellStart"/>
      <w:r w:rsidRPr="00EC6931">
        <w:rPr>
          <w:rFonts w:eastAsiaTheme="minorHAnsi"/>
          <w:sz w:val="20"/>
        </w:rPr>
        <w:t>Chemat</w:t>
      </w:r>
      <w:proofErr w:type="spellEnd"/>
      <w:r w:rsidRPr="00EC6931">
        <w:rPr>
          <w:rFonts w:eastAsiaTheme="minorHAnsi"/>
          <w:sz w:val="20"/>
        </w:rPr>
        <w:t>, Z., Hadj-</w:t>
      </w:r>
      <w:proofErr w:type="spellStart"/>
      <w:r w:rsidRPr="00EC6931">
        <w:rPr>
          <w:rFonts w:eastAsiaTheme="minorHAnsi"/>
          <w:sz w:val="20"/>
        </w:rPr>
        <w:t>Boussaad</w:t>
      </w:r>
      <w:proofErr w:type="spellEnd"/>
      <w:r w:rsidRPr="00EC6931">
        <w:rPr>
          <w:rFonts w:eastAsiaTheme="minorHAnsi"/>
          <w:sz w:val="20"/>
        </w:rPr>
        <w:t xml:space="preserve">, D. E., &amp; </w:t>
      </w:r>
      <w:proofErr w:type="spellStart"/>
      <w:r w:rsidRPr="00EC6931">
        <w:rPr>
          <w:rFonts w:eastAsiaTheme="minorHAnsi"/>
          <w:sz w:val="20"/>
        </w:rPr>
        <w:t>Chemat</w:t>
      </w:r>
      <w:proofErr w:type="spellEnd"/>
      <w:r w:rsidRPr="00EC6931">
        <w:rPr>
          <w:rFonts w:eastAsiaTheme="minorHAnsi"/>
          <w:sz w:val="20"/>
        </w:rPr>
        <w:t xml:space="preserve">, F. (1998). Application of atmospheric pressure microwave digestion to total </w:t>
      </w:r>
      <w:proofErr w:type="spellStart"/>
      <w:r w:rsidRPr="00EC6931">
        <w:rPr>
          <w:rFonts w:eastAsiaTheme="minorHAnsi"/>
          <w:sz w:val="20"/>
        </w:rPr>
        <w:t>Kjeldahl</w:t>
      </w:r>
      <w:proofErr w:type="spellEnd"/>
      <w:r w:rsidRPr="00EC6931">
        <w:rPr>
          <w:rFonts w:eastAsiaTheme="minorHAnsi"/>
          <w:sz w:val="20"/>
        </w:rPr>
        <w:t xml:space="preserve"> nitrogen determination in pharmaceutical, agricultural and food products. </w:t>
      </w:r>
      <w:proofErr w:type="spellStart"/>
      <w:r w:rsidRPr="00EC6931">
        <w:rPr>
          <w:rFonts w:eastAsiaTheme="minorHAnsi"/>
          <w:i/>
          <w:iCs/>
          <w:sz w:val="20"/>
        </w:rPr>
        <w:t>Analusis</w:t>
      </w:r>
      <w:proofErr w:type="spellEnd"/>
      <w:r w:rsidRPr="00EC6931">
        <w:rPr>
          <w:rFonts w:eastAsiaTheme="minorHAnsi"/>
          <w:sz w:val="20"/>
        </w:rPr>
        <w:t xml:space="preserve">, </w:t>
      </w:r>
      <w:r w:rsidRPr="00EC6931">
        <w:rPr>
          <w:rFonts w:eastAsiaTheme="minorHAnsi"/>
          <w:i/>
          <w:iCs/>
          <w:sz w:val="20"/>
        </w:rPr>
        <w:t>26</w:t>
      </w:r>
      <w:r w:rsidRPr="00EC6931">
        <w:rPr>
          <w:rFonts w:eastAsiaTheme="minorHAnsi"/>
          <w:sz w:val="20"/>
        </w:rPr>
        <w:t>(5), 205–209. https://doi.org/10.1051/analusis:1998133</w:t>
      </w:r>
    </w:p>
    <w:p w14:paraId="25B1E83B" w14:textId="77777777" w:rsidR="00EC6931" w:rsidRPr="00EC6931" w:rsidRDefault="00EC6931" w:rsidP="00EC6931">
      <w:pPr>
        <w:pStyle w:val="Bibliography"/>
        <w:rPr>
          <w:rFonts w:eastAsiaTheme="minorHAnsi"/>
          <w:sz w:val="20"/>
        </w:rPr>
      </w:pPr>
      <w:r w:rsidRPr="00EC6931">
        <w:rPr>
          <w:rFonts w:eastAsiaTheme="minorHAnsi"/>
          <w:i/>
          <w:iCs/>
          <w:sz w:val="20"/>
        </w:rPr>
        <w:t>Chen et al-2021-Environmental Science and Pollution Research</w:t>
      </w:r>
      <w:r w:rsidRPr="00EC6931">
        <w:rPr>
          <w:rFonts w:eastAsiaTheme="minorHAnsi"/>
          <w:sz w:val="20"/>
        </w:rPr>
        <w:t>. (n.d.). Retrieved March 5, 2025, from https://www.researchgate.net/publication/350398976_Chen_et_al-2021-Environmental_Science_and_Pollution_Research</w:t>
      </w:r>
    </w:p>
    <w:p w14:paraId="3526E3D8" w14:textId="77777777" w:rsidR="00EC6931" w:rsidRPr="00EC6931" w:rsidRDefault="00EC6931" w:rsidP="00EC6931">
      <w:pPr>
        <w:pStyle w:val="Bibliography"/>
        <w:rPr>
          <w:rFonts w:eastAsiaTheme="minorHAnsi"/>
          <w:sz w:val="20"/>
        </w:rPr>
      </w:pPr>
      <w:r w:rsidRPr="00EC6931">
        <w:rPr>
          <w:rFonts w:eastAsiaTheme="minorHAnsi"/>
          <w:sz w:val="20"/>
        </w:rPr>
        <w:t xml:space="preserve">Das, B. (2014). </w:t>
      </w:r>
      <w:r w:rsidRPr="00EC6931">
        <w:rPr>
          <w:rFonts w:eastAsiaTheme="minorHAnsi"/>
          <w:i/>
          <w:iCs/>
          <w:sz w:val="20"/>
        </w:rPr>
        <w:t xml:space="preserve">Physical and Chemical Analysis of Soil Collected from </w:t>
      </w:r>
      <w:proofErr w:type="spellStart"/>
      <w:r w:rsidRPr="00EC6931">
        <w:rPr>
          <w:rFonts w:eastAsiaTheme="minorHAnsi"/>
          <w:i/>
          <w:iCs/>
          <w:sz w:val="20"/>
        </w:rPr>
        <w:t>Jaisamand</w:t>
      </w:r>
      <w:proofErr w:type="spellEnd"/>
      <w:r w:rsidRPr="00EC6931">
        <w:rPr>
          <w:rFonts w:eastAsiaTheme="minorHAnsi"/>
          <w:sz w:val="20"/>
        </w:rPr>
        <w:t>.</w:t>
      </w:r>
    </w:p>
    <w:p w14:paraId="2FFFA917" w14:textId="77777777" w:rsidR="00EC6931" w:rsidRPr="00EC6931" w:rsidRDefault="00EC6931" w:rsidP="00EC6931">
      <w:pPr>
        <w:pStyle w:val="Bibliography"/>
        <w:rPr>
          <w:rFonts w:eastAsiaTheme="minorHAnsi"/>
          <w:sz w:val="20"/>
        </w:rPr>
      </w:pPr>
      <w:r w:rsidRPr="00EC6931">
        <w:rPr>
          <w:rFonts w:eastAsiaTheme="minorHAnsi"/>
          <w:sz w:val="20"/>
        </w:rPr>
        <w:t xml:space="preserve">Evans. (1964). </w:t>
      </w:r>
      <w:r w:rsidRPr="00EC6931">
        <w:rPr>
          <w:rFonts w:eastAsiaTheme="minorHAnsi"/>
          <w:i/>
          <w:iCs/>
          <w:sz w:val="20"/>
        </w:rPr>
        <w:t>The tectonic framework of Assam: Geological Society of Indian Journal</w:t>
      </w:r>
      <w:r w:rsidRPr="00EC6931">
        <w:rPr>
          <w:rFonts w:eastAsiaTheme="minorHAnsi"/>
          <w:sz w:val="20"/>
        </w:rPr>
        <w:t xml:space="preserve">. </w:t>
      </w:r>
      <w:r w:rsidRPr="00EC6931">
        <w:rPr>
          <w:rFonts w:eastAsiaTheme="minorHAnsi"/>
          <w:i/>
          <w:iCs/>
          <w:sz w:val="20"/>
        </w:rPr>
        <w:t>5</w:t>
      </w:r>
      <w:r w:rsidRPr="00EC6931">
        <w:rPr>
          <w:rFonts w:eastAsiaTheme="minorHAnsi"/>
          <w:sz w:val="20"/>
        </w:rPr>
        <w:t>, 80–96.</w:t>
      </w:r>
    </w:p>
    <w:p w14:paraId="7E06A61A" w14:textId="77777777" w:rsidR="00EC6931" w:rsidRPr="00EC6931" w:rsidRDefault="00EC6931" w:rsidP="00EC6931">
      <w:pPr>
        <w:pStyle w:val="Bibliography"/>
        <w:rPr>
          <w:rFonts w:eastAsiaTheme="minorHAnsi"/>
          <w:sz w:val="20"/>
        </w:rPr>
      </w:pPr>
      <w:r w:rsidRPr="00EC6931">
        <w:rPr>
          <w:rFonts w:eastAsiaTheme="minorHAnsi"/>
          <w:sz w:val="20"/>
        </w:rPr>
        <w:t xml:space="preserve">FAO. (2018). </w:t>
      </w:r>
      <w:r w:rsidRPr="00EC6931">
        <w:rPr>
          <w:rFonts w:eastAsiaTheme="minorHAnsi"/>
          <w:i/>
          <w:iCs/>
          <w:sz w:val="20"/>
        </w:rPr>
        <w:t>Emissions due to agriculture</w:t>
      </w:r>
      <w:r w:rsidRPr="00EC6931">
        <w:rPr>
          <w:rFonts w:eastAsiaTheme="minorHAnsi"/>
          <w:sz w:val="20"/>
        </w:rPr>
        <w:t>. https://openknowledge.fao.org/server/api/core/bitstreams/cc09fbbc-eb1d-436b-a88a-bed42a1f12f3/content</w:t>
      </w:r>
    </w:p>
    <w:p w14:paraId="601F2FF9" w14:textId="77777777" w:rsidR="00EC6931" w:rsidRPr="00EC6931" w:rsidRDefault="00EC6931" w:rsidP="00EC6931">
      <w:pPr>
        <w:pStyle w:val="Bibliography"/>
        <w:rPr>
          <w:rFonts w:eastAsiaTheme="minorHAnsi"/>
          <w:sz w:val="20"/>
        </w:rPr>
      </w:pPr>
      <w:r w:rsidRPr="00EC6931">
        <w:rPr>
          <w:rFonts w:eastAsiaTheme="minorHAnsi"/>
          <w:sz w:val="20"/>
        </w:rPr>
        <w:t>Feinberg, M. H., Ireland-</w:t>
      </w:r>
      <w:proofErr w:type="spellStart"/>
      <w:r w:rsidRPr="00EC6931">
        <w:rPr>
          <w:rFonts w:eastAsiaTheme="minorHAnsi"/>
          <w:sz w:val="20"/>
        </w:rPr>
        <w:t>Ripert</w:t>
      </w:r>
      <w:proofErr w:type="spellEnd"/>
      <w:r w:rsidRPr="00EC6931">
        <w:rPr>
          <w:rFonts w:eastAsiaTheme="minorHAnsi"/>
          <w:sz w:val="20"/>
        </w:rPr>
        <w:t xml:space="preserve">, J., &amp; </w:t>
      </w:r>
      <w:proofErr w:type="spellStart"/>
      <w:r w:rsidRPr="00EC6931">
        <w:rPr>
          <w:rFonts w:eastAsiaTheme="minorHAnsi"/>
          <w:sz w:val="20"/>
        </w:rPr>
        <w:t>Mourel</w:t>
      </w:r>
      <w:proofErr w:type="spellEnd"/>
      <w:r w:rsidRPr="00EC6931">
        <w:rPr>
          <w:rFonts w:eastAsiaTheme="minorHAnsi"/>
          <w:sz w:val="20"/>
        </w:rPr>
        <w:t xml:space="preserve">, R. M. (1993). Optimization procedure of open vessel microwave digestion for </w:t>
      </w:r>
      <w:proofErr w:type="spellStart"/>
      <w:r w:rsidRPr="00EC6931">
        <w:rPr>
          <w:rFonts w:eastAsiaTheme="minorHAnsi"/>
          <w:sz w:val="20"/>
        </w:rPr>
        <w:t>Kjeldahl</w:t>
      </w:r>
      <w:proofErr w:type="spellEnd"/>
      <w:r w:rsidRPr="00EC6931">
        <w:rPr>
          <w:rFonts w:eastAsiaTheme="minorHAnsi"/>
          <w:sz w:val="20"/>
        </w:rPr>
        <w:t xml:space="preserve"> nitrogen determination in foods. </w:t>
      </w:r>
      <w:r w:rsidRPr="00EC6931">
        <w:rPr>
          <w:rFonts w:eastAsiaTheme="minorHAnsi"/>
          <w:i/>
          <w:iCs/>
          <w:sz w:val="20"/>
        </w:rPr>
        <w:t xml:space="preserve">Analytica </w:t>
      </w:r>
      <w:proofErr w:type="spellStart"/>
      <w:r w:rsidRPr="00EC6931">
        <w:rPr>
          <w:rFonts w:eastAsiaTheme="minorHAnsi"/>
          <w:i/>
          <w:iCs/>
          <w:sz w:val="20"/>
        </w:rPr>
        <w:t>Chimica</w:t>
      </w:r>
      <w:proofErr w:type="spellEnd"/>
      <w:r w:rsidRPr="00EC6931">
        <w:rPr>
          <w:rFonts w:eastAsiaTheme="minorHAnsi"/>
          <w:i/>
          <w:iCs/>
          <w:sz w:val="20"/>
        </w:rPr>
        <w:t xml:space="preserve"> Acta</w:t>
      </w:r>
      <w:r w:rsidRPr="00EC6931">
        <w:rPr>
          <w:rFonts w:eastAsiaTheme="minorHAnsi"/>
          <w:sz w:val="20"/>
        </w:rPr>
        <w:t xml:space="preserve">, </w:t>
      </w:r>
      <w:r w:rsidRPr="00EC6931">
        <w:rPr>
          <w:rFonts w:eastAsiaTheme="minorHAnsi"/>
          <w:i/>
          <w:iCs/>
          <w:sz w:val="20"/>
        </w:rPr>
        <w:t>272</w:t>
      </w:r>
      <w:r w:rsidRPr="00EC6931">
        <w:rPr>
          <w:rFonts w:eastAsiaTheme="minorHAnsi"/>
          <w:sz w:val="20"/>
        </w:rPr>
        <w:t>(1), 83–90. https://doi.org/10.1016/0003-2670(93)80378-X</w:t>
      </w:r>
    </w:p>
    <w:p w14:paraId="27805F51" w14:textId="77777777" w:rsidR="00EC6931" w:rsidRPr="00EC6931" w:rsidRDefault="00EC6931" w:rsidP="00EC6931">
      <w:pPr>
        <w:pStyle w:val="Bibliography"/>
        <w:rPr>
          <w:rFonts w:eastAsiaTheme="minorHAnsi"/>
          <w:sz w:val="20"/>
        </w:rPr>
      </w:pPr>
      <w:proofErr w:type="spellStart"/>
      <w:r w:rsidRPr="00EC6931">
        <w:rPr>
          <w:rFonts w:eastAsiaTheme="minorHAnsi"/>
          <w:sz w:val="20"/>
        </w:rPr>
        <w:t>Gangopadhyay</w:t>
      </w:r>
      <w:proofErr w:type="spellEnd"/>
      <w:r w:rsidRPr="00EC6931">
        <w:rPr>
          <w:rFonts w:eastAsiaTheme="minorHAnsi"/>
          <w:sz w:val="20"/>
        </w:rPr>
        <w:t xml:space="preserve">, S., Banerjee, R., </w:t>
      </w:r>
      <w:proofErr w:type="spellStart"/>
      <w:r w:rsidRPr="00EC6931">
        <w:rPr>
          <w:rFonts w:eastAsiaTheme="minorHAnsi"/>
          <w:sz w:val="20"/>
        </w:rPr>
        <w:t>Batabyal</w:t>
      </w:r>
      <w:proofErr w:type="spellEnd"/>
      <w:r w:rsidRPr="00EC6931">
        <w:rPr>
          <w:rFonts w:eastAsiaTheme="minorHAnsi"/>
          <w:sz w:val="20"/>
        </w:rPr>
        <w:t xml:space="preserve">, S., Das, N., Mondal, A., Pal, S. C., &amp; Mandal, S. (2022). Carbon sequestration and greenhouse gas emissions for different rice cultivation practices. </w:t>
      </w:r>
      <w:r w:rsidRPr="00EC6931">
        <w:rPr>
          <w:rFonts w:eastAsiaTheme="minorHAnsi"/>
          <w:i/>
          <w:iCs/>
          <w:sz w:val="20"/>
        </w:rPr>
        <w:t>Sustainable Production and Consumption</w:t>
      </w:r>
      <w:r w:rsidRPr="00EC6931">
        <w:rPr>
          <w:rFonts w:eastAsiaTheme="minorHAnsi"/>
          <w:sz w:val="20"/>
        </w:rPr>
        <w:t xml:space="preserve">, </w:t>
      </w:r>
      <w:r w:rsidRPr="00EC6931">
        <w:rPr>
          <w:rFonts w:eastAsiaTheme="minorHAnsi"/>
          <w:i/>
          <w:iCs/>
          <w:sz w:val="20"/>
        </w:rPr>
        <w:t>34</w:t>
      </w:r>
      <w:r w:rsidRPr="00EC6931">
        <w:rPr>
          <w:rFonts w:eastAsiaTheme="minorHAnsi"/>
          <w:sz w:val="20"/>
        </w:rPr>
        <w:t>, 90–104. https://doi.org/10.1016/j.spc.2022.09.001</w:t>
      </w:r>
    </w:p>
    <w:p w14:paraId="02D56392" w14:textId="77777777" w:rsidR="00EC6931" w:rsidRPr="00EC6931" w:rsidRDefault="00EC6931" w:rsidP="00EC6931">
      <w:pPr>
        <w:pStyle w:val="Bibliography"/>
        <w:rPr>
          <w:rFonts w:eastAsiaTheme="minorHAnsi"/>
          <w:sz w:val="20"/>
        </w:rPr>
      </w:pPr>
      <w:r w:rsidRPr="00EC6931">
        <w:rPr>
          <w:rFonts w:eastAsiaTheme="minorHAnsi"/>
          <w:sz w:val="20"/>
        </w:rPr>
        <w:t xml:space="preserve">G.R. Blake, K. H. </w:t>
      </w:r>
      <w:proofErr w:type="spellStart"/>
      <w:r w:rsidRPr="00EC6931">
        <w:rPr>
          <w:rFonts w:eastAsiaTheme="minorHAnsi"/>
          <w:sz w:val="20"/>
        </w:rPr>
        <w:t>Hartge</w:t>
      </w:r>
      <w:proofErr w:type="spellEnd"/>
      <w:r w:rsidRPr="00EC6931">
        <w:rPr>
          <w:rFonts w:eastAsiaTheme="minorHAnsi"/>
          <w:sz w:val="20"/>
        </w:rPr>
        <w:t xml:space="preserve">. (1986). Bulk Density. In </w:t>
      </w:r>
      <w:r w:rsidRPr="00EC6931">
        <w:rPr>
          <w:rFonts w:eastAsiaTheme="minorHAnsi"/>
          <w:i/>
          <w:iCs/>
          <w:sz w:val="20"/>
        </w:rPr>
        <w:t>Methods of Soil Analysis: Part 1 Physical and Mineralogical Methods</w:t>
      </w:r>
      <w:r w:rsidRPr="00EC6931">
        <w:rPr>
          <w:rFonts w:eastAsiaTheme="minorHAnsi"/>
          <w:sz w:val="20"/>
        </w:rPr>
        <w:t xml:space="preserve"> (2nd ed.). https://doi.org/10.2136/sssabookser5.1.2ed.c13</w:t>
      </w:r>
    </w:p>
    <w:p w14:paraId="4F5993E8" w14:textId="77777777" w:rsidR="00EC6931" w:rsidRPr="00EC6931" w:rsidRDefault="00EC6931" w:rsidP="00EC6931">
      <w:pPr>
        <w:pStyle w:val="Bibliography"/>
        <w:rPr>
          <w:rFonts w:eastAsiaTheme="minorHAnsi"/>
          <w:sz w:val="20"/>
        </w:rPr>
      </w:pPr>
      <w:r w:rsidRPr="00EC6931">
        <w:rPr>
          <w:rFonts w:eastAsiaTheme="minorHAnsi"/>
          <w:sz w:val="20"/>
        </w:rPr>
        <w:lastRenderedPageBreak/>
        <w:t xml:space="preserve">H.D Chapman. (1965). Cation-Exchange Capacity. In </w:t>
      </w:r>
      <w:r w:rsidRPr="00EC6931">
        <w:rPr>
          <w:rFonts w:eastAsiaTheme="minorHAnsi"/>
          <w:i/>
          <w:iCs/>
          <w:sz w:val="20"/>
        </w:rPr>
        <w:t xml:space="preserve">Methods of </w:t>
      </w:r>
      <w:proofErr w:type="spellStart"/>
      <w:r w:rsidRPr="00EC6931">
        <w:rPr>
          <w:rFonts w:eastAsiaTheme="minorHAnsi"/>
          <w:i/>
          <w:iCs/>
          <w:sz w:val="20"/>
        </w:rPr>
        <w:t>Siol</w:t>
      </w:r>
      <w:proofErr w:type="spellEnd"/>
      <w:r w:rsidRPr="00EC6931">
        <w:rPr>
          <w:rFonts w:eastAsiaTheme="minorHAnsi"/>
          <w:i/>
          <w:iCs/>
          <w:sz w:val="20"/>
        </w:rPr>
        <w:t xml:space="preserve"> Analysis: Part 2: Chemical and Microbiological Properties</w:t>
      </w:r>
      <w:r w:rsidRPr="00EC6931">
        <w:rPr>
          <w:rFonts w:eastAsiaTheme="minorHAnsi"/>
          <w:sz w:val="20"/>
        </w:rPr>
        <w:t>. https://doi.org/10.2134/agronmonogr9.2.c6</w:t>
      </w:r>
    </w:p>
    <w:p w14:paraId="3A8C0A25" w14:textId="77777777" w:rsidR="00EC6931" w:rsidRPr="00EC6931" w:rsidRDefault="00EC6931" w:rsidP="00EC6931">
      <w:pPr>
        <w:pStyle w:val="Bibliography"/>
        <w:rPr>
          <w:rFonts w:eastAsiaTheme="minorHAnsi"/>
          <w:sz w:val="20"/>
        </w:rPr>
      </w:pPr>
      <w:proofErr w:type="spellStart"/>
      <w:proofErr w:type="gramStart"/>
      <w:r w:rsidRPr="00EC6931">
        <w:rPr>
          <w:rFonts w:eastAsiaTheme="minorHAnsi"/>
          <w:sz w:val="20"/>
        </w:rPr>
        <w:t>Hiller,K</w:t>
      </w:r>
      <w:proofErr w:type="spellEnd"/>
      <w:proofErr w:type="gramEnd"/>
      <w:r w:rsidRPr="00EC6931">
        <w:rPr>
          <w:rFonts w:eastAsiaTheme="minorHAnsi"/>
          <w:sz w:val="20"/>
        </w:rPr>
        <w:t xml:space="preserve"> and Elahi, M. (1984). </w:t>
      </w:r>
      <w:r w:rsidRPr="00EC6931">
        <w:rPr>
          <w:rFonts w:eastAsiaTheme="minorHAnsi"/>
          <w:i/>
          <w:iCs/>
          <w:sz w:val="20"/>
        </w:rPr>
        <w:t>Structural Development and hydrocarbon entrapment in the Surma Basin, Bangladesh (northwest Indo-Burman fold belt)</w:t>
      </w:r>
      <w:r w:rsidRPr="00EC6931">
        <w:rPr>
          <w:rFonts w:eastAsiaTheme="minorHAnsi"/>
          <w:sz w:val="20"/>
        </w:rPr>
        <w:t>. 650–663.</w:t>
      </w:r>
    </w:p>
    <w:p w14:paraId="296DF646" w14:textId="77777777" w:rsidR="00EC6931" w:rsidRPr="00EC6931" w:rsidRDefault="00EC6931" w:rsidP="00EC6931">
      <w:pPr>
        <w:pStyle w:val="Bibliography"/>
        <w:rPr>
          <w:rFonts w:eastAsiaTheme="minorHAnsi"/>
          <w:sz w:val="20"/>
        </w:rPr>
      </w:pPr>
      <w:r w:rsidRPr="00EC6931">
        <w:rPr>
          <w:rFonts w:eastAsiaTheme="minorHAnsi"/>
          <w:sz w:val="20"/>
        </w:rPr>
        <w:t xml:space="preserve">IPCC. (2013). </w:t>
      </w:r>
      <w:r w:rsidRPr="00EC6931">
        <w:rPr>
          <w:rFonts w:eastAsiaTheme="minorHAnsi"/>
          <w:i/>
          <w:iCs/>
          <w:sz w:val="20"/>
        </w:rPr>
        <w:t>Climate Change 2013. In: The Physical Science Basis. Contribution of Working   Group I to the Fifth Assessment Report of the Intergovernmental Panel on Climate Change</w:t>
      </w:r>
      <w:r w:rsidRPr="00EC6931">
        <w:rPr>
          <w:rFonts w:eastAsiaTheme="minorHAnsi"/>
          <w:sz w:val="20"/>
        </w:rPr>
        <w:t xml:space="preserve"> (No. 5). Cambridge University.</w:t>
      </w:r>
    </w:p>
    <w:p w14:paraId="7A8DA42F" w14:textId="77777777" w:rsidR="00EC6931" w:rsidRPr="00EC6931" w:rsidRDefault="00EC6931" w:rsidP="00EC6931">
      <w:pPr>
        <w:pStyle w:val="Bibliography"/>
        <w:rPr>
          <w:rFonts w:eastAsiaTheme="minorHAnsi"/>
          <w:sz w:val="20"/>
        </w:rPr>
      </w:pPr>
      <w:r w:rsidRPr="00EC6931">
        <w:rPr>
          <w:rFonts w:eastAsiaTheme="minorHAnsi"/>
          <w:sz w:val="20"/>
        </w:rPr>
        <w:t xml:space="preserve">Jat, M. L., Chakraborty, D., Ladha, J. K., Parihar, C. M., Datta, A., Mandal, B., Nayak, H. S., </w:t>
      </w:r>
      <w:proofErr w:type="spellStart"/>
      <w:r w:rsidRPr="00EC6931">
        <w:rPr>
          <w:rFonts w:eastAsiaTheme="minorHAnsi"/>
          <w:sz w:val="20"/>
        </w:rPr>
        <w:t>Maity</w:t>
      </w:r>
      <w:proofErr w:type="spellEnd"/>
      <w:r w:rsidRPr="00EC6931">
        <w:rPr>
          <w:rFonts w:eastAsiaTheme="minorHAnsi"/>
          <w:sz w:val="20"/>
        </w:rPr>
        <w:t xml:space="preserve">, P., Rana, D. S., Chaudhari, S. K., &amp; Gerard, B. (2022). Carbon sequestration potential, challenges, and strategies towards climate action in smallholder agricultural systems of South Asia. </w:t>
      </w:r>
      <w:r w:rsidRPr="00EC6931">
        <w:rPr>
          <w:rFonts w:eastAsiaTheme="minorHAnsi"/>
          <w:i/>
          <w:iCs/>
          <w:sz w:val="20"/>
        </w:rPr>
        <w:t>Crop and Environment</w:t>
      </w:r>
      <w:r w:rsidRPr="00EC6931">
        <w:rPr>
          <w:rFonts w:eastAsiaTheme="minorHAnsi"/>
          <w:sz w:val="20"/>
        </w:rPr>
        <w:t xml:space="preserve">, </w:t>
      </w:r>
      <w:r w:rsidRPr="00EC6931">
        <w:rPr>
          <w:rFonts w:eastAsiaTheme="minorHAnsi"/>
          <w:i/>
          <w:iCs/>
          <w:sz w:val="20"/>
        </w:rPr>
        <w:t>1</w:t>
      </w:r>
      <w:r w:rsidRPr="00EC6931">
        <w:rPr>
          <w:rFonts w:eastAsiaTheme="minorHAnsi"/>
          <w:sz w:val="20"/>
        </w:rPr>
        <w:t>(1), 86–101. https://doi.org/10.1016/j.crope.2022.03.005</w:t>
      </w:r>
    </w:p>
    <w:p w14:paraId="26E0873A" w14:textId="77777777" w:rsidR="00EC6931" w:rsidRPr="00EC6931" w:rsidRDefault="00EC6931" w:rsidP="00EC6931">
      <w:pPr>
        <w:pStyle w:val="Bibliography"/>
        <w:rPr>
          <w:rFonts w:eastAsiaTheme="minorHAnsi"/>
          <w:sz w:val="20"/>
        </w:rPr>
      </w:pPr>
      <w:r w:rsidRPr="00EC6931">
        <w:rPr>
          <w:rFonts w:eastAsiaTheme="minorHAnsi"/>
          <w:sz w:val="20"/>
        </w:rPr>
        <w:t xml:space="preserve">Kimura, M., </w:t>
      </w:r>
      <w:proofErr w:type="spellStart"/>
      <w:r w:rsidRPr="00EC6931">
        <w:rPr>
          <w:rFonts w:eastAsiaTheme="minorHAnsi"/>
          <w:sz w:val="20"/>
        </w:rPr>
        <w:t>Murase</w:t>
      </w:r>
      <w:proofErr w:type="spellEnd"/>
      <w:r w:rsidRPr="00EC6931">
        <w:rPr>
          <w:rFonts w:eastAsiaTheme="minorHAnsi"/>
          <w:sz w:val="20"/>
        </w:rPr>
        <w:t xml:space="preserve">, J., &amp; Lu, Y. (2004). Carbon cycling in rice field ecosystems in the context of input, decomposition and translocation of organic materials and the fates of their end products (CO2 and CH4). </w:t>
      </w:r>
      <w:r w:rsidRPr="00EC6931">
        <w:rPr>
          <w:rFonts w:eastAsiaTheme="minorHAnsi"/>
          <w:i/>
          <w:iCs/>
          <w:sz w:val="20"/>
        </w:rPr>
        <w:t>Soil Biology and Biochemistry</w:t>
      </w:r>
      <w:r w:rsidRPr="00EC6931">
        <w:rPr>
          <w:rFonts w:eastAsiaTheme="minorHAnsi"/>
          <w:sz w:val="20"/>
        </w:rPr>
        <w:t xml:space="preserve">, </w:t>
      </w:r>
      <w:r w:rsidRPr="00EC6931">
        <w:rPr>
          <w:rFonts w:eastAsiaTheme="minorHAnsi"/>
          <w:i/>
          <w:iCs/>
          <w:sz w:val="20"/>
        </w:rPr>
        <w:t>36</w:t>
      </w:r>
      <w:r w:rsidRPr="00EC6931">
        <w:rPr>
          <w:rFonts w:eastAsiaTheme="minorHAnsi"/>
          <w:sz w:val="20"/>
        </w:rPr>
        <w:t>(9), 1399–1416. https://doi.org/10.1016/j.soilbio.2004.03.006</w:t>
      </w:r>
    </w:p>
    <w:p w14:paraId="0EB081FB" w14:textId="77777777" w:rsidR="00EC6931" w:rsidRPr="00EC6931" w:rsidRDefault="00EC6931" w:rsidP="00EC6931">
      <w:pPr>
        <w:pStyle w:val="Bibliography"/>
        <w:rPr>
          <w:rFonts w:eastAsiaTheme="minorHAnsi"/>
          <w:sz w:val="20"/>
        </w:rPr>
      </w:pPr>
      <w:r w:rsidRPr="00EC6931">
        <w:rPr>
          <w:rFonts w:eastAsiaTheme="minorHAnsi"/>
          <w:sz w:val="20"/>
        </w:rPr>
        <w:t xml:space="preserve">Liu, Y., Ge, T., Van </w:t>
      </w:r>
      <w:proofErr w:type="spellStart"/>
      <w:r w:rsidRPr="00EC6931">
        <w:rPr>
          <w:rFonts w:eastAsiaTheme="minorHAnsi"/>
          <w:sz w:val="20"/>
        </w:rPr>
        <w:t>Groenigen</w:t>
      </w:r>
      <w:proofErr w:type="spellEnd"/>
      <w:r w:rsidRPr="00EC6931">
        <w:rPr>
          <w:rFonts w:eastAsiaTheme="minorHAnsi"/>
          <w:sz w:val="20"/>
        </w:rPr>
        <w:t xml:space="preserve">, K. J., Yang, Y., Wang, P., Cheng, K., Zhu, Z., Wang, J., Li, Y., Guggenberger, G., </w:t>
      </w:r>
      <w:proofErr w:type="spellStart"/>
      <w:r w:rsidRPr="00EC6931">
        <w:rPr>
          <w:rFonts w:eastAsiaTheme="minorHAnsi"/>
          <w:sz w:val="20"/>
        </w:rPr>
        <w:t>Sardans</w:t>
      </w:r>
      <w:proofErr w:type="spellEnd"/>
      <w:r w:rsidRPr="00EC6931">
        <w:rPr>
          <w:rFonts w:eastAsiaTheme="minorHAnsi"/>
          <w:sz w:val="20"/>
        </w:rPr>
        <w:t xml:space="preserve">, J., Penuelas, J., Wu, J., &amp; </w:t>
      </w:r>
      <w:proofErr w:type="spellStart"/>
      <w:r w:rsidRPr="00EC6931">
        <w:rPr>
          <w:rFonts w:eastAsiaTheme="minorHAnsi"/>
          <w:sz w:val="20"/>
        </w:rPr>
        <w:t>Kuzyakov</w:t>
      </w:r>
      <w:proofErr w:type="spellEnd"/>
      <w:r w:rsidRPr="00EC6931">
        <w:rPr>
          <w:rFonts w:eastAsiaTheme="minorHAnsi"/>
          <w:sz w:val="20"/>
        </w:rPr>
        <w:t xml:space="preserve">, Y. (2021). Rice paddy soils are a quantitatively important carbon store according to a global synthesis. </w:t>
      </w:r>
      <w:r w:rsidRPr="00EC6931">
        <w:rPr>
          <w:rFonts w:eastAsiaTheme="minorHAnsi"/>
          <w:i/>
          <w:iCs/>
          <w:sz w:val="20"/>
        </w:rPr>
        <w:t>Communications Earth &amp; Environment</w:t>
      </w:r>
      <w:r w:rsidRPr="00EC6931">
        <w:rPr>
          <w:rFonts w:eastAsiaTheme="minorHAnsi"/>
          <w:sz w:val="20"/>
        </w:rPr>
        <w:t xml:space="preserve">, </w:t>
      </w:r>
      <w:r w:rsidRPr="00EC6931">
        <w:rPr>
          <w:rFonts w:eastAsiaTheme="minorHAnsi"/>
          <w:i/>
          <w:iCs/>
          <w:sz w:val="20"/>
        </w:rPr>
        <w:t>2</w:t>
      </w:r>
      <w:r w:rsidRPr="00EC6931">
        <w:rPr>
          <w:rFonts w:eastAsiaTheme="minorHAnsi"/>
          <w:sz w:val="20"/>
        </w:rPr>
        <w:t>(1), 154. https://doi.org/10.1038/s43247-021-00229-0</w:t>
      </w:r>
    </w:p>
    <w:p w14:paraId="24773FB8" w14:textId="77777777" w:rsidR="00EC6931" w:rsidRPr="00EC6931" w:rsidRDefault="00EC6931" w:rsidP="00EC6931">
      <w:pPr>
        <w:pStyle w:val="Bibliography"/>
        <w:rPr>
          <w:rFonts w:eastAsiaTheme="minorHAnsi"/>
          <w:sz w:val="20"/>
        </w:rPr>
      </w:pPr>
      <w:proofErr w:type="spellStart"/>
      <w:r w:rsidRPr="00EC6931">
        <w:rPr>
          <w:rFonts w:eastAsiaTheme="minorHAnsi"/>
          <w:sz w:val="20"/>
        </w:rPr>
        <w:t>Mbee</w:t>
      </w:r>
      <w:proofErr w:type="spellEnd"/>
      <w:r w:rsidRPr="00EC6931">
        <w:rPr>
          <w:rFonts w:eastAsiaTheme="minorHAnsi"/>
          <w:sz w:val="20"/>
        </w:rPr>
        <w:t xml:space="preserve">, M., </w:t>
      </w:r>
      <w:proofErr w:type="spellStart"/>
      <w:r w:rsidRPr="00EC6931">
        <w:rPr>
          <w:rFonts w:eastAsiaTheme="minorHAnsi"/>
          <w:sz w:val="20"/>
        </w:rPr>
        <w:t>Barigbue</w:t>
      </w:r>
      <w:proofErr w:type="spellEnd"/>
      <w:r w:rsidRPr="00EC6931">
        <w:rPr>
          <w:rFonts w:eastAsiaTheme="minorHAnsi"/>
          <w:sz w:val="20"/>
        </w:rPr>
        <w:t xml:space="preserve">, S., John, Dr. C., &amp; O.J, Dr. K. (2024). Carbon and Nitrogen Sequestration Potential of Various Land Use Types in Tai Area, Rivers State. </w:t>
      </w:r>
      <w:r w:rsidRPr="00EC6931">
        <w:rPr>
          <w:rFonts w:eastAsiaTheme="minorHAnsi"/>
          <w:i/>
          <w:iCs/>
          <w:sz w:val="20"/>
        </w:rPr>
        <w:t>International Journal of Research Publication and Reviews</w:t>
      </w:r>
      <w:r w:rsidRPr="00EC6931">
        <w:rPr>
          <w:rFonts w:eastAsiaTheme="minorHAnsi"/>
          <w:sz w:val="20"/>
        </w:rPr>
        <w:t xml:space="preserve">, </w:t>
      </w:r>
      <w:r w:rsidRPr="00EC6931">
        <w:rPr>
          <w:rFonts w:eastAsiaTheme="minorHAnsi"/>
          <w:i/>
          <w:iCs/>
          <w:sz w:val="20"/>
        </w:rPr>
        <w:t>5</w:t>
      </w:r>
      <w:r w:rsidRPr="00EC6931">
        <w:rPr>
          <w:rFonts w:eastAsiaTheme="minorHAnsi"/>
          <w:sz w:val="20"/>
        </w:rPr>
        <w:t>(5), 7894–7905. https://doi.org/10.55248/gengpi.5.0524.1320</w:t>
      </w:r>
    </w:p>
    <w:p w14:paraId="0DD43EE7" w14:textId="77777777" w:rsidR="00EC6931" w:rsidRPr="00EC6931" w:rsidRDefault="00EC6931" w:rsidP="00EC6931">
      <w:pPr>
        <w:pStyle w:val="Bibliography"/>
        <w:rPr>
          <w:rFonts w:eastAsiaTheme="minorHAnsi"/>
          <w:sz w:val="20"/>
        </w:rPr>
      </w:pPr>
      <w:r w:rsidRPr="00EC6931">
        <w:rPr>
          <w:rFonts w:eastAsiaTheme="minorHAnsi"/>
          <w:sz w:val="20"/>
        </w:rPr>
        <w:t xml:space="preserve">Md. </w:t>
      </w:r>
      <w:proofErr w:type="spellStart"/>
      <w:r w:rsidRPr="00EC6931">
        <w:rPr>
          <w:rFonts w:eastAsiaTheme="minorHAnsi"/>
          <w:sz w:val="20"/>
        </w:rPr>
        <w:t>Salauddin</w:t>
      </w:r>
      <w:proofErr w:type="spellEnd"/>
      <w:r w:rsidRPr="00EC6931">
        <w:rPr>
          <w:rFonts w:eastAsiaTheme="minorHAnsi"/>
          <w:sz w:val="20"/>
        </w:rPr>
        <w:t xml:space="preserve"> and A.K.M Saiful Islam. (2011). </w:t>
      </w:r>
      <w:r w:rsidRPr="00EC6931">
        <w:rPr>
          <w:rFonts w:eastAsiaTheme="minorHAnsi"/>
          <w:i/>
          <w:iCs/>
          <w:sz w:val="20"/>
        </w:rPr>
        <w:t>IDENTIFICATION OF LAND COVER CHANGES OF THE HAOR AREA OF BANGLADESH USING MODIS IMAGES</w:t>
      </w:r>
      <w:r w:rsidRPr="00EC6931">
        <w:rPr>
          <w:rFonts w:eastAsiaTheme="minorHAnsi"/>
          <w:sz w:val="20"/>
        </w:rPr>
        <w:t>. 3rd International Conference on Water &amp; Flood Management.</w:t>
      </w:r>
    </w:p>
    <w:p w14:paraId="227DDB38" w14:textId="77777777" w:rsidR="00EC6931" w:rsidRPr="00EC6931" w:rsidRDefault="00EC6931" w:rsidP="00EC6931">
      <w:pPr>
        <w:pStyle w:val="Bibliography"/>
        <w:rPr>
          <w:rFonts w:eastAsiaTheme="minorHAnsi"/>
          <w:sz w:val="20"/>
        </w:rPr>
      </w:pPr>
      <w:r w:rsidRPr="00EC6931">
        <w:rPr>
          <w:rFonts w:eastAsiaTheme="minorHAnsi"/>
          <w:sz w:val="20"/>
        </w:rPr>
        <w:t xml:space="preserve">NERP. (1995). </w:t>
      </w:r>
      <w:r w:rsidRPr="00EC6931">
        <w:rPr>
          <w:rFonts w:eastAsiaTheme="minorHAnsi"/>
          <w:i/>
          <w:iCs/>
          <w:sz w:val="20"/>
        </w:rPr>
        <w:t>Specialist Study Wetland Resources</w:t>
      </w:r>
      <w:r w:rsidRPr="00EC6931">
        <w:rPr>
          <w:rFonts w:eastAsiaTheme="minorHAnsi"/>
          <w:sz w:val="20"/>
        </w:rPr>
        <w:t xml:space="preserve"> (No. Final Report; Northeast Regional Water Management Project, FAP-6). Flood Plan </w:t>
      </w:r>
      <w:proofErr w:type="spellStart"/>
      <w:r w:rsidRPr="00EC6931">
        <w:rPr>
          <w:rFonts w:eastAsiaTheme="minorHAnsi"/>
          <w:sz w:val="20"/>
        </w:rPr>
        <w:t>Coordinatin</w:t>
      </w:r>
      <w:proofErr w:type="spellEnd"/>
      <w:r w:rsidRPr="00EC6931">
        <w:rPr>
          <w:rFonts w:eastAsiaTheme="minorHAnsi"/>
          <w:sz w:val="20"/>
        </w:rPr>
        <w:t xml:space="preserve"> Organization.</w:t>
      </w:r>
    </w:p>
    <w:p w14:paraId="514FA8C4" w14:textId="77777777" w:rsidR="00EC6931" w:rsidRPr="00EC6931" w:rsidRDefault="00EC6931" w:rsidP="00EC6931">
      <w:pPr>
        <w:pStyle w:val="Bibliography"/>
        <w:rPr>
          <w:rFonts w:eastAsiaTheme="minorHAnsi"/>
          <w:sz w:val="20"/>
        </w:rPr>
      </w:pPr>
      <w:r w:rsidRPr="00EC6931">
        <w:rPr>
          <w:rFonts w:eastAsiaTheme="minorHAnsi"/>
          <w:sz w:val="20"/>
        </w:rPr>
        <w:t xml:space="preserve">Pan, J., Wang, J., &amp; Zhuang, S. (2024). Higher soil carbon and nitrogen sequestration in rice than non-rice soils following land reclamation. </w:t>
      </w:r>
      <w:r w:rsidRPr="00EC6931">
        <w:rPr>
          <w:rFonts w:eastAsiaTheme="minorHAnsi"/>
          <w:i/>
          <w:iCs/>
          <w:sz w:val="20"/>
        </w:rPr>
        <w:t>Soil and Tillage Research</w:t>
      </w:r>
      <w:r w:rsidRPr="00EC6931">
        <w:rPr>
          <w:rFonts w:eastAsiaTheme="minorHAnsi"/>
          <w:sz w:val="20"/>
        </w:rPr>
        <w:t xml:space="preserve">, </w:t>
      </w:r>
      <w:r w:rsidRPr="00EC6931">
        <w:rPr>
          <w:rFonts w:eastAsiaTheme="minorHAnsi"/>
          <w:i/>
          <w:iCs/>
          <w:sz w:val="20"/>
        </w:rPr>
        <w:t>237</w:t>
      </w:r>
      <w:r w:rsidRPr="00EC6931">
        <w:rPr>
          <w:rFonts w:eastAsiaTheme="minorHAnsi"/>
          <w:sz w:val="20"/>
        </w:rPr>
        <w:t>, 105963. https://doi.org/10.1016/j.still.2023.105963</w:t>
      </w:r>
    </w:p>
    <w:p w14:paraId="780A5498" w14:textId="77777777" w:rsidR="00EC6931" w:rsidRPr="00EC6931" w:rsidRDefault="00EC6931" w:rsidP="00EC6931">
      <w:pPr>
        <w:pStyle w:val="Bibliography"/>
        <w:rPr>
          <w:rFonts w:eastAsiaTheme="minorHAnsi"/>
          <w:sz w:val="20"/>
        </w:rPr>
      </w:pPr>
      <w:r w:rsidRPr="00EC6931">
        <w:rPr>
          <w:rFonts w:eastAsiaTheme="minorHAnsi"/>
          <w:i/>
          <w:iCs/>
          <w:sz w:val="20"/>
        </w:rPr>
        <w:lastRenderedPageBreak/>
        <w:t>Publications—IPCC-TFI</w:t>
      </w:r>
      <w:r w:rsidRPr="00EC6931">
        <w:rPr>
          <w:rFonts w:eastAsiaTheme="minorHAnsi"/>
          <w:sz w:val="20"/>
        </w:rPr>
        <w:t>. (n.d.). Retrieved March 5, 2025, from https://www.ipcc-nggip.iges.or.jp/public/2006gl/vol4.html</w:t>
      </w:r>
    </w:p>
    <w:p w14:paraId="3F5C52EA" w14:textId="77777777" w:rsidR="00EC6931" w:rsidRPr="00EC6931" w:rsidRDefault="00EC6931" w:rsidP="00EC6931">
      <w:pPr>
        <w:pStyle w:val="Bibliography"/>
        <w:rPr>
          <w:rFonts w:eastAsiaTheme="minorHAnsi"/>
          <w:sz w:val="20"/>
        </w:rPr>
      </w:pPr>
      <w:r w:rsidRPr="00EC6931">
        <w:rPr>
          <w:rFonts w:eastAsiaTheme="minorHAnsi"/>
          <w:sz w:val="20"/>
        </w:rPr>
        <w:t xml:space="preserve">Qian, H., Zhu, X., Huang, S., </w:t>
      </w:r>
      <w:proofErr w:type="spellStart"/>
      <w:r w:rsidRPr="00EC6931">
        <w:rPr>
          <w:rFonts w:eastAsiaTheme="minorHAnsi"/>
          <w:sz w:val="20"/>
        </w:rPr>
        <w:t>Linquist</w:t>
      </w:r>
      <w:proofErr w:type="spellEnd"/>
      <w:r w:rsidRPr="00EC6931">
        <w:rPr>
          <w:rFonts w:eastAsiaTheme="minorHAnsi"/>
          <w:sz w:val="20"/>
        </w:rPr>
        <w:t xml:space="preserve">, B., </w:t>
      </w:r>
      <w:proofErr w:type="spellStart"/>
      <w:r w:rsidRPr="00EC6931">
        <w:rPr>
          <w:rFonts w:eastAsiaTheme="minorHAnsi"/>
          <w:sz w:val="20"/>
        </w:rPr>
        <w:t>Kuzyakov</w:t>
      </w:r>
      <w:proofErr w:type="spellEnd"/>
      <w:r w:rsidRPr="00EC6931">
        <w:rPr>
          <w:rFonts w:eastAsiaTheme="minorHAnsi"/>
          <w:sz w:val="20"/>
        </w:rPr>
        <w:t xml:space="preserve">, Y., </w:t>
      </w:r>
      <w:proofErr w:type="spellStart"/>
      <w:r w:rsidRPr="00EC6931">
        <w:rPr>
          <w:rFonts w:eastAsiaTheme="minorHAnsi"/>
          <w:sz w:val="20"/>
        </w:rPr>
        <w:t>Wassmann</w:t>
      </w:r>
      <w:proofErr w:type="spellEnd"/>
      <w:r w:rsidRPr="00EC6931">
        <w:rPr>
          <w:rFonts w:eastAsiaTheme="minorHAnsi"/>
          <w:sz w:val="20"/>
        </w:rPr>
        <w:t xml:space="preserve">, R., </w:t>
      </w:r>
      <w:proofErr w:type="spellStart"/>
      <w:r w:rsidRPr="00EC6931">
        <w:rPr>
          <w:rFonts w:eastAsiaTheme="minorHAnsi"/>
          <w:sz w:val="20"/>
        </w:rPr>
        <w:t>Minamikawa</w:t>
      </w:r>
      <w:proofErr w:type="spellEnd"/>
      <w:r w:rsidRPr="00EC6931">
        <w:rPr>
          <w:rFonts w:eastAsiaTheme="minorHAnsi"/>
          <w:sz w:val="20"/>
        </w:rPr>
        <w:t>, K., Martinez-</w:t>
      </w:r>
      <w:proofErr w:type="spellStart"/>
      <w:r w:rsidRPr="00EC6931">
        <w:rPr>
          <w:rFonts w:eastAsiaTheme="minorHAnsi"/>
          <w:sz w:val="20"/>
        </w:rPr>
        <w:t>Eixarch</w:t>
      </w:r>
      <w:proofErr w:type="spellEnd"/>
      <w:r w:rsidRPr="00EC6931">
        <w:rPr>
          <w:rFonts w:eastAsiaTheme="minorHAnsi"/>
          <w:sz w:val="20"/>
        </w:rPr>
        <w:t xml:space="preserve">, M., Yan, X., Zhou, F., Sander, B. O., Zhang, W., Shang, Z., Zou, J., Zheng, X., Li, G., Liu, Z., Wang, S., Ding, Y., … Jiang, Y. (2023). Greenhouse gas emissions and mitigation in rice agriculture. </w:t>
      </w:r>
      <w:r w:rsidRPr="00EC6931">
        <w:rPr>
          <w:rFonts w:eastAsiaTheme="minorHAnsi"/>
          <w:i/>
          <w:iCs/>
          <w:sz w:val="20"/>
        </w:rPr>
        <w:t>Nature Reviews Earth &amp; Environment</w:t>
      </w:r>
      <w:r w:rsidRPr="00EC6931">
        <w:rPr>
          <w:rFonts w:eastAsiaTheme="minorHAnsi"/>
          <w:sz w:val="20"/>
        </w:rPr>
        <w:t xml:space="preserve">, </w:t>
      </w:r>
      <w:r w:rsidRPr="00EC6931">
        <w:rPr>
          <w:rFonts w:eastAsiaTheme="minorHAnsi"/>
          <w:i/>
          <w:iCs/>
          <w:sz w:val="20"/>
        </w:rPr>
        <w:t>4</w:t>
      </w:r>
      <w:r w:rsidRPr="00EC6931">
        <w:rPr>
          <w:rFonts w:eastAsiaTheme="minorHAnsi"/>
          <w:sz w:val="20"/>
        </w:rPr>
        <w:t>(10), 716–732. https://doi.org/10.1038/s43017-023-00482-1</w:t>
      </w:r>
    </w:p>
    <w:p w14:paraId="53E5B30C" w14:textId="77777777" w:rsidR="00EC6931" w:rsidRPr="00EC6931" w:rsidRDefault="00EC6931" w:rsidP="00EC6931">
      <w:pPr>
        <w:pStyle w:val="Bibliography"/>
        <w:rPr>
          <w:rFonts w:eastAsiaTheme="minorHAnsi"/>
          <w:sz w:val="20"/>
        </w:rPr>
      </w:pPr>
      <w:r w:rsidRPr="00EC6931">
        <w:rPr>
          <w:rFonts w:eastAsiaTheme="minorHAnsi"/>
          <w:sz w:val="20"/>
        </w:rPr>
        <w:t xml:space="preserve">Rahman, F., Rahman, M. M., Rahman, G. K. M. M., </w:t>
      </w:r>
      <w:proofErr w:type="spellStart"/>
      <w:r w:rsidRPr="00EC6931">
        <w:rPr>
          <w:rFonts w:eastAsiaTheme="minorHAnsi"/>
          <w:sz w:val="20"/>
        </w:rPr>
        <w:t>Saleque</w:t>
      </w:r>
      <w:proofErr w:type="spellEnd"/>
      <w:r w:rsidRPr="00EC6931">
        <w:rPr>
          <w:rFonts w:eastAsiaTheme="minorHAnsi"/>
          <w:sz w:val="20"/>
        </w:rPr>
        <w:t xml:space="preserve">, M. A., Hossain, A. T. M. S., &amp; Miah, M. G. (2016). Effect of organic and inorganic fertilizers and rice straw on carbon sequestration and soil fertility under a rice–rice cropping pattern. </w:t>
      </w:r>
      <w:r w:rsidRPr="00EC6931">
        <w:rPr>
          <w:rFonts w:eastAsiaTheme="minorHAnsi"/>
          <w:i/>
          <w:iCs/>
          <w:sz w:val="20"/>
        </w:rPr>
        <w:t>Carbon Management</w:t>
      </w:r>
      <w:r w:rsidRPr="00EC6931">
        <w:rPr>
          <w:rFonts w:eastAsiaTheme="minorHAnsi"/>
          <w:sz w:val="20"/>
        </w:rPr>
        <w:t xml:space="preserve">, </w:t>
      </w:r>
      <w:r w:rsidRPr="00EC6931">
        <w:rPr>
          <w:rFonts w:eastAsiaTheme="minorHAnsi"/>
          <w:i/>
          <w:iCs/>
          <w:sz w:val="20"/>
        </w:rPr>
        <w:t>7</w:t>
      </w:r>
      <w:r w:rsidRPr="00EC6931">
        <w:rPr>
          <w:rFonts w:eastAsiaTheme="minorHAnsi"/>
          <w:sz w:val="20"/>
        </w:rPr>
        <w:t>(1–2), 41–53. https://doi.org/10.1080/17583004.2016.1166425</w:t>
      </w:r>
    </w:p>
    <w:p w14:paraId="2E12BD9C" w14:textId="77777777" w:rsidR="00EC6931" w:rsidRPr="00EC6931" w:rsidRDefault="00EC6931" w:rsidP="00EC6931">
      <w:pPr>
        <w:pStyle w:val="Bibliography"/>
        <w:rPr>
          <w:rFonts w:eastAsiaTheme="minorHAnsi"/>
          <w:sz w:val="20"/>
        </w:rPr>
      </w:pPr>
      <w:proofErr w:type="spellStart"/>
      <w:r w:rsidRPr="00EC6931">
        <w:rPr>
          <w:rFonts w:eastAsiaTheme="minorHAnsi"/>
          <w:sz w:val="20"/>
        </w:rPr>
        <w:t>Rajkishore</w:t>
      </w:r>
      <w:proofErr w:type="spellEnd"/>
      <w:r w:rsidRPr="00EC6931">
        <w:rPr>
          <w:rFonts w:eastAsiaTheme="minorHAnsi"/>
          <w:sz w:val="20"/>
        </w:rPr>
        <w:t xml:space="preserve">, S. K., Natarajan, S. K., Manikandan, A., Vignesh, N. S., &amp; </w:t>
      </w:r>
      <w:proofErr w:type="spellStart"/>
      <w:r w:rsidRPr="00EC6931">
        <w:rPr>
          <w:rFonts w:eastAsiaTheme="minorHAnsi"/>
          <w:sz w:val="20"/>
        </w:rPr>
        <w:t>Balusamy</w:t>
      </w:r>
      <w:proofErr w:type="spellEnd"/>
      <w:r w:rsidRPr="00EC6931">
        <w:rPr>
          <w:rFonts w:eastAsiaTheme="minorHAnsi"/>
          <w:sz w:val="20"/>
        </w:rPr>
        <w:t xml:space="preserve">, A. (2015). </w:t>
      </w:r>
      <w:r w:rsidRPr="00EC6931">
        <w:rPr>
          <w:rFonts w:eastAsiaTheme="minorHAnsi"/>
          <w:i/>
          <w:iCs/>
          <w:sz w:val="20"/>
        </w:rPr>
        <w:t>CARBON SEQUESTRATION IN RICE SOILS: A REVIEW</w:t>
      </w:r>
      <w:r w:rsidRPr="00EC6931">
        <w:rPr>
          <w:rFonts w:eastAsiaTheme="minorHAnsi"/>
          <w:sz w:val="20"/>
        </w:rPr>
        <w:t>.</w:t>
      </w:r>
    </w:p>
    <w:p w14:paraId="2000D2E1" w14:textId="77777777" w:rsidR="00EC6931" w:rsidRPr="00EC6931" w:rsidRDefault="00EC6931" w:rsidP="00EC6931">
      <w:pPr>
        <w:pStyle w:val="Bibliography"/>
        <w:rPr>
          <w:rFonts w:eastAsiaTheme="minorHAnsi"/>
          <w:sz w:val="20"/>
        </w:rPr>
      </w:pPr>
      <w:r w:rsidRPr="00EC6931">
        <w:rPr>
          <w:rFonts w:eastAsiaTheme="minorHAnsi"/>
          <w:sz w:val="20"/>
        </w:rPr>
        <w:t xml:space="preserve">Ross, D. S., &amp; </w:t>
      </w:r>
      <w:proofErr w:type="spellStart"/>
      <w:r w:rsidRPr="00EC6931">
        <w:rPr>
          <w:rFonts w:eastAsiaTheme="minorHAnsi"/>
          <w:sz w:val="20"/>
        </w:rPr>
        <w:t>Ketterings</w:t>
      </w:r>
      <w:proofErr w:type="spellEnd"/>
      <w:r w:rsidRPr="00EC6931">
        <w:rPr>
          <w:rFonts w:eastAsiaTheme="minorHAnsi"/>
          <w:sz w:val="20"/>
        </w:rPr>
        <w:t xml:space="preserve">, Q. (n.d.). </w:t>
      </w:r>
      <w:r w:rsidRPr="00EC6931">
        <w:rPr>
          <w:rFonts w:eastAsiaTheme="minorHAnsi"/>
          <w:i/>
          <w:iCs/>
          <w:sz w:val="20"/>
        </w:rPr>
        <w:t>Recommended Methods for Determining Soil Cation Exchange Capacity</w:t>
      </w:r>
      <w:r w:rsidRPr="00EC6931">
        <w:rPr>
          <w:rFonts w:eastAsiaTheme="minorHAnsi"/>
          <w:sz w:val="20"/>
        </w:rPr>
        <w:t xml:space="preserve">. </w:t>
      </w:r>
      <w:r w:rsidRPr="00EC6931">
        <w:rPr>
          <w:rFonts w:eastAsiaTheme="minorHAnsi"/>
          <w:i/>
          <w:iCs/>
          <w:sz w:val="20"/>
        </w:rPr>
        <w:t>493</w:t>
      </w:r>
      <w:r w:rsidRPr="00EC6931">
        <w:rPr>
          <w:rFonts w:eastAsiaTheme="minorHAnsi"/>
          <w:sz w:val="20"/>
        </w:rPr>
        <w:t>.</w:t>
      </w:r>
    </w:p>
    <w:p w14:paraId="5AA6C6F9" w14:textId="77777777" w:rsidR="00EC6931" w:rsidRPr="00EC6931" w:rsidRDefault="00EC6931" w:rsidP="00EC6931">
      <w:pPr>
        <w:pStyle w:val="Bibliography"/>
        <w:rPr>
          <w:rFonts w:eastAsiaTheme="minorHAnsi"/>
          <w:sz w:val="20"/>
        </w:rPr>
      </w:pPr>
      <w:r w:rsidRPr="00EC6931">
        <w:rPr>
          <w:rFonts w:eastAsiaTheme="minorHAnsi"/>
          <w:sz w:val="20"/>
        </w:rPr>
        <w:t xml:space="preserve">Sáez-Plaza, P., </w:t>
      </w:r>
      <w:proofErr w:type="spellStart"/>
      <w:r w:rsidRPr="00EC6931">
        <w:rPr>
          <w:rFonts w:eastAsiaTheme="minorHAnsi"/>
          <w:sz w:val="20"/>
        </w:rPr>
        <w:t>Michałowski</w:t>
      </w:r>
      <w:proofErr w:type="spellEnd"/>
      <w:r w:rsidRPr="00EC6931">
        <w:rPr>
          <w:rFonts w:eastAsiaTheme="minorHAnsi"/>
          <w:sz w:val="20"/>
        </w:rPr>
        <w:t xml:space="preserve">, T., Navas, M. J., </w:t>
      </w:r>
      <w:proofErr w:type="spellStart"/>
      <w:r w:rsidRPr="00EC6931">
        <w:rPr>
          <w:rFonts w:eastAsiaTheme="minorHAnsi"/>
          <w:sz w:val="20"/>
        </w:rPr>
        <w:t>Asuero</w:t>
      </w:r>
      <w:proofErr w:type="spellEnd"/>
      <w:r w:rsidRPr="00EC6931">
        <w:rPr>
          <w:rFonts w:eastAsiaTheme="minorHAnsi"/>
          <w:sz w:val="20"/>
        </w:rPr>
        <w:t xml:space="preserve">, A. G., &amp; </w:t>
      </w:r>
      <w:proofErr w:type="spellStart"/>
      <w:r w:rsidRPr="00EC6931">
        <w:rPr>
          <w:rFonts w:eastAsiaTheme="minorHAnsi"/>
          <w:sz w:val="20"/>
        </w:rPr>
        <w:t>Wybraniec</w:t>
      </w:r>
      <w:proofErr w:type="spellEnd"/>
      <w:r w:rsidRPr="00EC6931">
        <w:rPr>
          <w:rFonts w:eastAsiaTheme="minorHAnsi"/>
          <w:sz w:val="20"/>
        </w:rPr>
        <w:t xml:space="preserve">, S. (2013). An Overview of the </w:t>
      </w:r>
      <w:proofErr w:type="spellStart"/>
      <w:r w:rsidRPr="00EC6931">
        <w:rPr>
          <w:rFonts w:eastAsiaTheme="minorHAnsi"/>
          <w:sz w:val="20"/>
        </w:rPr>
        <w:t>Kjeldahl</w:t>
      </w:r>
      <w:proofErr w:type="spellEnd"/>
      <w:r w:rsidRPr="00EC6931">
        <w:rPr>
          <w:rFonts w:eastAsiaTheme="minorHAnsi"/>
          <w:sz w:val="20"/>
        </w:rPr>
        <w:t xml:space="preserve"> Method of Nitrogen Determination. Part I. Early History, Chemistry of the Procedure, and Titrimetric Finish. </w:t>
      </w:r>
      <w:r w:rsidRPr="00EC6931">
        <w:rPr>
          <w:rFonts w:eastAsiaTheme="minorHAnsi"/>
          <w:i/>
          <w:iCs/>
          <w:sz w:val="20"/>
        </w:rPr>
        <w:t>Critical Reviews in Analytical Chemistry</w:t>
      </w:r>
      <w:r w:rsidRPr="00EC6931">
        <w:rPr>
          <w:rFonts w:eastAsiaTheme="minorHAnsi"/>
          <w:sz w:val="20"/>
        </w:rPr>
        <w:t xml:space="preserve">, </w:t>
      </w:r>
      <w:r w:rsidRPr="00EC6931">
        <w:rPr>
          <w:rFonts w:eastAsiaTheme="minorHAnsi"/>
          <w:i/>
          <w:iCs/>
          <w:sz w:val="20"/>
        </w:rPr>
        <w:t>43</w:t>
      </w:r>
      <w:r w:rsidRPr="00EC6931">
        <w:rPr>
          <w:rFonts w:eastAsiaTheme="minorHAnsi"/>
          <w:sz w:val="20"/>
        </w:rPr>
        <w:t>(4), 178–223. https://doi.org/10.1080/10408347.2012.751786</w:t>
      </w:r>
    </w:p>
    <w:p w14:paraId="4B2C1200" w14:textId="77777777" w:rsidR="00EC6931" w:rsidRPr="00EC6931" w:rsidRDefault="00EC6931" w:rsidP="00EC6931">
      <w:pPr>
        <w:pStyle w:val="Bibliography"/>
        <w:rPr>
          <w:rFonts w:eastAsiaTheme="minorHAnsi"/>
          <w:sz w:val="20"/>
        </w:rPr>
      </w:pPr>
      <w:proofErr w:type="spellStart"/>
      <w:r w:rsidRPr="00EC6931">
        <w:rPr>
          <w:rFonts w:eastAsiaTheme="minorHAnsi"/>
          <w:sz w:val="20"/>
        </w:rPr>
        <w:t>Sahrawat</w:t>
      </w:r>
      <w:proofErr w:type="spellEnd"/>
      <w:r w:rsidRPr="00EC6931">
        <w:rPr>
          <w:rFonts w:eastAsiaTheme="minorHAnsi"/>
          <w:sz w:val="20"/>
        </w:rPr>
        <w:t xml:space="preserve">, K. L. (2005). Fertility and organic matter in submerged rice soils. </w:t>
      </w:r>
      <w:r w:rsidRPr="00EC6931">
        <w:rPr>
          <w:rFonts w:eastAsiaTheme="minorHAnsi"/>
          <w:i/>
          <w:iCs/>
          <w:sz w:val="20"/>
        </w:rPr>
        <w:t>CURRENT SCIENCE</w:t>
      </w:r>
      <w:r w:rsidRPr="00EC6931">
        <w:rPr>
          <w:rFonts w:eastAsiaTheme="minorHAnsi"/>
          <w:sz w:val="20"/>
        </w:rPr>
        <w:t xml:space="preserve">, </w:t>
      </w:r>
      <w:r w:rsidRPr="00EC6931">
        <w:rPr>
          <w:rFonts w:eastAsiaTheme="minorHAnsi"/>
          <w:i/>
          <w:iCs/>
          <w:sz w:val="20"/>
        </w:rPr>
        <w:t>88</w:t>
      </w:r>
      <w:r w:rsidRPr="00EC6931">
        <w:rPr>
          <w:rFonts w:eastAsiaTheme="minorHAnsi"/>
          <w:sz w:val="20"/>
        </w:rPr>
        <w:t>(5).</w:t>
      </w:r>
    </w:p>
    <w:p w14:paraId="74BB7824" w14:textId="77777777" w:rsidR="00EC6931" w:rsidRPr="00EC6931" w:rsidRDefault="00EC6931" w:rsidP="00EC6931">
      <w:pPr>
        <w:pStyle w:val="Bibliography"/>
        <w:rPr>
          <w:rFonts w:eastAsiaTheme="minorHAnsi"/>
          <w:sz w:val="20"/>
        </w:rPr>
      </w:pPr>
      <w:r w:rsidRPr="00EC6931">
        <w:rPr>
          <w:rFonts w:eastAsiaTheme="minorHAnsi"/>
          <w:sz w:val="20"/>
        </w:rPr>
        <w:t xml:space="preserve">Samuel Y. Johnson, Abu Md. Nur Alam. (1990). </w:t>
      </w:r>
      <w:r w:rsidRPr="00EC6931">
        <w:rPr>
          <w:rFonts w:eastAsiaTheme="minorHAnsi"/>
          <w:i/>
          <w:iCs/>
          <w:sz w:val="20"/>
        </w:rPr>
        <w:t xml:space="preserve">Sedimentation and </w:t>
      </w:r>
      <w:proofErr w:type="spellStart"/>
      <w:r w:rsidRPr="00EC6931">
        <w:rPr>
          <w:rFonts w:eastAsiaTheme="minorHAnsi"/>
          <w:i/>
          <w:iCs/>
          <w:sz w:val="20"/>
        </w:rPr>
        <w:t>Techtonic</w:t>
      </w:r>
      <w:proofErr w:type="spellEnd"/>
      <w:r w:rsidRPr="00EC6931">
        <w:rPr>
          <w:rFonts w:eastAsiaTheme="minorHAnsi"/>
          <w:i/>
          <w:iCs/>
          <w:sz w:val="20"/>
        </w:rPr>
        <w:t xml:space="preserve"> of the Sylhet Trough, Northeastern Bangladesh</w:t>
      </w:r>
      <w:r w:rsidRPr="00EC6931">
        <w:rPr>
          <w:rFonts w:eastAsiaTheme="minorHAnsi"/>
          <w:sz w:val="20"/>
        </w:rPr>
        <w:t xml:space="preserve"> (Open-File Report Nos. 90–313; Open-File Report). United States Department of Interior Geological Survey.</w:t>
      </w:r>
    </w:p>
    <w:p w14:paraId="56FCFDBB" w14:textId="77777777" w:rsidR="00EC6931" w:rsidRPr="00EC6931" w:rsidRDefault="00EC6931" w:rsidP="00EC6931">
      <w:pPr>
        <w:pStyle w:val="Bibliography"/>
        <w:rPr>
          <w:rFonts w:eastAsiaTheme="minorHAnsi"/>
          <w:sz w:val="20"/>
        </w:rPr>
      </w:pPr>
      <w:r w:rsidRPr="00EC6931">
        <w:rPr>
          <w:rFonts w:eastAsiaTheme="minorHAnsi"/>
          <w:sz w:val="20"/>
        </w:rPr>
        <w:t xml:space="preserve">Simon Dixon. (2015). The Sylhet Trough – Nature’s giant settling basin. </w:t>
      </w:r>
      <w:r w:rsidRPr="00EC6931">
        <w:rPr>
          <w:rFonts w:eastAsiaTheme="minorHAnsi"/>
          <w:i/>
          <w:iCs/>
          <w:sz w:val="20"/>
        </w:rPr>
        <w:t>River Management Blog</w:t>
      </w:r>
      <w:r w:rsidRPr="00EC6931">
        <w:rPr>
          <w:rFonts w:eastAsiaTheme="minorHAnsi"/>
          <w:sz w:val="20"/>
        </w:rPr>
        <w:t>. https://therivermanagementblog.wordpress.com/2015/02/18/the-sylhet-trough-natures-giant-settling-basin/</w:t>
      </w:r>
    </w:p>
    <w:p w14:paraId="429EC421" w14:textId="77777777" w:rsidR="00EC6931" w:rsidRPr="00EC6931" w:rsidRDefault="00EC6931" w:rsidP="00EC6931">
      <w:pPr>
        <w:pStyle w:val="Bibliography"/>
        <w:rPr>
          <w:rFonts w:eastAsiaTheme="minorHAnsi"/>
          <w:sz w:val="20"/>
        </w:rPr>
      </w:pPr>
      <w:r w:rsidRPr="00EC6931">
        <w:rPr>
          <w:rFonts w:eastAsiaTheme="minorHAnsi"/>
          <w:i/>
          <w:iCs/>
          <w:sz w:val="20"/>
        </w:rPr>
        <w:t>Soil Science</w:t>
      </w:r>
      <w:r w:rsidRPr="00EC6931">
        <w:rPr>
          <w:rFonts w:eastAsiaTheme="minorHAnsi"/>
          <w:sz w:val="20"/>
        </w:rPr>
        <w:t>. (n.d.). Retrieved March 5, 2025, from https://journals.lww.com/soilsci/citation/1934/01000/AN_EXAMINATION_OF_THE_DEGTJAREFF_METHOD_FOR.3.aspx.</w:t>
      </w:r>
    </w:p>
    <w:p w14:paraId="5FD6ED9E" w14:textId="77777777" w:rsidR="00EC6931" w:rsidRPr="00EC6931" w:rsidRDefault="00EC6931" w:rsidP="00EC6931">
      <w:pPr>
        <w:pStyle w:val="Bibliography"/>
        <w:rPr>
          <w:rFonts w:eastAsiaTheme="minorHAnsi"/>
          <w:sz w:val="20"/>
        </w:rPr>
      </w:pPr>
      <w:proofErr w:type="spellStart"/>
      <w:r w:rsidRPr="00EC6931">
        <w:rPr>
          <w:rFonts w:eastAsiaTheme="minorHAnsi"/>
          <w:sz w:val="20"/>
        </w:rPr>
        <w:lastRenderedPageBreak/>
        <w:t>Towprayoon</w:t>
      </w:r>
      <w:proofErr w:type="spellEnd"/>
      <w:r w:rsidRPr="00EC6931">
        <w:rPr>
          <w:rFonts w:eastAsiaTheme="minorHAnsi"/>
          <w:sz w:val="20"/>
        </w:rPr>
        <w:t xml:space="preserve">, S., </w:t>
      </w:r>
      <w:proofErr w:type="spellStart"/>
      <w:r w:rsidRPr="00EC6931">
        <w:rPr>
          <w:rFonts w:eastAsiaTheme="minorHAnsi"/>
          <w:sz w:val="20"/>
        </w:rPr>
        <w:t>Smakgahn</w:t>
      </w:r>
      <w:proofErr w:type="spellEnd"/>
      <w:r w:rsidRPr="00EC6931">
        <w:rPr>
          <w:rFonts w:eastAsiaTheme="minorHAnsi"/>
          <w:sz w:val="20"/>
        </w:rPr>
        <w:t xml:space="preserve">, K., &amp; </w:t>
      </w:r>
      <w:proofErr w:type="spellStart"/>
      <w:r w:rsidRPr="00EC6931">
        <w:rPr>
          <w:rFonts w:eastAsiaTheme="minorHAnsi"/>
          <w:sz w:val="20"/>
        </w:rPr>
        <w:t>Poonkaew</w:t>
      </w:r>
      <w:proofErr w:type="spellEnd"/>
      <w:r w:rsidRPr="00EC6931">
        <w:rPr>
          <w:rFonts w:eastAsiaTheme="minorHAnsi"/>
          <w:sz w:val="20"/>
        </w:rPr>
        <w:t xml:space="preserve">, S. (2005). Mitigation of methane and nitrous oxide emissions from drained irrigated rice fields. </w:t>
      </w:r>
      <w:r w:rsidRPr="00EC6931">
        <w:rPr>
          <w:rFonts w:eastAsiaTheme="minorHAnsi"/>
          <w:i/>
          <w:iCs/>
          <w:sz w:val="20"/>
        </w:rPr>
        <w:t>Chemosphere</w:t>
      </w:r>
      <w:r w:rsidRPr="00EC6931">
        <w:rPr>
          <w:rFonts w:eastAsiaTheme="minorHAnsi"/>
          <w:sz w:val="20"/>
        </w:rPr>
        <w:t xml:space="preserve">, </w:t>
      </w:r>
      <w:r w:rsidRPr="00EC6931">
        <w:rPr>
          <w:rFonts w:eastAsiaTheme="minorHAnsi"/>
          <w:i/>
          <w:iCs/>
          <w:sz w:val="20"/>
        </w:rPr>
        <w:t>59</w:t>
      </w:r>
      <w:r w:rsidRPr="00EC6931">
        <w:rPr>
          <w:rFonts w:eastAsiaTheme="minorHAnsi"/>
          <w:sz w:val="20"/>
        </w:rPr>
        <w:t>(11), 1547–1556. https://doi.org/10.1016/j.chemosphere.2005.02.009</w:t>
      </w:r>
    </w:p>
    <w:p w14:paraId="5366B91D" w14:textId="77777777" w:rsidR="00EC6931" w:rsidRPr="00EC6931" w:rsidRDefault="00EC6931" w:rsidP="00EC6931">
      <w:pPr>
        <w:pStyle w:val="Bibliography"/>
        <w:rPr>
          <w:rFonts w:eastAsiaTheme="minorHAnsi"/>
          <w:sz w:val="20"/>
        </w:rPr>
      </w:pPr>
      <w:r w:rsidRPr="00EC6931">
        <w:rPr>
          <w:rFonts w:eastAsiaTheme="minorHAnsi"/>
          <w:sz w:val="20"/>
        </w:rPr>
        <w:t xml:space="preserve">World Bank. (2018). </w:t>
      </w:r>
      <w:r w:rsidRPr="00EC6931">
        <w:rPr>
          <w:rFonts w:eastAsiaTheme="minorHAnsi"/>
          <w:i/>
          <w:iCs/>
          <w:sz w:val="20"/>
        </w:rPr>
        <w:t>South Asia’s Hotspots</w:t>
      </w:r>
      <w:r w:rsidRPr="00EC6931">
        <w:rPr>
          <w:rFonts w:eastAsiaTheme="minorHAnsi"/>
          <w:sz w:val="20"/>
        </w:rPr>
        <w:t>. World Bank. https://www.worldbank.org/en/region/sar/publication/south-asias-hotspots</w:t>
      </w:r>
    </w:p>
    <w:p w14:paraId="38C634AE" w14:textId="26D86AE6" w:rsidR="002D435E" w:rsidRPr="00FC0F24" w:rsidRDefault="002D435E" w:rsidP="00EC6931">
      <w:pPr>
        <w:pStyle w:val="Bibliography"/>
        <w:rPr>
          <w:sz w:val="20"/>
          <w:szCs w:val="20"/>
        </w:rPr>
      </w:pPr>
      <w:r w:rsidRPr="00FC0F24">
        <w:rPr>
          <w:sz w:val="20"/>
          <w:szCs w:val="20"/>
        </w:rPr>
        <w:fldChar w:fldCharType="end"/>
      </w:r>
    </w:p>
    <w:p w14:paraId="1E19B5A7" w14:textId="77777777" w:rsidR="00EC6931" w:rsidRPr="00EC6931" w:rsidRDefault="00C403F9" w:rsidP="00EC6931">
      <w:pPr>
        <w:pStyle w:val="Bibliography"/>
        <w:rPr>
          <w:rFonts w:eastAsiaTheme="minorHAnsi"/>
          <w:sz w:val="20"/>
        </w:rPr>
      </w:pPr>
      <w:r w:rsidRPr="00FC0F24">
        <w:rPr>
          <w:sz w:val="20"/>
          <w:szCs w:val="20"/>
        </w:rPr>
        <w:fldChar w:fldCharType="begin"/>
      </w:r>
      <w:r w:rsidRPr="00FC0F24">
        <w:rPr>
          <w:sz w:val="20"/>
          <w:szCs w:val="20"/>
        </w:rPr>
        <w:instrText xml:space="preserve"> ADDIN ZOTERO_BIBL {"uncited":[],"omitted":[],"custom":[]} CSL_BIBLIOGRAPHY </w:instrText>
      </w:r>
      <w:r w:rsidRPr="00FC0F24">
        <w:rPr>
          <w:sz w:val="20"/>
          <w:szCs w:val="20"/>
        </w:rPr>
        <w:fldChar w:fldCharType="separate"/>
      </w:r>
      <w:proofErr w:type="spellStart"/>
      <w:r w:rsidR="00EC6931" w:rsidRPr="00EC6931">
        <w:rPr>
          <w:rFonts w:eastAsiaTheme="minorHAnsi"/>
          <w:sz w:val="20"/>
        </w:rPr>
        <w:t>Abulaizi</w:t>
      </w:r>
      <w:proofErr w:type="spellEnd"/>
      <w:r w:rsidR="00EC6931" w:rsidRPr="00EC6931">
        <w:rPr>
          <w:rFonts w:eastAsiaTheme="minorHAnsi"/>
          <w:sz w:val="20"/>
        </w:rPr>
        <w:t xml:space="preserve">, M., Chen, M., Tian, Y., Hu, Y., Han, D., Hu, Y., Zhou, J., Yang, Z., &amp; Jia, H. (2025). Response of Soil Organic Carbon and Its Components to Alpine Wetland Degradation in Arid Central Asia. </w:t>
      </w:r>
      <w:r w:rsidR="00EC6931" w:rsidRPr="00EC6931">
        <w:rPr>
          <w:rFonts w:eastAsiaTheme="minorHAnsi"/>
          <w:i/>
          <w:iCs/>
          <w:sz w:val="20"/>
        </w:rPr>
        <w:t>Land</w:t>
      </w:r>
      <w:r w:rsidR="00EC6931" w:rsidRPr="00EC6931">
        <w:rPr>
          <w:rFonts w:eastAsiaTheme="minorHAnsi"/>
          <w:sz w:val="20"/>
        </w:rPr>
        <w:t xml:space="preserve">, </w:t>
      </w:r>
      <w:r w:rsidR="00EC6931" w:rsidRPr="00EC6931">
        <w:rPr>
          <w:rFonts w:eastAsiaTheme="minorHAnsi"/>
          <w:i/>
          <w:iCs/>
          <w:sz w:val="20"/>
        </w:rPr>
        <w:t>14</w:t>
      </w:r>
      <w:r w:rsidR="00EC6931" w:rsidRPr="00EC6931">
        <w:rPr>
          <w:rFonts w:eastAsiaTheme="minorHAnsi"/>
          <w:sz w:val="20"/>
        </w:rPr>
        <w:t>(2), Article 2. https://doi.org/10.3390/land14020387</w:t>
      </w:r>
    </w:p>
    <w:p w14:paraId="5B5A7779" w14:textId="77777777" w:rsidR="00EC6931" w:rsidRPr="00EC6931" w:rsidRDefault="00EC6931" w:rsidP="00EC6931">
      <w:pPr>
        <w:pStyle w:val="Bibliography"/>
        <w:rPr>
          <w:rFonts w:eastAsiaTheme="minorHAnsi"/>
          <w:sz w:val="20"/>
        </w:rPr>
      </w:pPr>
      <w:r w:rsidRPr="00EC6931">
        <w:rPr>
          <w:rFonts w:eastAsiaTheme="minorHAnsi"/>
          <w:sz w:val="20"/>
        </w:rPr>
        <w:t xml:space="preserve">Alam </w:t>
      </w:r>
      <w:proofErr w:type="gramStart"/>
      <w:r w:rsidRPr="00EC6931">
        <w:rPr>
          <w:rFonts w:eastAsiaTheme="minorHAnsi"/>
          <w:sz w:val="20"/>
        </w:rPr>
        <w:t>et al.,.</w:t>
      </w:r>
      <w:proofErr w:type="gramEnd"/>
      <w:r w:rsidRPr="00EC6931">
        <w:rPr>
          <w:rFonts w:eastAsiaTheme="minorHAnsi"/>
          <w:sz w:val="20"/>
        </w:rPr>
        <w:t xml:space="preserve"> (2019). Nitrogen transformation and carbon sequestration in wetland paddy field of Bangladesh. </w:t>
      </w:r>
      <w:r w:rsidRPr="00EC6931">
        <w:rPr>
          <w:rFonts w:eastAsiaTheme="minorHAnsi"/>
          <w:i/>
          <w:iCs/>
          <w:sz w:val="20"/>
        </w:rPr>
        <w:t>Paddy and Water Environment</w:t>
      </w:r>
      <w:r w:rsidRPr="00EC6931">
        <w:rPr>
          <w:rFonts w:eastAsiaTheme="minorHAnsi"/>
          <w:sz w:val="20"/>
        </w:rPr>
        <w:t xml:space="preserve">, </w:t>
      </w:r>
      <w:r w:rsidRPr="00EC6931">
        <w:rPr>
          <w:rFonts w:eastAsiaTheme="minorHAnsi"/>
          <w:i/>
          <w:iCs/>
          <w:sz w:val="20"/>
        </w:rPr>
        <w:t>17</w:t>
      </w:r>
      <w:r w:rsidRPr="00EC6931">
        <w:rPr>
          <w:rFonts w:eastAsiaTheme="minorHAnsi"/>
          <w:sz w:val="20"/>
        </w:rPr>
        <w:t>, 677–688.</w:t>
      </w:r>
    </w:p>
    <w:p w14:paraId="38A63273" w14:textId="77777777" w:rsidR="00EC6931" w:rsidRPr="00EC6931" w:rsidRDefault="00EC6931" w:rsidP="00EC6931">
      <w:pPr>
        <w:pStyle w:val="Bibliography"/>
        <w:rPr>
          <w:rFonts w:eastAsiaTheme="minorHAnsi"/>
          <w:sz w:val="20"/>
        </w:rPr>
      </w:pPr>
      <w:r w:rsidRPr="00EC6931">
        <w:rPr>
          <w:rFonts w:eastAsiaTheme="minorHAnsi"/>
          <w:sz w:val="20"/>
        </w:rPr>
        <w:t xml:space="preserve">Alam, Md. A., Rahman, Md. M., Biswas, J. C., Akhter, S., </w:t>
      </w:r>
      <w:proofErr w:type="spellStart"/>
      <w:r w:rsidRPr="00EC6931">
        <w:rPr>
          <w:rFonts w:eastAsiaTheme="minorHAnsi"/>
          <w:sz w:val="20"/>
        </w:rPr>
        <w:t>Maniruzzaman</w:t>
      </w:r>
      <w:proofErr w:type="spellEnd"/>
      <w:r w:rsidRPr="00EC6931">
        <w:rPr>
          <w:rFonts w:eastAsiaTheme="minorHAnsi"/>
          <w:sz w:val="20"/>
        </w:rPr>
        <w:t xml:space="preserve">, M., Choudhury, A. K., Jahan, M. A. H. S., Miah, Md. M. U., Sen, R., Kamal, M. Z. U., Mannan, Md. A., </w:t>
      </w:r>
      <w:proofErr w:type="spellStart"/>
      <w:r w:rsidRPr="00EC6931">
        <w:rPr>
          <w:rFonts w:eastAsiaTheme="minorHAnsi"/>
          <w:sz w:val="20"/>
        </w:rPr>
        <w:t>Shiragi</w:t>
      </w:r>
      <w:proofErr w:type="spellEnd"/>
      <w:r w:rsidRPr="00EC6931">
        <w:rPr>
          <w:rFonts w:eastAsiaTheme="minorHAnsi"/>
          <w:sz w:val="20"/>
        </w:rPr>
        <w:t xml:space="preserve">, H. K., Kabir, W., &amp; Kalra, N. (2019). Nitrogen transformation and carbon sequestration in wetland paddy field of Bangladesh. </w:t>
      </w:r>
      <w:r w:rsidRPr="00EC6931">
        <w:rPr>
          <w:rFonts w:eastAsiaTheme="minorHAnsi"/>
          <w:i/>
          <w:iCs/>
          <w:sz w:val="20"/>
        </w:rPr>
        <w:t>Paddy and Water Environment</w:t>
      </w:r>
      <w:r w:rsidRPr="00EC6931">
        <w:rPr>
          <w:rFonts w:eastAsiaTheme="minorHAnsi"/>
          <w:sz w:val="20"/>
        </w:rPr>
        <w:t xml:space="preserve">, </w:t>
      </w:r>
      <w:r w:rsidRPr="00EC6931">
        <w:rPr>
          <w:rFonts w:eastAsiaTheme="minorHAnsi"/>
          <w:i/>
          <w:iCs/>
          <w:sz w:val="20"/>
        </w:rPr>
        <w:t>17</w:t>
      </w:r>
      <w:r w:rsidRPr="00EC6931">
        <w:rPr>
          <w:rFonts w:eastAsiaTheme="minorHAnsi"/>
          <w:sz w:val="20"/>
        </w:rPr>
        <w:t>(4), 677–688. https://doi.org/10.1007/s10333-019-00693-7</w:t>
      </w:r>
    </w:p>
    <w:p w14:paraId="5AEA4948" w14:textId="77777777" w:rsidR="00EC6931" w:rsidRPr="00EC6931" w:rsidRDefault="00EC6931" w:rsidP="00EC6931">
      <w:pPr>
        <w:pStyle w:val="Bibliography"/>
        <w:rPr>
          <w:rFonts w:eastAsiaTheme="minorHAnsi"/>
          <w:sz w:val="20"/>
        </w:rPr>
      </w:pPr>
      <w:r w:rsidRPr="00EC6931">
        <w:rPr>
          <w:rFonts w:eastAsiaTheme="minorHAnsi"/>
          <w:sz w:val="20"/>
        </w:rPr>
        <w:t xml:space="preserve">Amundson, R., </w:t>
      </w:r>
      <w:proofErr w:type="spellStart"/>
      <w:r w:rsidRPr="00EC6931">
        <w:rPr>
          <w:rFonts w:eastAsiaTheme="minorHAnsi"/>
          <w:sz w:val="20"/>
        </w:rPr>
        <w:t>Beaudeu</w:t>
      </w:r>
      <w:proofErr w:type="spellEnd"/>
      <w:r w:rsidRPr="00EC6931">
        <w:rPr>
          <w:rFonts w:eastAsiaTheme="minorHAnsi"/>
          <w:sz w:val="20"/>
        </w:rPr>
        <w:t xml:space="preserve">, </w:t>
      </w:r>
      <w:proofErr w:type="gramStart"/>
      <w:r w:rsidRPr="00EC6931">
        <w:rPr>
          <w:rFonts w:eastAsiaTheme="minorHAnsi"/>
          <w:sz w:val="20"/>
        </w:rPr>
        <w:t>L.,.</w:t>
      </w:r>
      <w:proofErr w:type="gramEnd"/>
      <w:r w:rsidRPr="00EC6931">
        <w:rPr>
          <w:rFonts w:eastAsiaTheme="minorHAnsi"/>
          <w:sz w:val="20"/>
        </w:rPr>
        <w:t xml:space="preserve"> (2018). Soil carbon sequestration is an elusive climate mitigation tool. </w:t>
      </w:r>
      <w:r w:rsidRPr="00EC6931">
        <w:rPr>
          <w:rFonts w:eastAsiaTheme="minorHAnsi"/>
          <w:i/>
          <w:iCs/>
          <w:sz w:val="20"/>
        </w:rPr>
        <w:t>Proc. Natl. Acad. Sci. U.S.A.</w:t>
      </w:r>
      <w:r w:rsidRPr="00EC6931">
        <w:rPr>
          <w:rFonts w:eastAsiaTheme="minorHAnsi"/>
          <w:sz w:val="20"/>
        </w:rPr>
        <w:t xml:space="preserve">, </w:t>
      </w:r>
      <w:r w:rsidRPr="00EC6931">
        <w:rPr>
          <w:rFonts w:eastAsiaTheme="minorHAnsi"/>
          <w:i/>
          <w:iCs/>
          <w:sz w:val="20"/>
        </w:rPr>
        <w:t>115</w:t>
      </w:r>
      <w:r w:rsidRPr="00EC6931">
        <w:rPr>
          <w:rFonts w:eastAsiaTheme="minorHAnsi"/>
          <w:sz w:val="20"/>
        </w:rPr>
        <w:t>, 11652–11656.</w:t>
      </w:r>
    </w:p>
    <w:p w14:paraId="690A3163" w14:textId="77777777" w:rsidR="00EC6931" w:rsidRPr="00EC6931" w:rsidRDefault="00EC6931" w:rsidP="00EC6931">
      <w:pPr>
        <w:pStyle w:val="Bibliography"/>
        <w:rPr>
          <w:rFonts w:eastAsiaTheme="minorHAnsi"/>
          <w:sz w:val="20"/>
        </w:rPr>
      </w:pPr>
      <w:r w:rsidRPr="00EC6931">
        <w:rPr>
          <w:rFonts w:eastAsiaTheme="minorHAnsi"/>
          <w:sz w:val="20"/>
        </w:rPr>
        <w:t xml:space="preserve">Ana V. Silbermann, Ana V. Silbermann, </w:t>
      </w:r>
      <w:proofErr w:type="gramStart"/>
      <w:r w:rsidRPr="00EC6931">
        <w:rPr>
          <w:rFonts w:eastAsiaTheme="minorHAnsi"/>
          <w:sz w:val="20"/>
        </w:rPr>
        <w:t>This</w:t>
      </w:r>
      <w:proofErr w:type="gramEnd"/>
      <w:r w:rsidRPr="00EC6931">
        <w:rPr>
          <w:rFonts w:eastAsiaTheme="minorHAnsi"/>
          <w:sz w:val="20"/>
        </w:rPr>
        <w:t xml:space="preserve"> person is not on ResearchGate, or hasn’t claimed this research yet., Leonardo Paladino, Deborah Torres, &amp; Andres Beretta. (2024). Soil texture analyses using a hydrometer: Modification of the Bouyoucos method. </w:t>
      </w:r>
      <w:r w:rsidRPr="00EC6931">
        <w:rPr>
          <w:rFonts w:eastAsiaTheme="minorHAnsi"/>
          <w:i/>
          <w:iCs/>
          <w:sz w:val="20"/>
        </w:rPr>
        <w:t>ResearchGate</w:t>
      </w:r>
      <w:r w:rsidRPr="00EC6931">
        <w:rPr>
          <w:rFonts w:eastAsiaTheme="minorHAnsi"/>
          <w:sz w:val="20"/>
        </w:rPr>
        <w:t>. https://doi.org/10.4067/S0718-16202014000200013</w:t>
      </w:r>
    </w:p>
    <w:p w14:paraId="471581D3" w14:textId="77777777" w:rsidR="00EC6931" w:rsidRPr="00EC6931" w:rsidRDefault="00EC6931" w:rsidP="00EC6931">
      <w:pPr>
        <w:pStyle w:val="Bibliography"/>
        <w:rPr>
          <w:rFonts w:eastAsiaTheme="minorHAnsi"/>
          <w:sz w:val="20"/>
        </w:rPr>
      </w:pPr>
      <w:proofErr w:type="spellStart"/>
      <w:r w:rsidRPr="00EC6931">
        <w:rPr>
          <w:rFonts w:eastAsiaTheme="minorHAnsi"/>
          <w:sz w:val="20"/>
        </w:rPr>
        <w:t>Chemat</w:t>
      </w:r>
      <w:proofErr w:type="spellEnd"/>
      <w:r w:rsidRPr="00EC6931">
        <w:rPr>
          <w:rFonts w:eastAsiaTheme="minorHAnsi"/>
          <w:sz w:val="20"/>
        </w:rPr>
        <w:t>, Z., Hadj-</w:t>
      </w:r>
      <w:proofErr w:type="spellStart"/>
      <w:r w:rsidRPr="00EC6931">
        <w:rPr>
          <w:rFonts w:eastAsiaTheme="minorHAnsi"/>
          <w:sz w:val="20"/>
        </w:rPr>
        <w:t>Boussaad</w:t>
      </w:r>
      <w:proofErr w:type="spellEnd"/>
      <w:r w:rsidRPr="00EC6931">
        <w:rPr>
          <w:rFonts w:eastAsiaTheme="minorHAnsi"/>
          <w:sz w:val="20"/>
        </w:rPr>
        <w:t xml:space="preserve">, D. E., &amp; </w:t>
      </w:r>
      <w:proofErr w:type="spellStart"/>
      <w:r w:rsidRPr="00EC6931">
        <w:rPr>
          <w:rFonts w:eastAsiaTheme="minorHAnsi"/>
          <w:sz w:val="20"/>
        </w:rPr>
        <w:t>Chemat</w:t>
      </w:r>
      <w:proofErr w:type="spellEnd"/>
      <w:r w:rsidRPr="00EC6931">
        <w:rPr>
          <w:rFonts w:eastAsiaTheme="minorHAnsi"/>
          <w:sz w:val="20"/>
        </w:rPr>
        <w:t xml:space="preserve">, F. (1998). Application of atmospheric pressure microwave digestion to total </w:t>
      </w:r>
      <w:proofErr w:type="spellStart"/>
      <w:r w:rsidRPr="00EC6931">
        <w:rPr>
          <w:rFonts w:eastAsiaTheme="minorHAnsi"/>
          <w:sz w:val="20"/>
        </w:rPr>
        <w:t>Kjeldahl</w:t>
      </w:r>
      <w:proofErr w:type="spellEnd"/>
      <w:r w:rsidRPr="00EC6931">
        <w:rPr>
          <w:rFonts w:eastAsiaTheme="minorHAnsi"/>
          <w:sz w:val="20"/>
        </w:rPr>
        <w:t xml:space="preserve"> nitrogen determination in pharmaceutical, agricultural and food products. </w:t>
      </w:r>
      <w:proofErr w:type="spellStart"/>
      <w:r w:rsidRPr="00EC6931">
        <w:rPr>
          <w:rFonts w:eastAsiaTheme="minorHAnsi"/>
          <w:i/>
          <w:iCs/>
          <w:sz w:val="20"/>
        </w:rPr>
        <w:t>Analusis</w:t>
      </w:r>
      <w:proofErr w:type="spellEnd"/>
      <w:r w:rsidRPr="00EC6931">
        <w:rPr>
          <w:rFonts w:eastAsiaTheme="minorHAnsi"/>
          <w:sz w:val="20"/>
        </w:rPr>
        <w:t xml:space="preserve">, </w:t>
      </w:r>
      <w:r w:rsidRPr="00EC6931">
        <w:rPr>
          <w:rFonts w:eastAsiaTheme="minorHAnsi"/>
          <w:i/>
          <w:iCs/>
          <w:sz w:val="20"/>
        </w:rPr>
        <w:t>26</w:t>
      </w:r>
      <w:r w:rsidRPr="00EC6931">
        <w:rPr>
          <w:rFonts w:eastAsiaTheme="minorHAnsi"/>
          <w:sz w:val="20"/>
        </w:rPr>
        <w:t>(5), 205–209. https://doi.org/10.1051/analusis:1998133</w:t>
      </w:r>
    </w:p>
    <w:p w14:paraId="1F2253D8" w14:textId="77777777" w:rsidR="00EC6931" w:rsidRPr="00EC6931" w:rsidRDefault="00EC6931" w:rsidP="00EC6931">
      <w:pPr>
        <w:pStyle w:val="Bibliography"/>
        <w:rPr>
          <w:rFonts w:eastAsiaTheme="minorHAnsi"/>
          <w:sz w:val="20"/>
        </w:rPr>
      </w:pPr>
      <w:r w:rsidRPr="00EC6931">
        <w:rPr>
          <w:rFonts w:eastAsiaTheme="minorHAnsi"/>
          <w:i/>
          <w:iCs/>
          <w:sz w:val="20"/>
        </w:rPr>
        <w:t>Chen et al-2021-Environmental Science and Pollution Research</w:t>
      </w:r>
      <w:r w:rsidRPr="00EC6931">
        <w:rPr>
          <w:rFonts w:eastAsiaTheme="minorHAnsi"/>
          <w:sz w:val="20"/>
        </w:rPr>
        <w:t>. (n.d.). Retrieved March 5, 2025, from https://www.researchgate.net/publication/350398976_Chen_et_al-2021-Environmental_Science_and_Pollution_Research</w:t>
      </w:r>
    </w:p>
    <w:p w14:paraId="02F7574B" w14:textId="77777777" w:rsidR="00EC6931" w:rsidRPr="00EC6931" w:rsidRDefault="00EC6931" w:rsidP="00EC6931">
      <w:pPr>
        <w:pStyle w:val="Bibliography"/>
        <w:rPr>
          <w:rFonts w:eastAsiaTheme="minorHAnsi"/>
          <w:sz w:val="20"/>
        </w:rPr>
      </w:pPr>
      <w:r w:rsidRPr="00EC6931">
        <w:rPr>
          <w:rFonts w:eastAsiaTheme="minorHAnsi"/>
          <w:sz w:val="20"/>
        </w:rPr>
        <w:t xml:space="preserve">Das, B. (2014). </w:t>
      </w:r>
      <w:r w:rsidRPr="00EC6931">
        <w:rPr>
          <w:rFonts w:eastAsiaTheme="minorHAnsi"/>
          <w:i/>
          <w:iCs/>
          <w:sz w:val="20"/>
        </w:rPr>
        <w:t xml:space="preserve">Physical and Chemical Analysis of Soil Collected from </w:t>
      </w:r>
      <w:proofErr w:type="spellStart"/>
      <w:r w:rsidRPr="00EC6931">
        <w:rPr>
          <w:rFonts w:eastAsiaTheme="minorHAnsi"/>
          <w:i/>
          <w:iCs/>
          <w:sz w:val="20"/>
        </w:rPr>
        <w:t>Jaisamand</w:t>
      </w:r>
      <w:proofErr w:type="spellEnd"/>
      <w:r w:rsidRPr="00EC6931">
        <w:rPr>
          <w:rFonts w:eastAsiaTheme="minorHAnsi"/>
          <w:sz w:val="20"/>
        </w:rPr>
        <w:t>.</w:t>
      </w:r>
    </w:p>
    <w:p w14:paraId="65DC9935" w14:textId="77777777" w:rsidR="00EC6931" w:rsidRPr="00EC6931" w:rsidRDefault="00EC6931" w:rsidP="00EC6931">
      <w:pPr>
        <w:pStyle w:val="Bibliography"/>
        <w:rPr>
          <w:rFonts w:eastAsiaTheme="minorHAnsi"/>
          <w:sz w:val="20"/>
        </w:rPr>
      </w:pPr>
      <w:r w:rsidRPr="00EC6931">
        <w:rPr>
          <w:rFonts w:eastAsiaTheme="minorHAnsi"/>
          <w:sz w:val="20"/>
        </w:rPr>
        <w:lastRenderedPageBreak/>
        <w:t xml:space="preserve">Evans. (1964). </w:t>
      </w:r>
      <w:r w:rsidRPr="00EC6931">
        <w:rPr>
          <w:rFonts w:eastAsiaTheme="minorHAnsi"/>
          <w:i/>
          <w:iCs/>
          <w:sz w:val="20"/>
        </w:rPr>
        <w:t>The tectonic framework of Assam: Geological Society of Indian Journal</w:t>
      </w:r>
      <w:r w:rsidRPr="00EC6931">
        <w:rPr>
          <w:rFonts w:eastAsiaTheme="minorHAnsi"/>
          <w:sz w:val="20"/>
        </w:rPr>
        <w:t xml:space="preserve">. </w:t>
      </w:r>
      <w:r w:rsidRPr="00EC6931">
        <w:rPr>
          <w:rFonts w:eastAsiaTheme="minorHAnsi"/>
          <w:i/>
          <w:iCs/>
          <w:sz w:val="20"/>
        </w:rPr>
        <w:t>5</w:t>
      </w:r>
      <w:r w:rsidRPr="00EC6931">
        <w:rPr>
          <w:rFonts w:eastAsiaTheme="minorHAnsi"/>
          <w:sz w:val="20"/>
        </w:rPr>
        <w:t>, 80–96.</w:t>
      </w:r>
    </w:p>
    <w:p w14:paraId="5AEE729A" w14:textId="77777777" w:rsidR="00EC6931" w:rsidRPr="00EC6931" w:rsidRDefault="00EC6931" w:rsidP="00EC6931">
      <w:pPr>
        <w:pStyle w:val="Bibliography"/>
        <w:rPr>
          <w:rFonts w:eastAsiaTheme="minorHAnsi"/>
          <w:sz w:val="20"/>
        </w:rPr>
      </w:pPr>
      <w:r w:rsidRPr="00EC6931">
        <w:rPr>
          <w:rFonts w:eastAsiaTheme="minorHAnsi"/>
          <w:sz w:val="20"/>
        </w:rPr>
        <w:t xml:space="preserve">FAO. (2018). </w:t>
      </w:r>
      <w:r w:rsidRPr="00EC6931">
        <w:rPr>
          <w:rFonts w:eastAsiaTheme="minorHAnsi"/>
          <w:i/>
          <w:iCs/>
          <w:sz w:val="20"/>
        </w:rPr>
        <w:t>Emissions due to agriculture</w:t>
      </w:r>
      <w:r w:rsidRPr="00EC6931">
        <w:rPr>
          <w:rFonts w:eastAsiaTheme="minorHAnsi"/>
          <w:sz w:val="20"/>
        </w:rPr>
        <w:t>. https://openknowledge.fao.org/server/api/core/bitstreams/cc09fbbc-eb1d-436b-a88a-bed42a1f12f3/content</w:t>
      </w:r>
    </w:p>
    <w:p w14:paraId="08AF6174" w14:textId="77777777" w:rsidR="00EC6931" w:rsidRPr="00EC6931" w:rsidRDefault="00EC6931" w:rsidP="00EC6931">
      <w:pPr>
        <w:pStyle w:val="Bibliography"/>
        <w:rPr>
          <w:rFonts w:eastAsiaTheme="minorHAnsi"/>
          <w:sz w:val="20"/>
        </w:rPr>
      </w:pPr>
      <w:r w:rsidRPr="00EC6931">
        <w:rPr>
          <w:rFonts w:eastAsiaTheme="minorHAnsi"/>
          <w:sz w:val="20"/>
        </w:rPr>
        <w:t>Feinberg, M. H., Ireland-</w:t>
      </w:r>
      <w:proofErr w:type="spellStart"/>
      <w:r w:rsidRPr="00EC6931">
        <w:rPr>
          <w:rFonts w:eastAsiaTheme="minorHAnsi"/>
          <w:sz w:val="20"/>
        </w:rPr>
        <w:t>Ripert</w:t>
      </w:r>
      <w:proofErr w:type="spellEnd"/>
      <w:r w:rsidRPr="00EC6931">
        <w:rPr>
          <w:rFonts w:eastAsiaTheme="minorHAnsi"/>
          <w:sz w:val="20"/>
        </w:rPr>
        <w:t xml:space="preserve">, J., &amp; </w:t>
      </w:r>
      <w:proofErr w:type="spellStart"/>
      <w:r w:rsidRPr="00EC6931">
        <w:rPr>
          <w:rFonts w:eastAsiaTheme="minorHAnsi"/>
          <w:sz w:val="20"/>
        </w:rPr>
        <w:t>Mourel</w:t>
      </w:r>
      <w:proofErr w:type="spellEnd"/>
      <w:r w:rsidRPr="00EC6931">
        <w:rPr>
          <w:rFonts w:eastAsiaTheme="minorHAnsi"/>
          <w:sz w:val="20"/>
        </w:rPr>
        <w:t xml:space="preserve">, R. M. (1993). Optimization procedure of open vessel microwave digestion for </w:t>
      </w:r>
      <w:proofErr w:type="spellStart"/>
      <w:r w:rsidRPr="00EC6931">
        <w:rPr>
          <w:rFonts w:eastAsiaTheme="minorHAnsi"/>
          <w:sz w:val="20"/>
        </w:rPr>
        <w:t>Kjeldahl</w:t>
      </w:r>
      <w:proofErr w:type="spellEnd"/>
      <w:r w:rsidRPr="00EC6931">
        <w:rPr>
          <w:rFonts w:eastAsiaTheme="minorHAnsi"/>
          <w:sz w:val="20"/>
        </w:rPr>
        <w:t xml:space="preserve"> nitrogen determination in foods. </w:t>
      </w:r>
      <w:r w:rsidRPr="00EC6931">
        <w:rPr>
          <w:rFonts w:eastAsiaTheme="minorHAnsi"/>
          <w:i/>
          <w:iCs/>
          <w:sz w:val="20"/>
        </w:rPr>
        <w:t xml:space="preserve">Analytica </w:t>
      </w:r>
      <w:proofErr w:type="spellStart"/>
      <w:r w:rsidRPr="00EC6931">
        <w:rPr>
          <w:rFonts w:eastAsiaTheme="minorHAnsi"/>
          <w:i/>
          <w:iCs/>
          <w:sz w:val="20"/>
        </w:rPr>
        <w:t>Chimica</w:t>
      </w:r>
      <w:proofErr w:type="spellEnd"/>
      <w:r w:rsidRPr="00EC6931">
        <w:rPr>
          <w:rFonts w:eastAsiaTheme="minorHAnsi"/>
          <w:i/>
          <w:iCs/>
          <w:sz w:val="20"/>
        </w:rPr>
        <w:t xml:space="preserve"> Acta</w:t>
      </w:r>
      <w:r w:rsidRPr="00EC6931">
        <w:rPr>
          <w:rFonts w:eastAsiaTheme="minorHAnsi"/>
          <w:sz w:val="20"/>
        </w:rPr>
        <w:t xml:space="preserve">, </w:t>
      </w:r>
      <w:r w:rsidRPr="00EC6931">
        <w:rPr>
          <w:rFonts w:eastAsiaTheme="minorHAnsi"/>
          <w:i/>
          <w:iCs/>
          <w:sz w:val="20"/>
        </w:rPr>
        <w:t>272</w:t>
      </w:r>
      <w:r w:rsidRPr="00EC6931">
        <w:rPr>
          <w:rFonts w:eastAsiaTheme="minorHAnsi"/>
          <w:sz w:val="20"/>
        </w:rPr>
        <w:t>(1), 83–90. https://doi.org/10.1016/0003-2670(93)80378-X</w:t>
      </w:r>
    </w:p>
    <w:p w14:paraId="4B3A5B02" w14:textId="77777777" w:rsidR="00EC6931" w:rsidRPr="00EC6931" w:rsidRDefault="00EC6931" w:rsidP="00EC6931">
      <w:pPr>
        <w:pStyle w:val="Bibliography"/>
        <w:rPr>
          <w:rFonts w:eastAsiaTheme="minorHAnsi"/>
          <w:sz w:val="20"/>
        </w:rPr>
      </w:pPr>
      <w:proofErr w:type="spellStart"/>
      <w:r w:rsidRPr="00EC6931">
        <w:rPr>
          <w:rFonts w:eastAsiaTheme="minorHAnsi"/>
          <w:sz w:val="20"/>
        </w:rPr>
        <w:t>Gangopadhyay</w:t>
      </w:r>
      <w:proofErr w:type="spellEnd"/>
      <w:r w:rsidRPr="00EC6931">
        <w:rPr>
          <w:rFonts w:eastAsiaTheme="minorHAnsi"/>
          <w:sz w:val="20"/>
        </w:rPr>
        <w:t xml:space="preserve">, S., Banerjee, R., </w:t>
      </w:r>
      <w:proofErr w:type="spellStart"/>
      <w:r w:rsidRPr="00EC6931">
        <w:rPr>
          <w:rFonts w:eastAsiaTheme="minorHAnsi"/>
          <w:sz w:val="20"/>
        </w:rPr>
        <w:t>Batabyal</w:t>
      </w:r>
      <w:proofErr w:type="spellEnd"/>
      <w:r w:rsidRPr="00EC6931">
        <w:rPr>
          <w:rFonts w:eastAsiaTheme="minorHAnsi"/>
          <w:sz w:val="20"/>
        </w:rPr>
        <w:t xml:space="preserve">, S., Das, N., Mondal, A., Pal, S. C., &amp; Mandal, S. (2022). Carbon sequestration and greenhouse gas emissions for different rice cultivation practices. </w:t>
      </w:r>
      <w:r w:rsidRPr="00EC6931">
        <w:rPr>
          <w:rFonts w:eastAsiaTheme="minorHAnsi"/>
          <w:i/>
          <w:iCs/>
          <w:sz w:val="20"/>
        </w:rPr>
        <w:t>Sustainable Production and Consumption</w:t>
      </w:r>
      <w:r w:rsidRPr="00EC6931">
        <w:rPr>
          <w:rFonts w:eastAsiaTheme="minorHAnsi"/>
          <w:sz w:val="20"/>
        </w:rPr>
        <w:t xml:space="preserve">, </w:t>
      </w:r>
      <w:r w:rsidRPr="00EC6931">
        <w:rPr>
          <w:rFonts w:eastAsiaTheme="minorHAnsi"/>
          <w:i/>
          <w:iCs/>
          <w:sz w:val="20"/>
        </w:rPr>
        <w:t>34</w:t>
      </w:r>
      <w:r w:rsidRPr="00EC6931">
        <w:rPr>
          <w:rFonts w:eastAsiaTheme="minorHAnsi"/>
          <w:sz w:val="20"/>
        </w:rPr>
        <w:t>, 90–104. https://doi.org/10.1016/j.spc.2022.09.001</w:t>
      </w:r>
    </w:p>
    <w:p w14:paraId="18C23A97" w14:textId="77777777" w:rsidR="00EC6931" w:rsidRPr="00EC6931" w:rsidRDefault="00EC6931" w:rsidP="00EC6931">
      <w:pPr>
        <w:pStyle w:val="Bibliography"/>
        <w:rPr>
          <w:rFonts w:eastAsiaTheme="minorHAnsi"/>
          <w:sz w:val="20"/>
        </w:rPr>
      </w:pPr>
      <w:r w:rsidRPr="00EC6931">
        <w:rPr>
          <w:rFonts w:eastAsiaTheme="minorHAnsi"/>
          <w:sz w:val="20"/>
        </w:rPr>
        <w:t xml:space="preserve">G.R. Blake, K. H. </w:t>
      </w:r>
      <w:proofErr w:type="spellStart"/>
      <w:r w:rsidRPr="00EC6931">
        <w:rPr>
          <w:rFonts w:eastAsiaTheme="minorHAnsi"/>
          <w:sz w:val="20"/>
        </w:rPr>
        <w:t>Hartge</w:t>
      </w:r>
      <w:proofErr w:type="spellEnd"/>
      <w:r w:rsidRPr="00EC6931">
        <w:rPr>
          <w:rFonts w:eastAsiaTheme="minorHAnsi"/>
          <w:sz w:val="20"/>
        </w:rPr>
        <w:t xml:space="preserve">. (1986). Bulk Density. In </w:t>
      </w:r>
      <w:r w:rsidRPr="00EC6931">
        <w:rPr>
          <w:rFonts w:eastAsiaTheme="minorHAnsi"/>
          <w:i/>
          <w:iCs/>
          <w:sz w:val="20"/>
        </w:rPr>
        <w:t>Methods of Soil Analysis: Part 1 Physical and Mineralogical Methods</w:t>
      </w:r>
      <w:r w:rsidRPr="00EC6931">
        <w:rPr>
          <w:rFonts w:eastAsiaTheme="minorHAnsi"/>
          <w:sz w:val="20"/>
        </w:rPr>
        <w:t xml:space="preserve"> (2nd ed.). https://doi.org/10.2136/sssabookser5.1.2ed.c13</w:t>
      </w:r>
    </w:p>
    <w:p w14:paraId="6E4E64AE" w14:textId="77777777" w:rsidR="00EC6931" w:rsidRPr="00EC6931" w:rsidRDefault="00EC6931" w:rsidP="00EC6931">
      <w:pPr>
        <w:pStyle w:val="Bibliography"/>
        <w:rPr>
          <w:rFonts w:eastAsiaTheme="minorHAnsi"/>
          <w:sz w:val="20"/>
        </w:rPr>
      </w:pPr>
      <w:r w:rsidRPr="00EC6931">
        <w:rPr>
          <w:rFonts w:eastAsiaTheme="minorHAnsi"/>
          <w:sz w:val="20"/>
        </w:rPr>
        <w:t xml:space="preserve">H.D Chapman. (1965). Cation-Exchange Capacity. In </w:t>
      </w:r>
      <w:r w:rsidRPr="00EC6931">
        <w:rPr>
          <w:rFonts w:eastAsiaTheme="minorHAnsi"/>
          <w:i/>
          <w:iCs/>
          <w:sz w:val="20"/>
        </w:rPr>
        <w:t xml:space="preserve">Methods of </w:t>
      </w:r>
      <w:proofErr w:type="spellStart"/>
      <w:r w:rsidRPr="00EC6931">
        <w:rPr>
          <w:rFonts w:eastAsiaTheme="minorHAnsi"/>
          <w:i/>
          <w:iCs/>
          <w:sz w:val="20"/>
        </w:rPr>
        <w:t>Siol</w:t>
      </w:r>
      <w:proofErr w:type="spellEnd"/>
      <w:r w:rsidRPr="00EC6931">
        <w:rPr>
          <w:rFonts w:eastAsiaTheme="minorHAnsi"/>
          <w:i/>
          <w:iCs/>
          <w:sz w:val="20"/>
        </w:rPr>
        <w:t xml:space="preserve"> Analysis: Part 2: Chemical and Microbiological Properties</w:t>
      </w:r>
      <w:r w:rsidRPr="00EC6931">
        <w:rPr>
          <w:rFonts w:eastAsiaTheme="minorHAnsi"/>
          <w:sz w:val="20"/>
        </w:rPr>
        <w:t>. https://doi.org/10.2134/agronmonogr9.2.c6</w:t>
      </w:r>
    </w:p>
    <w:p w14:paraId="50795F65" w14:textId="77777777" w:rsidR="00EC6931" w:rsidRPr="00EC6931" w:rsidRDefault="00EC6931" w:rsidP="00EC6931">
      <w:pPr>
        <w:pStyle w:val="Bibliography"/>
        <w:rPr>
          <w:rFonts w:eastAsiaTheme="minorHAnsi"/>
          <w:sz w:val="20"/>
        </w:rPr>
      </w:pPr>
      <w:proofErr w:type="spellStart"/>
      <w:proofErr w:type="gramStart"/>
      <w:r w:rsidRPr="00EC6931">
        <w:rPr>
          <w:rFonts w:eastAsiaTheme="minorHAnsi"/>
          <w:sz w:val="20"/>
        </w:rPr>
        <w:t>Hiller,K</w:t>
      </w:r>
      <w:proofErr w:type="spellEnd"/>
      <w:proofErr w:type="gramEnd"/>
      <w:r w:rsidRPr="00EC6931">
        <w:rPr>
          <w:rFonts w:eastAsiaTheme="minorHAnsi"/>
          <w:sz w:val="20"/>
        </w:rPr>
        <w:t xml:space="preserve"> and Elahi, M. (1984). </w:t>
      </w:r>
      <w:r w:rsidRPr="00EC6931">
        <w:rPr>
          <w:rFonts w:eastAsiaTheme="minorHAnsi"/>
          <w:i/>
          <w:iCs/>
          <w:sz w:val="20"/>
        </w:rPr>
        <w:t>Structural Development and hydrocarbon entrapment in the Surma Basin, Bangladesh (northwest Indo-Burman fold belt)</w:t>
      </w:r>
      <w:r w:rsidRPr="00EC6931">
        <w:rPr>
          <w:rFonts w:eastAsiaTheme="minorHAnsi"/>
          <w:sz w:val="20"/>
        </w:rPr>
        <w:t>. 650–663.</w:t>
      </w:r>
    </w:p>
    <w:p w14:paraId="5B4D8D04" w14:textId="77777777" w:rsidR="00EC6931" w:rsidRPr="00EC6931" w:rsidRDefault="00EC6931" w:rsidP="00EC6931">
      <w:pPr>
        <w:pStyle w:val="Bibliography"/>
        <w:rPr>
          <w:rFonts w:eastAsiaTheme="minorHAnsi"/>
          <w:sz w:val="20"/>
        </w:rPr>
      </w:pPr>
      <w:r w:rsidRPr="00EC6931">
        <w:rPr>
          <w:rFonts w:eastAsiaTheme="minorHAnsi"/>
          <w:sz w:val="20"/>
        </w:rPr>
        <w:t xml:space="preserve">IPCC. (2013). </w:t>
      </w:r>
      <w:r w:rsidRPr="00EC6931">
        <w:rPr>
          <w:rFonts w:eastAsiaTheme="minorHAnsi"/>
          <w:i/>
          <w:iCs/>
          <w:sz w:val="20"/>
        </w:rPr>
        <w:t>Climate Change 2013. In: The Physical Science Basis. Contribution of Working   Group I to the Fifth Assessment Report of the Intergovernmental Panel on Climate Change</w:t>
      </w:r>
      <w:r w:rsidRPr="00EC6931">
        <w:rPr>
          <w:rFonts w:eastAsiaTheme="minorHAnsi"/>
          <w:sz w:val="20"/>
        </w:rPr>
        <w:t xml:space="preserve"> (No. 5). Cambridge University.</w:t>
      </w:r>
    </w:p>
    <w:p w14:paraId="4927BECD" w14:textId="77777777" w:rsidR="00EC6931" w:rsidRPr="00EC6931" w:rsidRDefault="00EC6931" w:rsidP="00EC6931">
      <w:pPr>
        <w:pStyle w:val="Bibliography"/>
        <w:rPr>
          <w:rFonts w:eastAsiaTheme="minorHAnsi"/>
          <w:sz w:val="20"/>
        </w:rPr>
      </w:pPr>
      <w:r w:rsidRPr="00EC6931">
        <w:rPr>
          <w:rFonts w:eastAsiaTheme="minorHAnsi"/>
          <w:sz w:val="20"/>
        </w:rPr>
        <w:t xml:space="preserve">Jat, M. L., Chakraborty, D., Ladha, J. K., Parihar, C. M., Datta, A., Mandal, B., Nayak, H. S., </w:t>
      </w:r>
      <w:proofErr w:type="spellStart"/>
      <w:r w:rsidRPr="00EC6931">
        <w:rPr>
          <w:rFonts w:eastAsiaTheme="minorHAnsi"/>
          <w:sz w:val="20"/>
        </w:rPr>
        <w:t>Maity</w:t>
      </w:r>
      <w:proofErr w:type="spellEnd"/>
      <w:r w:rsidRPr="00EC6931">
        <w:rPr>
          <w:rFonts w:eastAsiaTheme="minorHAnsi"/>
          <w:sz w:val="20"/>
        </w:rPr>
        <w:t xml:space="preserve">, P., Rana, D. S., Chaudhari, S. K., &amp; Gerard, B. (2022). Carbon sequestration potential, challenges, and strategies towards climate action in smallholder agricultural systems of South Asia. </w:t>
      </w:r>
      <w:r w:rsidRPr="00EC6931">
        <w:rPr>
          <w:rFonts w:eastAsiaTheme="minorHAnsi"/>
          <w:i/>
          <w:iCs/>
          <w:sz w:val="20"/>
        </w:rPr>
        <w:t>Crop and Environment</w:t>
      </w:r>
      <w:r w:rsidRPr="00EC6931">
        <w:rPr>
          <w:rFonts w:eastAsiaTheme="minorHAnsi"/>
          <w:sz w:val="20"/>
        </w:rPr>
        <w:t xml:space="preserve">, </w:t>
      </w:r>
      <w:r w:rsidRPr="00EC6931">
        <w:rPr>
          <w:rFonts w:eastAsiaTheme="minorHAnsi"/>
          <w:i/>
          <w:iCs/>
          <w:sz w:val="20"/>
        </w:rPr>
        <w:t>1</w:t>
      </w:r>
      <w:r w:rsidRPr="00EC6931">
        <w:rPr>
          <w:rFonts w:eastAsiaTheme="minorHAnsi"/>
          <w:sz w:val="20"/>
        </w:rPr>
        <w:t>(1), 86–101. https://doi.org/10.1016/j.crope.2022.03.005</w:t>
      </w:r>
    </w:p>
    <w:p w14:paraId="14CF8AFA" w14:textId="77777777" w:rsidR="00EC6931" w:rsidRPr="00EC6931" w:rsidRDefault="00EC6931" w:rsidP="00EC6931">
      <w:pPr>
        <w:pStyle w:val="Bibliography"/>
        <w:rPr>
          <w:rFonts w:eastAsiaTheme="minorHAnsi"/>
          <w:sz w:val="20"/>
        </w:rPr>
      </w:pPr>
      <w:r w:rsidRPr="00EC6931">
        <w:rPr>
          <w:rFonts w:eastAsiaTheme="minorHAnsi"/>
          <w:sz w:val="20"/>
        </w:rPr>
        <w:t xml:space="preserve">Kimura, M., </w:t>
      </w:r>
      <w:proofErr w:type="spellStart"/>
      <w:r w:rsidRPr="00EC6931">
        <w:rPr>
          <w:rFonts w:eastAsiaTheme="minorHAnsi"/>
          <w:sz w:val="20"/>
        </w:rPr>
        <w:t>Murase</w:t>
      </w:r>
      <w:proofErr w:type="spellEnd"/>
      <w:r w:rsidRPr="00EC6931">
        <w:rPr>
          <w:rFonts w:eastAsiaTheme="minorHAnsi"/>
          <w:sz w:val="20"/>
        </w:rPr>
        <w:t xml:space="preserve">, J., &amp; Lu, Y. (2004). Carbon cycling in rice field ecosystems in the context of input, decomposition and translocation of organic materials and the fates of their end products (CO2 and CH4). </w:t>
      </w:r>
      <w:r w:rsidRPr="00EC6931">
        <w:rPr>
          <w:rFonts w:eastAsiaTheme="minorHAnsi"/>
          <w:i/>
          <w:iCs/>
          <w:sz w:val="20"/>
        </w:rPr>
        <w:t>Soil Biology and Biochemistry</w:t>
      </w:r>
      <w:r w:rsidRPr="00EC6931">
        <w:rPr>
          <w:rFonts w:eastAsiaTheme="minorHAnsi"/>
          <w:sz w:val="20"/>
        </w:rPr>
        <w:t xml:space="preserve">, </w:t>
      </w:r>
      <w:r w:rsidRPr="00EC6931">
        <w:rPr>
          <w:rFonts w:eastAsiaTheme="minorHAnsi"/>
          <w:i/>
          <w:iCs/>
          <w:sz w:val="20"/>
        </w:rPr>
        <w:t>36</w:t>
      </w:r>
      <w:r w:rsidRPr="00EC6931">
        <w:rPr>
          <w:rFonts w:eastAsiaTheme="minorHAnsi"/>
          <w:sz w:val="20"/>
        </w:rPr>
        <w:t>(9), 1399–1416. https://doi.org/10.1016/j.soilbio.2004.03.006</w:t>
      </w:r>
    </w:p>
    <w:p w14:paraId="79135DC0" w14:textId="77777777" w:rsidR="00EC6931" w:rsidRPr="00EC6931" w:rsidRDefault="00EC6931" w:rsidP="00EC6931">
      <w:pPr>
        <w:pStyle w:val="Bibliography"/>
        <w:rPr>
          <w:rFonts w:eastAsiaTheme="minorHAnsi"/>
          <w:sz w:val="20"/>
        </w:rPr>
      </w:pPr>
      <w:r w:rsidRPr="00EC6931">
        <w:rPr>
          <w:rFonts w:eastAsiaTheme="minorHAnsi"/>
          <w:sz w:val="20"/>
        </w:rPr>
        <w:t xml:space="preserve">Liu, Y., Ge, T., Van </w:t>
      </w:r>
      <w:proofErr w:type="spellStart"/>
      <w:r w:rsidRPr="00EC6931">
        <w:rPr>
          <w:rFonts w:eastAsiaTheme="minorHAnsi"/>
          <w:sz w:val="20"/>
        </w:rPr>
        <w:t>Groenigen</w:t>
      </w:r>
      <w:proofErr w:type="spellEnd"/>
      <w:r w:rsidRPr="00EC6931">
        <w:rPr>
          <w:rFonts w:eastAsiaTheme="minorHAnsi"/>
          <w:sz w:val="20"/>
        </w:rPr>
        <w:t xml:space="preserve">, K. J., Yang, Y., Wang, P., Cheng, K., Zhu, Z., Wang, J., Li, Y., Guggenberger, G., </w:t>
      </w:r>
      <w:proofErr w:type="spellStart"/>
      <w:r w:rsidRPr="00EC6931">
        <w:rPr>
          <w:rFonts w:eastAsiaTheme="minorHAnsi"/>
          <w:sz w:val="20"/>
        </w:rPr>
        <w:t>Sardans</w:t>
      </w:r>
      <w:proofErr w:type="spellEnd"/>
      <w:r w:rsidRPr="00EC6931">
        <w:rPr>
          <w:rFonts w:eastAsiaTheme="minorHAnsi"/>
          <w:sz w:val="20"/>
        </w:rPr>
        <w:t xml:space="preserve">, J., Penuelas, J., Wu, J., &amp; </w:t>
      </w:r>
      <w:proofErr w:type="spellStart"/>
      <w:r w:rsidRPr="00EC6931">
        <w:rPr>
          <w:rFonts w:eastAsiaTheme="minorHAnsi"/>
          <w:sz w:val="20"/>
        </w:rPr>
        <w:t>Kuzyakov</w:t>
      </w:r>
      <w:proofErr w:type="spellEnd"/>
      <w:r w:rsidRPr="00EC6931">
        <w:rPr>
          <w:rFonts w:eastAsiaTheme="minorHAnsi"/>
          <w:sz w:val="20"/>
        </w:rPr>
        <w:t xml:space="preserve">, Y. (2021). Rice paddy soils are a quantitatively important carbon store according to a global synthesis. </w:t>
      </w:r>
      <w:r w:rsidRPr="00EC6931">
        <w:rPr>
          <w:rFonts w:eastAsiaTheme="minorHAnsi"/>
          <w:i/>
          <w:iCs/>
          <w:sz w:val="20"/>
        </w:rPr>
        <w:t>Communications Earth &amp; Environment</w:t>
      </w:r>
      <w:r w:rsidRPr="00EC6931">
        <w:rPr>
          <w:rFonts w:eastAsiaTheme="minorHAnsi"/>
          <w:sz w:val="20"/>
        </w:rPr>
        <w:t xml:space="preserve">, </w:t>
      </w:r>
      <w:r w:rsidRPr="00EC6931">
        <w:rPr>
          <w:rFonts w:eastAsiaTheme="minorHAnsi"/>
          <w:i/>
          <w:iCs/>
          <w:sz w:val="20"/>
        </w:rPr>
        <w:t>2</w:t>
      </w:r>
      <w:r w:rsidRPr="00EC6931">
        <w:rPr>
          <w:rFonts w:eastAsiaTheme="minorHAnsi"/>
          <w:sz w:val="20"/>
        </w:rPr>
        <w:t>(1), 154. https://doi.org/10.1038/s43247-021-00229-0</w:t>
      </w:r>
    </w:p>
    <w:p w14:paraId="77009325" w14:textId="77777777" w:rsidR="00EC6931" w:rsidRPr="00EC6931" w:rsidRDefault="00EC6931" w:rsidP="00EC6931">
      <w:pPr>
        <w:pStyle w:val="Bibliography"/>
        <w:rPr>
          <w:rFonts w:eastAsiaTheme="minorHAnsi"/>
          <w:sz w:val="20"/>
        </w:rPr>
      </w:pPr>
      <w:proofErr w:type="spellStart"/>
      <w:r w:rsidRPr="00EC6931">
        <w:rPr>
          <w:rFonts w:eastAsiaTheme="minorHAnsi"/>
          <w:sz w:val="20"/>
        </w:rPr>
        <w:lastRenderedPageBreak/>
        <w:t>Mbee</w:t>
      </w:r>
      <w:proofErr w:type="spellEnd"/>
      <w:r w:rsidRPr="00EC6931">
        <w:rPr>
          <w:rFonts w:eastAsiaTheme="minorHAnsi"/>
          <w:sz w:val="20"/>
        </w:rPr>
        <w:t xml:space="preserve">, M., </w:t>
      </w:r>
      <w:proofErr w:type="spellStart"/>
      <w:r w:rsidRPr="00EC6931">
        <w:rPr>
          <w:rFonts w:eastAsiaTheme="minorHAnsi"/>
          <w:sz w:val="20"/>
        </w:rPr>
        <w:t>Barigbue</w:t>
      </w:r>
      <w:proofErr w:type="spellEnd"/>
      <w:r w:rsidRPr="00EC6931">
        <w:rPr>
          <w:rFonts w:eastAsiaTheme="minorHAnsi"/>
          <w:sz w:val="20"/>
        </w:rPr>
        <w:t xml:space="preserve">, S., John, Dr. C., &amp; O.J, Dr. K. (2024). Carbon and Nitrogen Sequestration Potential of Various Land Use Types in Tai Area, Rivers State. </w:t>
      </w:r>
      <w:r w:rsidRPr="00EC6931">
        <w:rPr>
          <w:rFonts w:eastAsiaTheme="minorHAnsi"/>
          <w:i/>
          <w:iCs/>
          <w:sz w:val="20"/>
        </w:rPr>
        <w:t>International Journal of Research Publication and Reviews</w:t>
      </w:r>
      <w:r w:rsidRPr="00EC6931">
        <w:rPr>
          <w:rFonts w:eastAsiaTheme="minorHAnsi"/>
          <w:sz w:val="20"/>
        </w:rPr>
        <w:t xml:space="preserve">, </w:t>
      </w:r>
      <w:r w:rsidRPr="00EC6931">
        <w:rPr>
          <w:rFonts w:eastAsiaTheme="minorHAnsi"/>
          <w:i/>
          <w:iCs/>
          <w:sz w:val="20"/>
        </w:rPr>
        <w:t>5</w:t>
      </w:r>
      <w:r w:rsidRPr="00EC6931">
        <w:rPr>
          <w:rFonts w:eastAsiaTheme="minorHAnsi"/>
          <w:sz w:val="20"/>
        </w:rPr>
        <w:t>(5), 7894–7905. https://doi.org/10.55248/gengpi.5.0524.1320</w:t>
      </w:r>
    </w:p>
    <w:p w14:paraId="6C19F125" w14:textId="77777777" w:rsidR="00EC6931" w:rsidRPr="00EC6931" w:rsidRDefault="00EC6931" w:rsidP="00EC6931">
      <w:pPr>
        <w:pStyle w:val="Bibliography"/>
        <w:rPr>
          <w:rFonts w:eastAsiaTheme="minorHAnsi"/>
          <w:sz w:val="20"/>
        </w:rPr>
      </w:pPr>
      <w:r w:rsidRPr="00EC6931">
        <w:rPr>
          <w:rFonts w:eastAsiaTheme="minorHAnsi"/>
          <w:sz w:val="20"/>
        </w:rPr>
        <w:t xml:space="preserve">Md. </w:t>
      </w:r>
      <w:proofErr w:type="spellStart"/>
      <w:r w:rsidRPr="00EC6931">
        <w:rPr>
          <w:rFonts w:eastAsiaTheme="minorHAnsi"/>
          <w:sz w:val="20"/>
        </w:rPr>
        <w:t>Salauddin</w:t>
      </w:r>
      <w:proofErr w:type="spellEnd"/>
      <w:r w:rsidRPr="00EC6931">
        <w:rPr>
          <w:rFonts w:eastAsiaTheme="minorHAnsi"/>
          <w:sz w:val="20"/>
        </w:rPr>
        <w:t xml:space="preserve"> and A.K.M Saiful Islam. (2011). </w:t>
      </w:r>
      <w:r w:rsidRPr="00EC6931">
        <w:rPr>
          <w:rFonts w:eastAsiaTheme="minorHAnsi"/>
          <w:i/>
          <w:iCs/>
          <w:sz w:val="20"/>
        </w:rPr>
        <w:t>IDENTIFICATION OF LAND COVER CHANGES OF THE HAOR AREA OF BANGLADESH USING MODIS IMAGES</w:t>
      </w:r>
      <w:r w:rsidRPr="00EC6931">
        <w:rPr>
          <w:rFonts w:eastAsiaTheme="minorHAnsi"/>
          <w:sz w:val="20"/>
        </w:rPr>
        <w:t>. 3rd International Conference on Water &amp; Flood Management.</w:t>
      </w:r>
    </w:p>
    <w:p w14:paraId="3A44F846" w14:textId="77777777" w:rsidR="00EC6931" w:rsidRPr="00EC6931" w:rsidRDefault="00EC6931" w:rsidP="00EC6931">
      <w:pPr>
        <w:pStyle w:val="Bibliography"/>
        <w:rPr>
          <w:rFonts w:eastAsiaTheme="minorHAnsi"/>
          <w:sz w:val="20"/>
        </w:rPr>
      </w:pPr>
      <w:r w:rsidRPr="00EC6931">
        <w:rPr>
          <w:rFonts w:eastAsiaTheme="minorHAnsi"/>
          <w:sz w:val="20"/>
        </w:rPr>
        <w:t xml:space="preserve">NERP. (1995). </w:t>
      </w:r>
      <w:r w:rsidRPr="00EC6931">
        <w:rPr>
          <w:rFonts w:eastAsiaTheme="minorHAnsi"/>
          <w:i/>
          <w:iCs/>
          <w:sz w:val="20"/>
        </w:rPr>
        <w:t>Specialist Study Wetland Resources</w:t>
      </w:r>
      <w:r w:rsidRPr="00EC6931">
        <w:rPr>
          <w:rFonts w:eastAsiaTheme="minorHAnsi"/>
          <w:sz w:val="20"/>
        </w:rPr>
        <w:t xml:space="preserve"> (No. Final Report; Northeast Regional Water Management Project, FAP-6). Flood Plan </w:t>
      </w:r>
      <w:proofErr w:type="spellStart"/>
      <w:r w:rsidRPr="00EC6931">
        <w:rPr>
          <w:rFonts w:eastAsiaTheme="minorHAnsi"/>
          <w:sz w:val="20"/>
        </w:rPr>
        <w:t>Coordinatin</w:t>
      </w:r>
      <w:proofErr w:type="spellEnd"/>
      <w:r w:rsidRPr="00EC6931">
        <w:rPr>
          <w:rFonts w:eastAsiaTheme="minorHAnsi"/>
          <w:sz w:val="20"/>
        </w:rPr>
        <w:t xml:space="preserve"> Organization.</w:t>
      </w:r>
    </w:p>
    <w:p w14:paraId="02F57B90" w14:textId="77777777" w:rsidR="00EC6931" w:rsidRPr="00EC6931" w:rsidRDefault="00EC6931" w:rsidP="00EC6931">
      <w:pPr>
        <w:pStyle w:val="Bibliography"/>
        <w:rPr>
          <w:rFonts w:eastAsiaTheme="minorHAnsi"/>
          <w:sz w:val="20"/>
        </w:rPr>
      </w:pPr>
      <w:r w:rsidRPr="00EC6931">
        <w:rPr>
          <w:rFonts w:eastAsiaTheme="minorHAnsi"/>
          <w:sz w:val="20"/>
        </w:rPr>
        <w:t xml:space="preserve">Pan, J., Wang, J., &amp; Zhuang, S. (2024). Higher soil carbon and nitrogen sequestration in rice than non-rice soils following land reclamation. </w:t>
      </w:r>
      <w:r w:rsidRPr="00EC6931">
        <w:rPr>
          <w:rFonts w:eastAsiaTheme="minorHAnsi"/>
          <w:i/>
          <w:iCs/>
          <w:sz w:val="20"/>
        </w:rPr>
        <w:t>Soil and Tillage Research</w:t>
      </w:r>
      <w:r w:rsidRPr="00EC6931">
        <w:rPr>
          <w:rFonts w:eastAsiaTheme="minorHAnsi"/>
          <w:sz w:val="20"/>
        </w:rPr>
        <w:t xml:space="preserve">, </w:t>
      </w:r>
      <w:r w:rsidRPr="00EC6931">
        <w:rPr>
          <w:rFonts w:eastAsiaTheme="minorHAnsi"/>
          <w:i/>
          <w:iCs/>
          <w:sz w:val="20"/>
        </w:rPr>
        <w:t>237</w:t>
      </w:r>
      <w:r w:rsidRPr="00EC6931">
        <w:rPr>
          <w:rFonts w:eastAsiaTheme="minorHAnsi"/>
          <w:sz w:val="20"/>
        </w:rPr>
        <w:t>, 105963. https://doi.org/10.1016/j.still.2023.105963</w:t>
      </w:r>
    </w:p>
    <w:p w14:paraId="1E91E688" w14:textId="77777777" w:rsidR="00EC6931" w:rsidRPr="00EC6931" w:rsidRDefault="00EC6931" w:rsidP="00EC6931">
      <w:pPr>
        <w:pStyle w:val="Bibliography"/>
        <w:rPr>
          <w:rFonts w:eastAsiaTheme="minorHAnsi"/>
          <w:sz w:val="20"/>
        </w:rPr>
      </w:pPr>
      <w:r w:rsidRPr="00EC6931">
        <w:rPr>
          <w:rFonts w:eastAsiaTheme="minorHAnsi"/>
          <w:i/>
          <w:iCs/>
          <w:sz w:val="20"/>
        </w:rPr>
        <w:t>Publications—IPCC-TFI</w:t>
      </w:r>
      <w:r w:rsidRPr="00EC6931">
        <w:rPr>
          <w:rFonts w:eastAsiaTheme="minorHAnsi"/>
          <w:sz w:val="20"/>
        </w:rPr>
        <w:t>. (n.d.). Retrieved March 5, 2025, from https://www.ipcc-nggip.iges.or.jp/public/2006gl/vol4.html</w:t>
      </w:r>
    </w:p>
    <w:p w14:paraId="5E45B11F" w14:textId="77777777" w:rsidR="00EC6931" w:rsidRPr="00EC6931" w:rsidRDefault="00EC6931" w:rsidP="00EC6931">
      <w:pPr>
        <w:pStyle w:val="Bibliography"/>
        <w:rPr>
          <w:rFonts w:eastAsiaTheme="minorHAnsi"/>
          <w:sz w:val="20"/>
        </w:rPr>
      </w:pPr>
      <w:r w:rsidRPr="00EC6931">
        <w:rPr>
          <w:rFonts w:eastAsiaTheme="minorHAnsi"/>
          <w:sz w:val="20"/>
        </w:rPr>
        <w:t xml:space="preserve">Qian, H., Zhu, X., Huang, S., </w:t>
      </w:r>
      <w:proofErr w:type="spellStart"/>
      <w:r w:rsidRPr="00EC6931">
        <w:rPr>
          <w:rFonts w:eastAsiaTheme="minorHAnsi"/>
          <w:sz w:val="20"/>
        </w:rPr>
        <w:t>Linquist</w:t>
      </w:r>
      <w:proofErr w:type="spellEnd"/>
      <w:r w:rsidRPr="00EC6931">
        <w:rPr>
          <w:rFonts w:eastAsiaTheme="minorHAnsi"/>
          <w:sz w:val="20"/>
        </w:rPr>
        <w:t xml:space="preserve">, B., </w:t>
      </w:r>
      <w:proofErr w:type="spellStart"/>
      <w:r w:rsidRPr="00EC6931">
        <w:rPr>
          <w:rFonts w:eastAsiaTheme="minorHAnsi"/>
          <w:sz w:val="20"/>
        </w:rPr>
        <w:t>Kuzyakov</w:t>
      </w:r>
      <w:proofErr w:type="spellEnd"/>
      <w:r w:rsidRPr="00EC6931">
        <w:rPr>
          <w:rFonts w:eastAsiaTheme="minorHAnsi"/>
          <w:sz w:val="20"/>
        </w:rPr>
        <w:t xml:space="preserve">, Y., </w:t>
      </w:r>
      <w:proofErr w:type="spellStart"/>
      <w:r w:rsidRPr="00EC6931">
        <w:rPr>
          <w:rFonts w:eastAsiaTheme="minorHAnsi"/>
          <w:sz w:val="20"/>
        </w:rPr>
        <w:t>Wassmann</w:t>
      </w:r>
      <w:proofErr w:type="spellEnd"/>
      <w:r w:rsidRPr="00EC6931">
        <w:rPr>
          <w:rFonts w:eastAsiaTheme="minorHAnsi"/>
          <w:sz w:val="20"/>
        </w:rPr>
        <w:t xml:space="preserve">, R., </w:t>
      </w:r>
      <w:proofErr w:type="spellStart"/>
      <w:r w:rsidRPr="00EC6931">
        <w:rPr>
          <w:rFonts w:eastAsiaTheme="minorHAnsi"/>
          <w:sz w:val="20"/>
        </w:rPr>
        <w:t>Minamikawa</w:t>
      </w:r>
      <w:proofErr w:type="spellEnd"/>
      <w:r w:rsidRPr="00EC6931">
        <w:rPr>
          <w:rFonts w:eastAsiaTheme="minorHAnsi"/>
          <w:sz w:val="20"/>
        </w:rPr>
        <w:t>, K., Martinez-</w:t>
      </w:r>
      <w:proofErr w:type="spellStart"/>
      <w:r w:rsidRPr="00EC6931">
        <w:rPr>
          <w:rFonts w:eastAsiaTheme="minorHAnsi"/>
          <w:sz w:val="20"/>
        </w:rPr>
        <w:t>Eixarch</w:t>
      </w:r>
      <w:proofErr w:type="spellEnd"/>
      <w:r w:rsidRPr="00EC6931">
        <w:rPr>
          <w:rFonts w:eastAsiaTheme="minorHAnsi"/>
          <w:sz w:val="20"/>
        </w:rPr>
        <w:t xml:space="preserve">, M., Yan, X., Zhou, F., Sander, B. O., Zhang, W., Shang, Z., Zou, J., Zheng, X., Li, G., Liu, Z., Wang, S., Ding, Y., … Jiang, Y. (2023). Greenhouse gas emissions and mitigation in rice agriculture. </w:t>
      </w:r>
      <w:r w:rsidRPr="00EC6931">
        <w:rPr>
          <w:rFonts w:eastAsiaTheme="minorHAnsi"/>
          <w:i/>
          <w:iCs/>
          <w:sz w:val="20"/>
        </w:rPr>
        <w:t>Nature Reviews Earth &amp; Environment</w:t>
      </w:r>
      <w:r w:rsidRPr="00EC6931">
        <w:rPr>
          <w:rFonts w:eastAsiaTheme="minorHAnsi"/>
          <w:sz w:val="20"/>
        </w:rPr>
        <w:t xml:space="preserve">, </w:t>
      </w:r>
      <w:r w:rsidRPr="00EC6931">
        <w:rPr>
          <w:rFonts w:eastAsiaTheme="minorHAnsi"/>
          <w:i/>
          <w:iCs/>
          <w:sz w:val="20"/>
        </w:rPr>
        <w:t>4</w:t>
      </w:r>
      <w:r w:rsidRPr="00EC6931">
        <w:rPr>
          <w:rFonts w:eastAsiaTheme="minorHAnsi"/>
          <w:sz w:val="20"/>
        </w:rPr>
        <w:t>(10), 716–732. https://doi.org/10.1038/s43017-023-00482-1</w:t>
      </w:r>
    </w:p>
    <w:p w14:paraId="32A8C835" w14:textId="77777777" w:rsidR="00EC6931" w:rsidRPr="00EC6931" w:rsidRDefault="00EC6931" w:rsidP="00EC6931">
      <w:pPr>
        <w:pStyle w:val="Bibliography"/>
        <w:rPr>
          <w:rFonts w:eastAsiaTheme="minorHAnsi"/>
          <w:sz w:val="20"/>
        </w:rPr>
      </w:pPr>
      <w:r w:rsidRPr="00EC6931">
        <w:rPr>
          <w:rFonts w:eastAsiaTheme="minorHAnsi"/>
          <w:sz w:val="20"/>
        </w:rPr>
        <w:t xml:space="preserve">Rahman, F., Rahman, M. M., Rahman, G. K. M. M., </w:t>
      </w:r>
      <w:proofErr w:type="spellStart"/>
      <w:r w:rsidRPr="00EC6931">
        <w:rPr>
          <w:rFonts w:eastAsiaTheme="minorHAnsi"/>
          <w:sz w:val="20"/>
        </w:rPr>
        <w:t>Saleque</w:t>
      </w:r>
      <w:proofErr w:type="spellEnd"/>
      <w:r w:rsidRPr="00EC6931">
        <w:rPr>
          <w:rFonts w:eastAsiaTheme="minorHAnsi"/>
          <w:sz w:val="20"/>
        </w:rPr>
        <w:t xml:space="preserve">, M. A., Hossain, A. T. M. S., &amp; Miah, M. G. (2016). Effect of organic and inorganic fertilizers and rice straw on carbon sequestration and soil fertility under a rice–rice cropping pattern. </w:t>
      </w:r>
      <w:r w:rsidRPr="00EC6931">
        <w:rPr>
          <w:rFonts w:eastAsiaTheme="minorHAnsi"/>
          <w:i/>
          <w:iCs/>
          <w:sz w:val="20"/>
        </w:rPr>
        <w:t>Carbon Management</w:t>
      </w:r>
      <w:r w:rsidRPr="00EC6931">
        <w:rPr>
          <w:rFonts w:eastAsiaTheme="minorHAnsi"/>
          <w:sz w:val="20"/>
        </w:rPr>
        <w:t xml:space="preserve">, </w:t>
      </w:r>
      <w:r w:rsidRPr="00EC6931">
        <w:rPr>
          <w:rFonts w:eastAsiaTheme="minorHAnsi"/>
          <w:i/>
          <w:iCs/>
          <w:sz w:val="20"/>
        </w:rPr>
        <w:t>7</w:t>
      </w:r>
      <w:r w:rsidRPr="00EC6931">
        <w:rPr>
          <w:rFonts w:eastAsiaTheme="minorHAnsi"/>
          <w:sz w:val="20"/>
        </w:rPr>
        <w:t>(1–2), 41–53. https://doi.org/10.1080/17583004.2016.1166425</w:t>
      </w:r>
    </w:p>
    <w:p w14:paraId="101559D8" w14:textId="77777777" w:rsidR="00EC6931" w:rsidRPr="00EC6931" w:rsidRDefault="00EC6931" w:rsidP="00EC6931">
      <w:pPr>
        <w:pStyle w:val="Bibliography"/>
        <w:rPr>
          <w:rFonts w:eastAsiaTheme="minorHAnsi"/>
          <w:sz w:val="20"/>
        </w:rPr>
      </w:pPr>
      <w:proofErr w:type="spellStart"/>
      <w:r w:rsidRPr="00EC6931">
        <w:rPr>
          <w:rFonts w:eastAsiaTheme="minorHAnsi"/>
          <w:sz w:val="20"/>
        </w:rPr>
        <w:t>Rajkishore</w:t>
      </w:r>
      <w:proofErr w:type="spellEnd"/>
      <w:r w:rsidRPr="00EC6931">
        <w:rPr>
          <w:rFonts w:eastAsiaTheme="minorHAnsi"/>
          <w:sz w:val="20"/>
        </w:rPr>
        <w:t xml:space="preserve">, S. K., Natarajan, S. K., Manikandan, A., Vignesh, N. S., &amp; </w:t>
      </w:r>
      <w:proofErr w:type="spellStart"/>
      <w:r w:rsidRPr="00EC6931">
        <w:rPr>
          <w:rFonts w:eastAsiaTheme="minorHAnsi"/>
          <w:sz w:val="20"/>
        </w:rPr>
        <w:t>Balusamy</w:t>
      </w:r>
      <w:proofErr w:type="spellEnd"/>
      <w:r w:rsidRPr="00EC6931">
        <w:rPr>
          <w:rFonts w:eastAsiaTheme="minorHAnsi"/>
          <w:sz w:val="20"/>
        </w:rPr>
        <w:t xml:space="preserve">, A. (2015). </w:t>
      </w:r>
      <w:r w:rsidRPr="00EC6931">
        <w:rPr>
          <w:rFonts w:eastAsiaTheme="minorHAnsi"/>
          <w:i/>
          <w:iCs/>
          <w:sz w:val="20"/>
        </w:rPr>
        <w:t>CARBON SEQUESTRATION IN RICE SOILS: A REVIEW</w:t>
      </w:r>
      <w:r w:rsidRPr="00EC6931">
        <w:rPr>
          <w:rFonts w:eastAsiaTheme="minorHAnsi"/>
          <w:sz w:val="20"/>
        </w:rPr>
        <w:t>.</w:t>
      </w:r>
    </w:p>
    <w:p w14:paraId="1E247CFA" w14:textId="77777777" w:rsidR="00EC6931" w:rsidRPr="00EC6931" w:rsidRDefault="00EC6931" w:rsidP="00EC6931">
      <w:pPr>
        <w:pStyle w:val="Bibliography"/>
        <w:rPr>
          <w:rFonts w:eastAsiaTheme="minorHAnsi"/>
          <w:sz w:val="20"/>
        </w:rPr>
      </w:pPr>
      <w:r w:rsidRPr="00EC6931">
        <w:rPr>
          <w:rFonts w:eastAsiaTheme="minorHAnsi"/>
          <w:sz w:val="20"/>
        </w:rPr>
        <w:t xml:space="preserve">Ross, D. S., &amp; </w:t>
      </w:r>
      <w:proofErr w:type="spellStart"/>
      <w:r w:rsidRPr="00EC6931">
        <w:rPr>
          <w:rFonts w:eastAsiaTheme="minorHAnsi"/>
          <w:sz w:val="20"/>
        </w:rPr>
        <w:t>Ketterings</w:t>
      </w:r>
      <w:proofErr w:type="spellEnd"/>
      <w:r w:rsidRPr="00EC6931">
        <w:rPr>
          <w:rFonts w:eastAsiaTheme="minorHAnsi"/>
          <w:sz w:val="20"/>
        </w:rPr>
        <w:t xml:space="preserve">, Q. (n.d.). </w:t>
      </w:r>
      <w:r w:rsidRPr="00EC6931">
        <w:rPr>
          <w:rFonts w:eastAsiaTheme="minorHAnsi"/>
          <w:i/>
          <w:iCs/>
          <w:sz w:val="20"/>
        </w:rPr>
        <w:t>Recommended Methods for Determining Soil Cation Exchange Capacity</w:t>
      </w:r>
      <w:r w:rsidRPr="00EC6931">
        <w:rPr>
          <w:rFonts w:eastAsiaTheme="minorHAnsi"/>
          <w:sz w:val="20"/>
        </w:rPr>
        <w:t xml:space="preserve">. </w:t>
      </w:r>
      <w:r w:rsidRPr="00EC6931">
        <w:rPr>
          <w:rFonts w:eastAsiaTheme="minorHAnsi"/>
          <w:i/>
          <w:iCs/>
          <w:sz w:val="20"/>
        </w:rPr>
        <w:t>493</w:t>
      </w:r>
      <w:r w:rsidRPr="00EC6931">
        <w:rPr>
          <w:rFonts w:eastAsiaTheme="minorHAnsi"/>
          <w:sz w:val="20"/>
        </w:rPr>
        <w:t>.</w:t>
      </w:r>
    </w:p>
    <w:p w14:paraId="78DB3D90" w14:textId="77777777" w:rsidR="00EC6931" w:rsidRPr="00EC6931" w:rsidRDefault="00EC6931" w:rsidP="00EC6931">
      <w:pPr>
        <w:pStyle w:val="Bibliography"/>
        <w:rPr>
          <w:rFonts w:eastAsiaTheme="minorHAnsi"/>
          <w:sz w:val="20"/>
        </w:rPr>
      </w:pPr>
      <w:r w:rsidRPr="00EC6931">
        <w:rPr>
          <w:rFonts w:eastAsiaTheme="minorHAnsi"/>
          <w:sz w:val="20"/>
        </w:rPr>
        <w:t xml:space="preserve">Sáez-Plaza, P., </w:t>
      </w:r>
      <w:proofErr w:type="spellStart"/>
      <w:r w:rsidRPr="00EC6931">
        <w:rPr>
          <w:rFonts w:eastAsiaTheme="minorHAnsi"/>
          <w:sz w:val="20"/>
        </w:rPr>
        <w:t>Michałowski</w:t>
      </w:r>
      <w:proofErr w:type="spellEnd"/>
      <w:r w:rsidRPr="00EC6931">
        <w:rPr>
          <w:rFonts w:eastAsiaTheme="minorHAnsi"/>
          <w:sz w:val="20"/>
        </w:rPr>
        <w:t xml:space="preserve">, T., Navas, M. J., </w:t>
      </w:r>
      <w:proofErr w:type="spellStart"/>
      <w:r w:rsidRPr="00EC6931">
        <w:rPr>
          <w:rFonts w:eastAsiaTheme="minorHAnsi"/>
          <w:sz w:val="20"/>
        </w:rPr>
        <w:t>Asuero</w:t>
      </w:r>
      <w:proofErr w:type="spellEnd"/>
      <w:r w:rsidRPr="00EC6931">
        <w:rPr>
          <w:rFonts w:eastAsiaTheme="minorHAnsi"/>
          <w:sz w:val="20"/>
        </w:rPr>
        <w:t xml:space="preserve">, A. G., &amp; </w:t>
      </w:r>
      <w:proofErr w:type="spellStart"/>
      <w:r w:rsidRPr="00EC6931">
        <w:rPr>
          <w:rFonts w:eastAsiaTheme="minorHAnsi"/>
          <w:sz w:val="20"/>
        </w:rPr>
        <w:t>Wybraniec</w:t>
      </w:r>
      <w:proofErr w:type="spellEnd"/>
      <w:r w:rsidRPr="00EC6931">
        <w:rPr>
          <w:rFonts w:eastAsiaTheme="minorHAnsi"/>
          <w:sz w:val="20"/>
        </w:rPr>
        <w:t xml:space="preserve">, S. (2013). An Overview of the </w:t>
      </w:r>
      <w:proofErr w:type="spellStart"/>
      <w:r w:rsidRPr="00EC6931">
        <w:rPr>
          <w:rFonts w:eastAsiaTheme="minorHAnsi"/>
          <w:sz w:val="20"/>
        </w:rPr>
        <w:t>Kjeldahl</w:t>
      </w:r>
      <w:proofErr w:type="spellEnd"/>
      <w:r w:rsidRPr="00EC6931">
        <w:rPr>
          <w:rFonts w:eastAsiaTheme="minorHAnsi"/>
          <w:sz w:val="20"/>
        </w:rPr>
        <w:t xml:space="preserve"> Method of Nitrogen Determination. Part I. Early History, Chemistry of the Procedure, and Titrimetric Finish. </w:t>
      </w:r>
      <w:r w:rsidRPr="00EC6931">
        <w:rPr>
          <w:rFonts w:eastAsiaTheme="minorHAnsi"/>
          <w:i/>
          <w:iCs/>
          <w:sz w:val="20"/>
        </w:rPr>
        <w:t>Critical Reviews in Analytical Chemistry</w:t>
      </w:r>
      <w:r w:rsidRPr="00EC6931">
        <w:rPr>
          <w:rFonts w:eastAsiaTheme="minorHAnsi"/>
          <w:sz w:val="20"/>
        </w:rPr>
        <w:t xml:space="preserve">, </w:t>
      </w:r>
      <w:r w:rsidRPr="00EC6931">
        <w:rPr>
          <w:rFonts w:eastAsiaTheme="minorHAnsi"/>
          <w:i/>
          <w:iCs/>
          <w:sz w:val="20"/>
        </w:rPr>
        <w:t>43</w:t>
      </w:r>
      <w:r w:rsidRPr="00EC6931">
        <w:rPr>
          <w:rFonts w:eastAsiaTheme="minorHAnsi"/>
          <w:sz w:val="20"/>
        </w:rPr>
        <w:t>(4), 178–223. https://doi.org/10.1080/10408347.2012.751786</w:t>
      </w:r>
    </w:p>
    <w:p w14:paraId="0DD5A6BD" w14:textId="77777777" w:rsidR="00EC6931" w:rsidRPr="00EC6931" w:rsidRDefault="00EC6931" w:rsidP="00EC6931">
      <w:pPr>
        <w:pStyle w:val="Bibliography"/>
        <w:rPr>
          <w:rFonts w:eastAsiaTheme="minorHAnsi"/>
          <w:sz w:val="20"/>
        </w:rPr>
      </w:pPr>
      <w:proofErr w:type="spellStart"/>
      <w:r w:rsidRPr="00EC6931">
        <w:rPr>
          <w:rFonts w:eastAsiaTheme="minorHAnsi"/>
          <w:sz w:val="20"/>
        </w:rPr>
        <w:lastRenderedPageBreak/>
        <w:t>Sahrawat</w:t>
      </w:r>
      <w:proofErr w:type="spellEnd"/>
      <w:r w:rsidRPr="00EC6931">
        <w:rPr>
          <w:rFonts w:eastAsiaTheme="minorHAnsi"/>
          <w:sz w:val="20"/>
        </w:rPr>
        <w:t xml:space="preserve">, K. L. (2005). Fertility and organic matter in submerged rice soils. </w:t>
      </w:r>
      <w:r w:rsidRPr="00EC6931">
        <w:rPr>
          <w:rFonts w:eastAsiaTheme="minorHAnsi"/>
          <w:i/>
          <w:iCs/>
          <w:sz w:val="20"/>
        </w:rPr>
        <w:t>CURRENT SCIENCE</w:t>
      </w:r>
      <w:r w:rsidRPr="00EC6931">
        <w:rPr>
          <w:rFonts w:eastAsiaTheme="minorHAnsi"/>
          <w:sz w:val="20"/>
        </w:rPr>
        <w:t xml:space="preserve">, </w:t>
      </w:r>
      <w:r w:rsidRPr="00EC6931">
        <w:rPr>
          <w:rFonts w:eastAsiaTheme="minorHAnsi"/>
          <w:i/>
          <w:iCs/>
          <w:sz w:val="20"/>
        </w:rPr>
        <w:t>88</w:t>
      </w:r>
      <w:r w:rsidRPr="00EC6931">
        <w:rPr>
          <w:rFonts w:eastAsiaTheme="minorHAnsi"/>
          <w:sz w:val="20"/>
        </w:rPr>
        <w:t>(5).</w:t>
      </w:r>
    </w:p>
    <w:p w14:paraId="586A6A04" w14:textId="77777777" w:rsidR="00EC6931" w:rsidRPr="00EC6931" w:rsidRDefault="00EC6931" w:rsidP="00EC6931">
      <w:pPr>
        <w:pStyle w:val="Bibliography"/>
        <w:rPr>
          <w:rFonts w:eastAsiaTheme="minorHAnsi"/>
          <w:sz w:val="20"/>
        </w:rPr>
      </w:pPr>
      <w:r w:rsidRPr="00EC6931">
        <w:rPr>
          <w:rFonts w:eastAsiaTheme="minorHAnsi"/>
          <w:sz w:val="20"/>
        </w:rPr>
        <w:t xml:space="preserve">Samuel Y. Johnson, Abu Md. Nur Alam. (1990). </w:t>
      </w:r>
      <w:r w:rsidRPr="00EC6931">
        <w:rPr>
          <w:rFonts w:eastAsiaTheme="minorHAnsi"/>
          <w:i/>
          <w:iCs/>
          <w:sz w:val="20"/>
        </w:rPr>
        <w:t xml:space="preserve">Sedimentation and </w:t>
      </w:r>
      <w:proofErr w:type="spellStart"/>
      <w:r w:rsidRPr="00EC6931">
        <w:rPr>
          <w:rFonts w:eastAsiaTheme="minorHAnsi"/>
          <w:i/>
          <w:iCs/>
          <w:sz w:val="20"/>
        </w:rPr>
        <w:t>Techtonic</w:t>
      </w:r>
      <w:proofErr w:type="spellEnd"/>
      <w:r w:rsidRPr="00EC6931">
        <w:rPr>
          <w:rFonts w:eastAsiaTheme="minorHAnsi"/>
          <w:i/>
          <w:iCs/>
          <w:sz w:val="20"/>
        </w:rPr>
        <w:t xml:space="preserve"> of the Sylhet Trough, Northeastern Bangladesh</w:t>
      </w:r>
      <w:r w:rsidRPr="00EC6931">
        <w:rPr>
          <w:rFonts w:eastAsiaTheme="minorHAnsi"/>
          <w:sz w:val="20"/>
        </w:rPr>
        <w:t xml:space="preserve"> (Open-File Report Nos. 90–313; Open-File Report). United States Department of Interior Geological Survey.</w:t>
      </w:r>
    </w:p>
    <w:p w14:paraId="0571EEA1" w14:textId="77777777" w:rsidR="00EC6931" w:rsidRPr="00EC6931" w:rsidRDefault="00EC6931" w:rsidP="00EC6931">
      <w:pPr>
        <w:pStyle w:val="Bibliography"/>
        <w:rPr>
          <w:rFonts w:eastAsiaTheme="minorHAnsi"/>
          <w:sz w:val="20"/>
        </w:rPr>
      </w:pPr>
      <w:r w:rsidRPr="00EC6931">
        <w:rPr>
          <w:rFonts w:eastAsiaTheme="minorHAnsi"/>
          <w:sz w:val="20"/>
        </w:rPr>
        <w:t xml:space="preserve">Simon Dixon. (2015). The Sylhet Trough – Nature’s giant settling basin. </w:t>
      </w:r>
      <w:r w:rsidRPr="00EC6931">
        <w:rPr>
          <w:rFonts w:eastAsiaTheme="minorHAnsi"/>
          <w:i/>
          <w:iCs/>
          <w:sz w:val="20"/>
        </w:rPr>
        <w:t>River Management Blog</w:t>
      </w:r>
      <w:r w:rsidRPr="00EC6931">
        <w:rPr>
          <w:rFonts w:eastAsiaTheme="minorHAnsi"/>
          <w:sz w:val="20"/>
        </w:rPr>
        <w:t>. https://therivermanagementblog.wordpress.com/2015/02/18/the-sylhet-trough-natures-giant-settling-basin/</w:t>
      </w:r>
    </w:p>
    <w:p w14:paraId="7EDC3B6D" w14:textId="77777777" w:rsidR="00EC6931" w:rsidRPr="00EC6931" w:rsidRDefault="00EC6931" w:rsidP="00EC6931">
      <w:pPr>
        <w:pStyle w:val="Bibliography"/>
        <w:rPr>
          <w:rFonts w:eastAsiaTheme="minorHAnsi"/>
          <w:sz w:val="20"/>
        </w:rPr>
      </w:pPr>
      <w:r w:rsidRPr="00EC6931">
        <w:rPr>
          <w:rFonts w:eastAsiaTheme="minorHAnsi"/>
          <w:i/>
          <w:iCs/>
          <w:sz w:val="20"/>
        </w:rPr>
        <w:t>Soil Science</w:t>
      </w:r>
      <w:r w:rsidRPr="00EC6931">
        <w:rPr>
          <w:rFonts w:eastAsiaTheme="minorHAnsi"/>
          <w:sz w:val="20"/>
        </w:rPr>
        <w:t>. (n.d.). Retrieved March 5, 2025, from https://journals.lww.com/soilsci/citation/1934/01000/AN_EXAMINATION_OF_THE_DEGTJAREFF_METHOD_FOR.3.aspx.</w:t>
      </w:r>
    </w:p>
    <w:p w14:paraId="61E0B37D" w14:textId="77777777" w:rsidR="00EC6931" w:rsidRPr="00EC6931" w:rsidRDefault="00EC6931" w:rsidP="00EC6931">
      <w:pPr>
        <w:pStyle w:val="Bibliography"/>
        <w:rPr>
          <w:rFonts w:eastAsiaTheme="minorHAnsi"/>
          <w:sz w:val="20"/>
        </w:rPr>
      </w:pPr>
      <w:proofErr w:type="spellStart"/>
      <w:r w:rsidRPr="00EC6931">
        <w:rPr>
          <w:rFonts w:eastAsiaTheme="minorHAnsi"/>
          <w:sz w:val="20"/>
        </w:rPr>
        <w:t>Towprayoon</w:t>
      </w:r>
      <w:proofErr w:type="spellEnd"/>
      <w:r w:rsidRPr="00EC6931">
        <w:rPr>
          <w:rFonts w:eastAsiaTheme="minorHAnsi"/>
          <w:sz w:val="20"/>
        </w:rPr>
        <w:t xml:space="preserve">, S., </w:t>
      </w:r>
      <w:proofErr w:type="spellStart"/>
      <w:r w:rsidRPr="00EC6931">
        <w:rPr>
          <w:rFonts w:eastAsiaTheme="minorHAnsi"/>
          <w:sz w:val="20"/>
        </w:rPr>
        <w:t>Smakgahn</w:t>
      </w:r>
      <w:proofErr w:type="spellEnd"/>
      <w:r w:rsidRPr="00EC6931">
        <w:rPr>
          <w:rFonts w:eastAsiaTheme="minorHAnsi"/>
          <w:sz w:val="20"/>
        </w:rPr>
        <w:t xml:space="preserve">, K., &amp; </w:t>
      </w:r>
      <w:proofErr w:type="spellStart"/>
      <w:r w:rsidRPr="00EC6931">
        <w:rPr>
          <w:rFonts w:eastAsiaTheme="minorHAnsi"/>
          <w:sz w:val="20"/>
        </w:rPr>
        <w:t>Poonkaew</w:t>
      </w:r>
      <w:proofErr w:type="spellEnd"/>
      <w:r w:rsidRPr="00EC6931">
        <w:rPr>
          <w:rFonts w:eastAsiaTheme="minorHAnsi"/>
          <w:sz w:val="20"/>
        </w:rPr>
        <w:t xml:space="preserve">, S. (2005). Mitigation of methane and nitrous oxide emissions from drained irrigated rice fields. </w:t>
      </w:r>
      <w:r w:rsidRPr="00EC6931">
        <w:rPr>
          <w:rFonts w:eastAsiaTheme="minorHAnsi"/>
          <w:i/>
          <w:iCs/>
          <w:sz w:val="20"/>
        </w:rPr>
        <w:t>Chemosphere</w:t>
      </w:r>
      <w:r w:rsidRPr="00EC6931">
        <w:rPr>
          <w:rFonts w:eastAsiaTheme="minorHAnsi"/>
          <w:sz w:val="20"/>
        </w:rPr>
        <w:t xml:space="preserve">, </w:t>
      </w:r>
      <w:r w:rsidRPr="00EC6931">
        <w:rPr>
          <w:rFonts w:eastAsiaTheme="minorHAnsi"/>
          <w:i/>
          <w:iCs/>
          <w:sz w:val="20"/>
        </w:rPr>
        <w:t>59</w:t>
      </w:r>
      <w:r w:rsidRPr="00EC6931">
        <w:rPr>
          <w:rFonts w:eastAsiaTheme="minorHAnsi"/>
          <w:sz w:val="20"/>
        </w:rPr>
        <w:t>(11), 1547–1556. https://doi.org/10.1016/j.chemosphere.2005.02.009</w:t>
      </w:r>
    </w:p>
    <w:p w14:paraId="0452BC06" w14:textId="77777777" w:rsidR="00EC6931" w:rsidRPr="00EC6931" w:rsidRDefault="00EC6931" w:rsidP="00EC6931">
      <w:pPr>
        <w:pStyle w:val="Bibliography"/>
        <w:rPr>
          <w:rFonts w:eastAsiaTheme="minorHAnsi"/>
          <w:sz w:val="20"/>
        </w:rPr>
      </w:pPr>
      <w:r w:rsidRPr="00EC6931">
        <w:rPr>
          <w:rFonts w:eastAsiaTheme="minorHAnsi"/>
          <w:sz w:val="20"/>
        </w:rPr>
        <w:t xml:space="preserve">World Bank. (2018). </w:t>
      </w:r>
      <w:r w:rsidRPr="00EC6931">
        <w:rPr>
          <w:rFonts w:eastAsiaTheme="minorHAnsi"/>
          <w:i/>
          <w:iCs/>
          <w:sz w:val="20"/>
        </w:rPr>
        <w:t>South Asia’s Hotspots</w:t>
      </w:r>
      <w:r w:rsidRPr="00EC6931">
        <w:rPr>
          <w:rFonts w:eastAsiaTheme="minorHAnsi"/>
          <w:sz w:val="20"/>
        </w:rPr>
        <w:t>. World Bank. https://www.worldbank.org/en/region/sar/publication/south-asias-hotspots</w:t>
      </w:r>
    </w:p>
    <w:p w14:paraId="0BD22623" w14:textId="7503DE16" w:rsidR="00C403F9" w:rsidRPr="00FC0F24" w:rsidRDefault="00C403F9" w:rsidP="00EC6931">
      <w:pPr>
        <w:pStyle w:val="Bibliography"/>
        <w:rPr>
          <w:sz w:val="20"/>
          <w:szCs w:val="20"/>
        </w:rPr>
      </w:pPr>
      <w:r w:rsidRPr="00FC0F24">
        <w:rPr>
          <w:sz w:val="20"/>
          <w:szCs w:val="20"/>
        </w:rPr>
        <w:fldChar w:fldCharType="end"/>
      </w:r>
      <w:r w:rsidRPr="00FC0F24">
        <w:rPr>
          <w:sz w:val="20"/>
          <w:szCs w:val="20"/>
        </w:rPr>
        <w:t xml:space="preserve"> Chen et al-2021-Environmental Science and Pollution Research. (n.d.). Retrieved 5 March 2025, from https://www.researchgate.net/publication/350398976_Chen_et_al-2021-Environmental_Science_and_Pollution_Research</w:t>
      </w:r>
    </w:p>
    <w:p w14:paraId="180DB507" w14:textId="77777777" w:rsidR="00C403F9" w:rsidRPr="00FC0F24" w:rsidRDefault="00C403F9" w:rsidP="00FC0F24">
      <w:pPr>
        <w:spacing w:line="276" w:lineRule="auto"/>
        <w:ind w:left="720" w:hanging="720"/>
        <w:jc w:val="both"/>
        <w:rPr>
          <w:sz w:val="20"/>
          <w:szCs w:val="20"/>
        </w:rPr>
      </w:pPr>
      <w:r w:rsidRPr="00FC0F24">
        <w:rPr>
          <w:sz w:val="20"/>
          <w:szCs w:val="20"/>
        </w:rPr>
        <w:t xml:space="preserve">Freeman, C., </w:t>
      </w:r>
      <w:proofErr w:type="spellStart"/>
      <w:r w:rsidRPr="00FC0F24">
        <w:rPr>
          <w:sz w:val="20"/>
          <w:szCs w:val="20"/>
        </w:rPr>
        <w:t>Ostle</w:t>
      </w:r>
      <w:proofErr w:type="spellEnd"/>
      <w:r w:rsidRPr="00FC0F24">
        <w:rPr>
          <w:sz w:val="20"/>
          <w:szCs w:val="20"/>
        </w:rPr>
        <w:t xml:space="preserve">, N., &amp; Kang, H. (2001). An enzymic ‘latch’ on a </w:t>
      </w:r>
      <w:proofErr w:type="spellStart"/>
      <w:r w:rsidRPr="00FC0F24">
        <w:rPr>
          <w:sz w:val="20"/>
          <w:szCs w:val="20"/>
        </w:rPr>
        <w:t>globalcarbon</w:t>
      </w:r>
      <w:proofErr w:type="spellEnd"/>
      <w:r w:rsidRPr="00FC0F24">
        <w:rPr>
          <w:sz w:val="20"/>
          <w:szCs w:val="20"/>
        </w:rPr>
        <w:t xml:space="preserve"> store. Nature, 409, 149. https://doi.org/10.1038/35051650</w:t>
      </w:r>
    </w:p>
    <w:p w14:paraId="60E69CBE" w14:textId="77777777" w:rsidR="00C403F9" w:rsidRPr="00FC0F24" w:rsidRDefault="00C403F9" w:rsidP="00FC0F24">
      <w:pPr>
        <w:spacing w:line="276" w:lineRule="auto"/>
        <w:ind w:left="720" w:hanging="720"/>
        <w:jc w:val="both"/>
        <w:rPr>
          <w:sz w:val="20"/>
          <w:szCs w:val="20"/>
        </w:rPr>
      </w:pPr>
      <w:r w:rsidRPr="00FC0F24">
        <w:rPr>
          <w:sz w:val="20"/>
          <w:szCs w:val="20"/>
        </w:rPr>
        <w:t>Guo, L. and Lin, E. 2001. Carbon sink in cropland soils and the emission of greenhouse gases from paddy soils: a review of work in China. Chemosphere Glob Change Sci. 3: 413-418.</w:t>
      </w:r>
    </w:p>
    <w:p w14:paraId="0A17FEA4" w14:textId="77777777" w:rsidR="00C403F9" w:rsidRPr="00FC0F24" w:rsidRDefault="00C403F9" w:rsidP="00FC0F24">
      <w:pPr>
        <w:spacing w:line="276" w:lineRule="auto"/>
        <w:ind w:left="720" w:hanging="720"/>
        <w:jc w:val="both"/>
        <w:rPr>
          <w:sz w:val="20"/>
          <w:szCs w:val="20"/>
        </w:rPr>
      </w:pPr>
      <w:r w:rsidRPr="00FC0F24">
        <w:rPr>
          <w:sz w:val="20"/>
          <w:szCs w:val="20"/>
        </w:rPr>
        <w:t xml:space="preserve">IPCC. 2007. Climate Change 2007. In: The physical science basis summary for </w:t>
      </w:r>
      <w:proofErr w:type="gramStart"/>
      <w:r w:rsidRPr="00FC0F24">
        <w:rPr>
          <w:sz w:val="20"/>
          <w:szCs w:val="20"/>
        </w:rPr>
        <w:t>policymakers’</w:t>
      </w:r>
      <w:proofErr w:type="gramEnd"/>
      <w:r w:rsidRPr="00FC0F24">
        <w:rPr>
          <w:sz w:val="20"/>
          <w:szCs w:val="20"/>
        </w:rPr>
        <w:t xml:space="preserve">. Contribution of Working Group I to the Fourth Assessment Report of the Intergovernmental Panel on Climate Change, 2007. Solomon S, Qin D, Manning M, Chen Z, Marquis M, </w:t>
      </w:r>
      <w:proofErr w:type="spellStart"/>
      <w:r w:rsidRPr="00FC0F24">
        <w:rPr>
          <w:sz w:val="20"/>
          <w:szCs w:val="20"/>
        </w:rPr>
        <w:t>Averyt</w:t>
      </w:r>
      <w:proofErr w:type="spellEnd"/>
      <w:r w:rsidRPr="00FC0F24">
        <w:rPr>
          <w:sz w:val="20"/>
          <w:szCs w:val="20"/>
        </w:rPr>
        <w:t xml:space="preserve"> KB, </w:t>
      </w:r>
      <w:proofErr w:type="spellStart"/>
      <w:r w:rsidRPr="00FC0F24">
        <w:rPr>
          <w:sz w:val="20"/>
          <w:szCs w:val="20"/>
        </w:rPr>
        <w:t>Tignor</w:t>
      </w:r>
      <w:proofErr w:type="spellEnd"/>
      <w:r w:rsidRPr="00FC0F24">
        <w:rPr>
          <w:sz w:val="20"/>
          <w:szCs w:val="20"/>
        </w:rPr>
        <w:t xml:space="preserve"> M, Miller HL (eds), Cambridge University Press, United Kingdom and New York.</w:t>
      </w:r>
    </w:p>
    <w:p w14:paraId="55909658" w14:textId="77777777" w:rsidR="00C403F9" w:rsidRPr="00FC0F24" w:rsidRDefault="00C403F9" w:rsidP="00FC0F24">
      <w:pPr>
        <w:spacing w:line="276" w:lineRule="auto"/>
        <w:ind w:left="720" w:hanging="720"/>
        <w:jc w:val="both"/>
        <w:rPr>
          <w:sz w:val="20"/>
          <w:szCs w:val="20"/>
        </w:rPr>
      </w:pPr>
      <w:r w:rsidRPr="00FC0F24">
        <w:rPr>
          <w:sz w:val="20"/>
          <w:szCs w:val="20"/>
        </w:rPr>
        <w:t>Jenkinson, D.S., 1988. Soil organic matter and its dynamics. In: Wild, A. (Ed.), Russell's Soil Conditions and Plant Growth, 11th ed. Longman Group UK Limited, pp. 564–607</w:t>
      </w:r>
    </w:p>
    <w:p w14:paraId="26E493B9" w14:textId="77777777" w:rsidR="00C403F9" w:rsidRPr="00FC0F24" w:rsidRDefault="00C403F9" w:rsidP="00FC0F24">
      <w:pPr>
        <w:spacing w:line="276" w:lineRule="auto"/>
        <w:ind w:left="720" w:hanging="720"/>
        <w:jc w:val="both"/>
        <w:rPr>
          <w:sz w:val="20"/>
          <w:szCs w:val="20"/>
        </w:rPr>
      </w:pPr>
      <w:proofErr w:type="spellStart"/>
      <w:r w:rsidRPr="00FC0F24">
        <w:rPr>
          <w:sz w:val="20"/>
          <w:szCs w:val="20"/>
        </w:rPr>
        <w:t>Keiluweit</w:t>
      </w:r>
      <w:proofErr w:type="spellEnd"/>
      <w:r w:rsidRPr="00FC0F24">
        <w:rPr>
          <w:sz w:val="20"/>
          <w:szCs w:val="20"/>
        </w:rPr>
        <w:t xml:space="preserve">, M., </w:t>
      </w:r>
      <w:proofErr w:type="spellStart"/>
      <w:r w:rsidRPr="00FC0F24">
        <w:rPr>
          <w:sz w:val="20"/>
          <w:szCs w:val="20"/>
        </w:rPr>
        <w:t>Wanzek</w:t>
      </w:r>
      <w:proofErr w:type="spellEnd"/>
      <w:r w:rsidRPr="00FC0F24">
        <w:rPr>
          <w:sz w:val="20"/>
          <w:szCs w:val="20"/>
        </w:rPr>
        <w:t xml:space="preserve">, T., Kleber, M., Nico, P., &amp; </w:t>
      </w:r>
      <w:proofErr w:type="spellStart"/>
      <w:r w:rsidRPr="00FC0F24">
        <w:rPr>
          <w:sz w:val="20"/>
          <w:szCs w:val="20"/>
        </w:rPr>
        <w:t>Fendorf</w:t>
      </w:r>
      <w:proofErr w:type="spellEnd"/>
      <w:r w:rsidRPr="00FC0F24">
        <w:rPr>
          <w:sz w:val="20"/>
          <w:szCs w:val="20"/>
        </w:rPr>
        <w:t>, S. (2017</w:t>
      </w:r>
      <w:proofErr w:type="gramStart"/>
      <w:r w:rsidRPr="00FC0F24">
        <w:rPr>
          <w:sz w:val="20"/>
          <w:szCs w:val="20"/>
        </w:rPr>
        <w:t>).Anaerobic</w:t>
      </w:r>
      <w:proofErr w:type="gramEnd"/>
      <w:r w:rsidRPr="00FC0F24">
        <w:rPr>
          <w:sz w:val="20"/>
          <w:szCs w:val="20"/>
        </w:rPr>
        <w:t xml:space="preserve"> microsites have an unaccounted role in soil carbon </w:t>
      </w:r>
      <w:proofErr w:type="spellStart"/>
      <w:r w:rsidRPr="00FC0F24">
        <w:rPr>
          <w:sz w:val="20"/>
          <w:szCs w:val="20"/>
        </w:rPr>
        <w:t>stabi</w:t>
      </w:r>
      <w:proofErr w:type="spellEnd"/>
      <w:r w:rsidRPr="00FC0F24">
        <w:rPr>
          <w:sz w:val="20"/>
          <w:szCs w:val="20"/>
        </w:rPr>
        <w:t xml:space="preserve"> -</w:t>
      </w:r>
      <w:proofErr w:type="spellStart"/>
      <w:r w:rsidRPr="00FC0F24">
        <w:rPr>
          <w:sz w:val="20"/>
          <w:szCs w:val="20"/>
        </w:rPr>
        <w:t>lization</w:t>
      </w:r>
      <w:proofErr w:type="spellEnd"/>
      <w:r w:rsidRPr="00FC0F24">
        <w:rPr>
          <w:sz w:val="20"/>
          <w:szCs w:val="20"/>
        </w:rPr>
        <w:t>. Nature Communications, 8, 1771. https://doi.org/10.1038/s4146 7- 017- 01406-6</w:t>
      </w:r>
    </w:p>
    <w:p w14:paraId="2A03ED4F" w14:textId="77777777" w:rsidR="00C403F9" w:rsidRPr="00FC0F24" w:rsidRDefault="00C403F9" w:rsidP="00FC0F24">
      <w:pPr>
        <w:spacing w:line="276" w:lineRule="auto"/>
        <w:ind w:left="720" w:hanging="720"/>
        <w:jc w:val="both"/>
        <w:rPr>
          <w:sz w:val="20"/>
          <w:szCs w:val="20"/>
        </w:rPr>
      </w:pPr>
      <w:r w:rsidRPr="00FC0F24">
        <w:rPr>
          <w:sz w:val="20"/>
          <w:szCs w:val="20"/>
        </w:rPr>
        <w:t xml:space="preserve">Kimura, M., </w:t>
      </w:r>
      <w:proofErr w:type="spellStart"/>
      <w:r w:rsidRPr="00FC0F24">
        <w:rPr>
          <w:sz w:val="20"/>
          <w:szCs w:val="20"/>
        </w:rPr>
        <w:t>Murase</w:t>
      </w:r>
      <w:proofErr w:type="spellEnd"/>
      <w:r w:rsidRPr="00FC0F24">
        <w:rPr>
          <w:sz w:val="20"/>
          <w:szCs w:val="20"/>
        </w:rPr>
        <w:t>, J., &amp; Lu, Y. (2004). Carbon cycling in rice field ecosystems in the context of input, decomposition and translocation of organic materials and the fates of their end products (CO2 and CH4). Soil Biology and Biochemistry, 36(9), 1399–1416. https://doi.org/10.1016/j.soilbio.2004.03.006</w:t>
      </w:r>
    </w:p>
    <w:p w14:paraId="73B3C604" w14:textId="77777777" w:rsidR="00C403F9" w:rsidRPr="00FC0F24" w:rsidRDefault="00C403F9" w:rsidP="00FC0F24">
      <w:pPr>
        <w:spacing w:line="276" w:lineRule="auto"/>
        <w:ind w:left="720" w:hanging="720"/>
        <w:jc w:val="both"/>
        <w:rPr>
          <w:sz w:val="20"/>
          <w:szCs w:val="20"/>
        </w:rPr>
      </w:pPr>
      <w:r w:rsidRPr="00FC0F24">
        <w:rPr>
          <w:sz w:val="20"/>
          <w:szCs w:val="20"/>
        </w:rPr>
        <w:t>Lal, R. 2004. Soil carbon sequestration impacts on global climate change and food security. Science. 304: 1623-1627.</w:t>
      </w:r>
    </w:p>
    <w:p w14:paraId="52C06AE2" w14:textId="77777777" w:rsidR="00C403F9" w:rsidRPr="00FC0F24" w:rsidRDefault="00C403F9" w:rsidP="00FC0F24">
      <w:pPr>
        <w:spacing w:line="276" w:lineRule="auto"/>
        <w:ind w:left="720" w:hanging="720"/>
        <w:jc w:val="both"/>
        <w:rPr>
          <w:sz w:val="20"/>
          <w:szCs w:val="20"/>
        </w:rPr>
      </w:pPr>
      <w:r w:rsidRPr="00FC0F24">
        <w:rPr>
          <w:sz w:val="20"/>
          <w:szCs w:val="20"/>
        </w:rPr>
        <w:lastRenderedPageBreak/>
        <w:t>Mandal, B. 2005. Assessment and improvement of soil quality and resilience for rainfed production system. Completion Report. National Agricultural Technology Project, Indian Council of Agricultural Research, New Delhi, p. 30.</w:t>
      </w:r>
    </w:p>
    <w:p w14:paraId="3AD13B71" w14:textId="77777777" w:rsidR="00C403F9" w:rsidRPr="00FC0F24" w:rsidRDefault="00C403F9" w:rsidP="00FC0F24">
      <w:pPr>
        <w:spacing w:line="276" w:lineRule="auto"/>
        <w:ind w:left="720" w:hanging="720"/>
        <w:jc w:val="both"/>
        <w:rPr>
          <w:sz w:val="20"/>
          <w:szCs w:val="20"/>
        </w:rPr>
      </w:pPr>
      <w:r w:rsidRPr="00FC0F24">
        <w:rPr>
          <w:sz w:val="20"/>
          <w:szCs w:val="20"/>
        </w:rPr>
        <w:t>Ponnamperuma, F. N. 1972. The chemistry of submerged soils. Adv Agron. 24: 29-96.</w:t>
      </w:r>
    </w:p>
    <w:p w14:paraId="07E221A4" w14:textId="77777777" w:rsidR="00C403F9" w:rsidRPr="00FC0F24" w:rsidRDefault="00C403F9" w:rsidP="00FC0F24">
      <w:pPr>
        <w:spacing w:line="276" w:lineRule="auto"/>
        <w:ind w:left="720" w:hanging="720"/>
        <w:jc w:val="both"/>
        <w:rPr>
          <w:sz w:val="20"/>
          <w:szCs w:val="20"/>
        </w:rPr>
      </w:pPr>
      <w:r w:rsidRPr="00FC0F24">
        <w:rPr>
          <w:sz w:val="20"/>
          <w:szCs w:val="20"/>
        </w:rPr>
        <w:t xml:space="preserve">Post, W. M., Cesar </w:t>
      </w:r>
      <w:proofErr w:type="spellStart"/>
      <w:r w:rsidRPr="00FC0F24">
        <w:rPr>
          <w:sz w:val="20"/>
          <w:szCs w:val="20"/>
        </w:rPr>
        <w:t>Izaurralde</w:t>
      </w:r>
      <w:proofErr w:type="spellEnd"/>
      <w:r w:rsidRPr="00FC0F24">
        <w:rPr>
          <w:sz w:val="20"/>
          <w:szCs w:val="20"/>
        </w:rPr>
        <w:t xml:space="preserve">, R., Jastrow, J. D., </w:t>
      </w:r>
      <w:proofErr w:type="spellStart"/>
      <w:r w:rsidRPr="00FC0F24">
        <w:rPr>
          <w:sz w:val="20"/>
          <w:szCs w:val="20"/>
        </w:rPr>
        <w:t>Mccarl</w:t>
      </w:r>
      <w:proofErr w:type="spellEnd"/>
      <w:r w:rsidRPr="00FC0F24">
        <w:rPr>
          <w:sz w:val="20"/>
          <w:szCs w:val="20"/>
        </w:rPr>
        <w:t xml:space="preserve">, B. A., </w:t>
      </w:r>
      <w:proofErr w:type="spellStart"/>
      <w:r w:rsidRPr="00FC0F24">
        <w:rPr>
          <w:sz w:val="20"/>
          <w:szCs w:val="20"/>
        </w:rPr>
        <w:t>Amonette</w:t>
      </w:r>
      <w:proofErr w:type="spellEnd"/>
      <w:r w:rsidRPr="00FC0F24">
        <w:rPr>
          <w:sz w:val="20"/>
          <w:szCs w:val="20"/>
        </w:rPr>
        <w:t xml:space="preserve">, J. E., Bailey, V. L., Jardine, P. M., West, T. O. and Zhou, J. 2004. Enhancement of Carbon Sequestration in US Soils. </w:t>
      </w:r>
      <w:proofErr w:type="spellStart"/>
      <w:r w:rsidRPr="00FC0F24">
        <w:rPr>
          <w:sz w:val="20"/>
          <w:szCs w:val="20"/>
        </w:rPr>
        <w:t>BioSci</w:t>
      </w:r>
      <w:proofErr w:type="spellEnd"/>
      <w:r w:rsidRPr="00FC0F24">
        <w:rPr>
          <w:sz w:val="20"/>
          <w:szCs w:val="20"/>
        </w:rPr>
        <w:t>. 54(10): 895 - 908.</w:t>
      </w:r>
    </w:p>
    <w:p w14:paraId="09313DEA" w14:textId="77777777" w:rsidR="00C403F9" w:rsidRPr="00FC0F24" w:rsidRDefault="00C403F9" w:rsidP="00FC0F24">
      <w:pPr>
        <w:spacing w:line="276" w:lineRule="auto"/>
        <w:ind w:left="720" w:hanging="720"/>
        <w:jc w:val="both"/>
        <w:rPr>
          <w:sz w:val="20"/>
          <w:szCs w:val="20"/>
        </w:rPr>
      </w:pPr>
      <w:r w:rsidRPr="00FC0F24">
        <w:rPr>
          <w:sz w:val="20"/>
          <w:szCs w:val="20"/>
        </w:rPr>
        <w:t xml:space="preserve">Ramesh, V., Wani, S. P., Rego, T. J. 2007. Chemical Characterization of selected benchmark spots for C sequestration in the Semi-Arid Tropics, India. In: Global Theme on </w:t>
      </w:r>
      <w:proofErr w:type="spellStart"/>
      <w:r w:rsidRPr="00FC0F24">
        <w:rPr>
          <w:sz w:val="20"/>
          <w:szCs w:val="20"/>
        </w:rPr>
        <w:t>Agro-ecosytems</w:t>
      </w:r>
      <w:proofErr w:type="spellEnd"/>
      <w:r w:rsidRPr="00FC0F24">
        <w:rPr>
          <w:sz w:val="20"/>
          <w:szCs w:val="20"/>
        </w:rPr>
        <w:t xml:space="preserve"> Report no. 32, International Crops Research Institute for the Semi-Arid Tropics (ICRISAT) and Indian Council of Agricultural Research (ICAR), pp.1 106.</w:t>
      </w:r>
    </w:p>
    <w:p w14:paraId="4120E95D" w14:textId="77777777" w:rsidR="00C403F9" w:rsidRPr="00FC0F24" w:rsidRDefault="00C403F9" w:rsidP="00FC0F24">
      <w:pPr>
        <w:spacing w:line="276" w:lineRule="auto"/>
        <w:ind w:left="720" w:hanging="720"/>
        <w:jc w:val="both"/>
        <w:rPr>
          <w:sz w:val="20"/>
          <w:szCs w:val="20"/>
        </w:rPr>
      </w:pPr>
      <w:proofErr w:type="spellStart"/>
      <w:r w:rsidRPr="00FC0F24">
        <w:rPr>
          <w:sz w:val="20"/>
          <w:szCs w:val="20"/>
        </w:rPr>
        <w:t>Sahrawat</w:t>
      </w:r>
      <w:proofErr w:type="spellEnd"/>
      <w:r w:rsidRPr="00FC0F24">
        <w:rPr>
          <w:sz w:val="20"/>
          <w:szCs w:val="20"/>
        </w:rPr>
        <w:t>, K. L. 2004. Organic matter accumulation in submerged soils. Adv Agron. 81: 169-201.</w:t>
      </w:r>
    </w:p>
    <w:p w14:paraId="26A566D5" w14:textId="77777777" w:rsidR="00C403F9" w:rsidRPr="00FC0F24" w:rsidRDefault="00C403F9" w:rsidP="00FC0F24">
      <w:pPr>
        <w:spacing w:line="276" w:lineRule="auto"/>
        <w:ind w:left="720" w:hanging="720"/>
        <w:jc w:val="both"/>
        <w:rPr>
          <w:sz w:val="20"/>
          <w:szCs w:val="20"/>
        </w:rPr>
      </w:pPr>
      <w:r w:rsidRPr="00FC0F24">
        <w:rPr>
          <w:sz w:val="20"/>
          <w:szCs w:val="20"/>
        </w:rPr>
        <w:t>Stern, J., Wang, Y., Gu, B. and Newman, J. 2007. Distribution and turnover of carbon in natural and constructed wetlands in the Florida Everglades. Appl. Geochem. 22: 1936-1948.</w:t>
      </w:r>
    </w:p>
    <w:p w14:paraId="3266CF3F" w14:textId="77777777" w:rsidR="00C403F9" w:rsidRPr="00FC0F24" w:rsidRDefault="00C403F9" w:rsidP="00FC0F24">
      <w:pPr>
        <w:spacing w:line="276" w:lineRule="auto"/>
        <w:ind w:left="720" w:hanging="720"/>
        <w:jc w:val="both"/>
        <w:rPr>
          <w:sz w:val="20"/>
          <w:szCs w:val="20"/>
        </w:rPr>
      </w:pPr>
      <w:r w:rsidRPr="00FC0F24">
        <w:rPr>
          <w:sz w:val="20"/>
          <w:szCs w:val="20"/>
        </w:rPr>
        <w:t xml:space="preserve">Witt, C., </w:t>
      </w:r>
      <w:proofErr w:type="spellStart"/>
      <w:r w:rsidRPr="00FC0F24">
        <w:rPr>
          <w:sz w:val="20"/>
          <w:szCs w:val="20"/>
        </w:rPr>
        <w:t>Cassman</w:t>
      </w:r>
      <w:proofErr w:type="spellEnd"/>
      <w:r w:rsidRPr="00FC0F24">
        <w:rPr>
          <w:sz w:val="20"/>
          <w:szCs w:val="20"/>
        </w:rPr>
        <w:t xml:space="preserve">, K. G., </w:t>
      </w:r>
      <w:proofErr w:type="spellStart"/>
      <w:r w:rsidRPr="00FC0F24">
        <w:rPr>
          <w:sz w:val="20"/>
          <w:szCs w:val="20"/>
        </w:rPr>
        <w:t>Olk</w:t>
      </w:r>
      <w:proofErr w:type="spellEnd"/>
      <w:r w:rsidRPr="00FC0F24">
        <w:rPr>
          <w:sz w:val="20"/>
          <w:szCs w:val="20"/>
        </w:rPr>
        <w:t xml:space="preserve">, D. C., Biker, U., </w:t>
      </w:r>
      <w:proofErr w:type="spellStart"/>
      <w:r w:rsidRPr="00FC0F24">
        <w:rPr>
          <w:sz w:val="20"/>
          <w:szCs w:val="20"/>
        </w:rPr>
        <w:t>Liboon</w:t>
      </w:r>
      <w:proofErr w:type="spellEnd"/>
      <w:r w:rsidRPr="00FC0F24">
        <w:rPr>
          <w:sz w:val="20"/>
          <w:szCs w:val="20"/>
        </w:rPr>
        <w:t xml:space="preserve">, S. P., Samson, M. I. and </w:t>
      </w:r>
      <w:proofErr w:type="spellStart"/>
      <w:r w:rsidRPr="00FC0F24">
        <w:rPr>
          <w:sz w:val="20"/>
          <w:szCs w:val="20"/>
        </w:rPr>
        <w:t>Ottow</w:t>
      </w:r>
      <w:proofErr w:type="spellEnd"/>
      <w:r w:rsidRPr="00FC0F24">
        <w:rPr>
          <w:sz w:val="20"/>
          <w:szCs w:val="20"/>
        </w:rPr>
        <w:t>, J. C. G. 2000. Crop rotation and residue management effects on carbon sequestration, nitrogen cycling and productivity of irrigated rice system. Plant Soil. 225: 263-278</w:t>
      </w:r>
    </w:p>
    <w:p w14:paraId="3DB0C6E9" w14:textId="77777777" w:rsidR="00EC6931" w:rsidRPr="00EC6931" w:rsidRDefault="009E2EEE" w:rsidP="00EC6931">
      <w:pPr>
        <w:pStyle w:val="Bibliography"/>
        <w:rPr>
          <w:rFonts w:eastAsiaTheme="minorHAnsi"/>
          <w:sz w:val="20"/>
        </w:rPr>
      </w:pPr>
      <w:r w:rsidRPr="00FC0F24">
        <w:rPr>
          <w:sz w:val="20"/>
          <w:szCs w:val="20"/>
        </w:rPr>
        <w:fldChar w:fldCharType="begin"/>
      </w:r>
      <w:r w:rsidRPr="00FC0F24">
        <w:rPr>
          <w:sz w:val="20"/>
          <w:szCs w:val="20"/>
        </w:rPr>
        <w:instrText xml:space="preserve"> ADDIN ZOTERO_BIBL {"uncited":[],"omitted":[],"custom":[]} CSL_BIBLIOGRAPHY </w:instrText>
      </w:r>
      <w:r w:rsidRPr="00FC0F24">
        <w:rPr>
          <w:sz w:val="20"/>
          <w:szCs w:val="20"/>
        </w:rPr>
        <w:fldChar w:fldCharType="separate"/>
      </w:r>
      <w:proofErr w:type="spellStart"/>
      <w:r w:rsidR="00EC6931" w:rsidRPr="00EC6931">
        <w:rPr>
          <w:rFonts w:eastAsiaTheme="minorHAnsi"/>
          <w:sz w:val="20"/>
        </w:rPr>
        <w:t>Abulaizi</w:t>
      </w:r>
      <w:proofErr w:type="spellEnd"/>
      <w:r w:rsidR="00EC6931" w:rsidRPr="00EC6931">
        <w:rPr>
          <w:rFonts w:eastAsiaTheme="minorHAnsi"/>
          <w:sz w:val="20"/>
        </w:rPr>
        <w:t xml:space="preserve">, M., Chen, M., Tian, Y., Hu, Y., Han, D., Hu, Y., Zhou, J., Yang, Z., &amp; Jia, H. (2025). Response of Soil Organic Carbon and Its Components to Alpine Wetland Degradation in Arid Central Asia. </w:t>
      </w:r>
      <w:r w:rsidR="00EC6931" w:rsidRPr="00EC6931">
        <w:rPr>
          <w:rFonts w:eastAsiaTheme="minorHAnsi"/>
          <w:i/>
          <w:iCs/>
          <w:sz w:val="20"/>
        </w:rPr>
        <w:t>Land</w:t>
      </w:r>
      <w:r w:rsidR="00EC6931" w:rsidRPr="00EC6931">
        <w:rPr>
          <w:rFonts w:eastAsiaTheme="minorHAnsi"/>
          <w:sz w:val="20"/>
        </w:rPr>
        <w:t xml:space="preserve">, </w:t>
      </w:r>
      <w:r w:rsidR="00EC6931" w:rsidRPr="00EC6931">
        <w:rPr>
          <w:rFonts w:eastAsiaTheme="minorHAnsi"/>
          <w:i/>
          <w:iCs/>
          <w:sz w:val="20"/>
        </w:rPr>
        <w:t>14</w:t>
      </w:r>
      <w:r w:rsidR="00EC6931" w:rsidRPr="00EC6931">
        <w:rPr>
          <w:rFonts w:eastAsiaTheme="minorHAnsi"/>
          <w:sz w:val="20"/>
        </w:rPr>
        <w:t>(2), Article 2. https://doi.org/10.3390/land14020387</w:t>
      </w:r>
    </w:p>
    <w:p w14:paraId="41CBA512" w14:textId="77777777" w:rsidR="00EC6931" w:rsidRPr="00EC6931" w:rsidRDefault="00EC6931" w:rsidP="00EC6931">
      <w:pPr>
        <w:pStyle w:val="Bibliography"/>
        <w:rPr>
          <w:rFonts w:eastAsiaTheme="minorHAnsi"/>
          <w:sz w:val="20"/>
        </w:rPr>
      </w:pPr>
      <w:r w:rsidRPr="00EC6931">
        <w:rPr>
          <w:rFonts w:eastAsiaTheme="minorHAnsi"/>
          <w:sz w:val="20"/>
        </w:rPr>
        <w:t xml:space="preserve">Alam </w:t>
      </w:r>
      <w:proofErr w:type="gramStart"/>
      <w:r w:rsidRPr="00EC6931">
        <w:rPr>
          <w:rFonts w:eastAsiaTheme="minorHAnsi"/>
          <w:sz w:val="20"/>
        </w:rPr>
        <w:t>et al.,.</w:t>
      </w:r>
      <w:proofErr w:type="gramEnd"/>
      <w:r w:rsidRPr="00EC6931">
        <w:rPr>
          <w:rFonts w:eastAsiaTheme="minorHAnsi"/>
          <w:sz w:val="20"/>
        </w:rPr>
        <w:t xml:space="preserve"> (2019). Nitrogen transformation and carbon sequestration in wetland paddy field of Bangladesh. </w:t>
      </w:r>
      <w:r w:rsidRPr="00EC6931">
        <w:rPr>
          <w:rFonts w:eastAsiaTheme="minorHAnsi"/>
          <w:i/>
          <w:iCs/>
          <w:sz w:val="20"/>
        </w:rPr>
        <w:t>Paddy and Water Environment</w:t>
      </w:r>
      <w:r w:rsidRPr="00EC6931">
        <w:rPr>
          <w:rFonts w:eastAsiaTheme="minorHAnsi"/>
          <w:sz w:val="20"/>
        </w:rPr>
        <w:t xml:space="preserve">, </w:t>
      </w:r>
      <w:r w:rsidRPr="00EC6931">
        <w:rPr>
          <w:rFonts w:eastAsiaTheme="minorHAnsi"/>
          <w:i/>
          <w:iCs/>
          <w:sz w:val="20"/>
        </w:rPr>
        <w:t>17</w:t>
      </w:r>
      <w:r w:rsidRPr="00EC6931">
        <w:rPr>
          <w:rFonts w:eastAsiaTheme="minorHAnsi"/>
          <w:sz w:val="20"/>
        </w:rPr>
        <w:t>, 677–688.</w:t>
      </w:r>
    </w:p>
    <w:p w14:paraId="3C8887DE" w14:textId="77777777" w:rsidR="00EC6931" w:rsidRPr="00EC6931" w:rsidRDefault="00EC6931" w:rsidP="00EC6931">
      <w:pPr>
        <w:pStyle w:val="Bibliography"/>
        <w:rPr>
          <w:rFonts w:eastAsiaTheme="minorHAnsi"/>
          <w:sz w:val="20"/>
        </w:rPr>
      </w:pPr>
      <w:r w:rsidRPr="00EC6931">
        <w:rPr>
          <w:rFonts w:eastAsiaTheme="minorHAnsi"/>
          <w:sz w:val="20"/>
        </w:rPr>
        <w:t xml:space="preserve">Alam, Md. A., Rahman, Md. M., Biswas, J. C., Akhter, S., </w:t>
      </w:r>
      <w:proofErr w:type="spellStart"/>
      <w:r w:rsidRPr="00EC6931">
        <w:rPr>
          <w:rFonts w:eastAsiaTheme="minorHAnsi"/>
          <w:sz w:val="20"/>
        </w:rPr>
        <w:t>Maniruzzaman</w:t>
      </w:r>
      <w:proofErr w:type="spellEnd"/>
      <w:r w:rsidRPr="00EC6931">
        <w:rPr>
          <w:rFonts w:eastAsiaTheme="minorHAnsi"/>
          <w:sz w:val="20"/>
        </w:rPr>
        <w:t xml:space="preserve">, M., Choudhury, A. K., Jahan, M. A. H. S., Miah, Md. M. U., Sen, R., Kamal, M. Z. U., Mannan, Md. A., </w:t>
      </w:r>
      <w:proofErr w:type="spellStart"/>
      <w:r w:rsidRPr="00EC6931">
        <w:rPr>
          <w:rFonts w:eastAsiaTheme="minorHAnsi"/>
          <w:sz w:val="20"/>
        </w:rPr>
        <w:t>Shiragi</w:t>
      </w:r>
      <w:proofErr w:type="spellEnd"/>
      <w:r w:rsidRPr="00EC6931">
        <w:rPr>
          <w:rFonts w:eastAsiaTheme="minorHAnsi"/>
          <w:sz w:val="20"/>
        </w:rPr>
        <w:t xml:space="preserve">, H. K., Kabir, W., &amp; Kalra, N. (2019). Nitrogen transformation and carbon sequestration in wetland paddy field of Bangladesh. </w:t>
      </w:r>
      <w:r w:rsidRPr="00EC6931">
        <w:rPr>
          <w:rFonts w:eastAsiaTheme="minorHAnsi"/>
          <w:i/>
          <w:iCs/>
          <w:sz w:val="20"/>
        </w:rPr>
        <w:t>Paddy and Water Environment</w:t>
      </w:r>
      <w:r w:rsidRPr="00EC6931">
        <w:rPr>
          <w:rFonts w:eastAsiaTheme="minorHAnsi"/>
          <w:sz w:val="20"/>
        </w:rPr>
        <w:t xml:space="preserve">, </w:t>
      </w:r>
      <w:r w:rsidRPr="00EC6931">
        <w:rPr>
          <w:rFonts w:eastAsiaTheme="minorHAnsi"/>
          <w:i/>
          <w:iCs/>
          <w:sz w:val="20"/>
        </w:rPr>
        <w:t>17</w:t>
      </w:r>
      <w:r w:rsidRPr="00EC6931">
        <w:rPr>
          <w:rFonts w:eastAsiaTheme="minorHAnsi"/>
          <w:sz w:val="20"/>
        </w:rPr>
        <w:t>(4), 677–688. https://doi.org/10.1007/s10333-019-00693-7</w:t>
      </w:r>
    </w:p>
    <w:p w14:paraId="5CD131CE" w14:textId="77777777" w:rsidR="00EC6931" w:rsidRPr="00EC6931" w:rsidRDefault="00EC6931" w:rsidP="00EC6931">
      <w:pPr>
        <w:pStyle w:val="Bibliography"/>
        <w:rPr>
          <w:rFonts w:eastAsiaTheme="minorHAnsi"/>
          <w:sz w:val="20"/>
        </w:rPr>
      </w:pPr>
      <w:r w:rsidRPr="00EC6931">
        <w:rPr>
          <w:rFonts w:eastAsiaTheme="minorHAnsi"/>
          <w:sz w:val="20"/>
        </w:rPr>
        <w:t xml:space="preserve">Amundson, R., </w:t>
      </w:r>
      <w:proofErr w:type="spellStart"/>
      <w:r w:rsidRPr="00EC6931">
        <w:rPr>
          <w:rFonts w:eastAsiaTheme="minorHAnsi"/>
          <w:sz w:val="20"/>
        </w:rPr>
        <w:t>Beaudeu</w:t>
      </w:r>
      <w:proofErr w:type="spellEnd"/>
      <w:r w:rsidRPr="00EC6931">
        <w:rPr>
          <w:rFonts w:eastAsiaTheme="minorHAnsi"/>
          <w:sz w:val="20"/>
        </w:rPr>
        <w:t xml:space="preserve">, </w:t>
      </w:r>
      <w:proofErr w:type="gramStart"/>
      <w:r w:rsidRPr="00EC6931">
        <w:rPr>
          <w:rFonts w:eastAsiaTheme="minorHAnsi"/>
          <w:sz w:val="20"/>
        </w:rPr>
        <w:t>L.,.</w:t>
      </w:r>
      <w:proofErr w:type="gramEnd"/>
      <w:r w:rsidRPr="00EC6931">
        <w:rPr>
          <w:rFonts w:eastAsiaTheme="minorHAnsi"/>
          <w:sz w:val="20"/>
        </w:rPr>
        <w:t xml:space="preserve"> (2018). Soil carbon sequestration is an elusive climate mitigation tool. </w:t>
      </w:r>
      <w:r w:rsidRPr="00EC6931">
        <w:rPr>
          <w:rFonts w:eastAsiaTheme="minorHAnsi"/>
          <w:i/>
          <w:iCs/>
          <w:sz w:val="20"/>
        </w:rPr>
        <w:t>Proc. Natl. Acad. Sci. U.S.A.</w:t>
      </w:r>
      <w:r w:rsidRPr="00EC6931">
        <w:rPr>
          <w:rFonts w:eastAsiaTheme="minorHAnsi"/>
          <w:sz w:val="20"/>
        </w:rPr>
        <w:t xml:space="preserve">, </w:t>
      </w:r>
      <w:r w:rsidRPr="00EC6931">
        <w:rPr>
          <w:rFonts w:eastAsiaTheme="minorHAnsi"/>
          <w:i/>
          <w:iCs/>
          <w:sz w:val="20"/>
        </w:rPr>
        <w:t>115</w:t>
      </w:r>
      <w:r w:rsidRPr="00EC6931">
        <w:rPr>
          <w:rFonts w:eastAsiaTheme="minorHAnsi"/>
          <w:sz w:val="20"/>
        </w:rPr>
        <w:t>, 11652–11656.</w:t>
      </w:r>
    </w:p>
    <w:p w14:paraId="607083BA" w14:textId="77777777" w:rsidR="00EC6931" w:rsidRPr="00EC6931" w:rsidRDefault="00EC6931" w:rsidP="00EC6931">
      <w:pPr>
        <w:pStyle w:val="Bibliography"/>
        <w:rPr>
          <w:rFonts w:eastAsiaTheme="minorHAnsi"/>
          <w:sz w:val="20"/>
        </w:rPr>
      </w:pPr>
      <w:r w:rsidRPr="00EC6931">
        <w:rPr>
          <w:rFonts w:eastAsiaTheme="minorHAnsi"/>
          <w:sz w:val="20"/>
        </w:rPr>
        <w:t xml:space="preserve">Ana V. Silbermann, Ana V. Silbermann, </w:t>
      </w:r>
      <w:proofErr w:type="gramStart"/>
      <w:r w:rsidRPr="00EC6931">
        <w:rPr>
          <w:rFonts w:eastAsiaTheme="minorHAnsi"/>
          <w:sz w:val="20"/>
        </w:rPr>
        <w:t>This</w:t>
      </w:r>
      <w:proofErr w:type="gramEnd"/>
      <w:r w:rsidRPr="00EC6931">
        <w:rPr>
          <w:rFonts w:eastAsiaTheme="minorHAnsi"/>
          <w:sz w:val="20"/>
        </w:rPr>
        <w:t xml:space="preserve"> person is not on ResearchGate, or hasn’t claimed this research yet., Leonardo Paladino, Deborah Torres, &amp; Andres Beretta. (2024). Soil texture analyses using a hydrometer: Modification of the Bouyoucos method. </w:t>
      </w:r>
      <w:r w:rsidRPr="00EC6931">
        <w:rPr>
          <w:rFonts w:eastAsiaTheme="minorHAnsi"/>
          <w:i/>
          <w:iCs/>
          <w:sz w:val="20"/>
        </w:rPr>
        <w:t>ResearchGate</w:t>
      </w:r>
      <w:r w:rsidRPr="00EC6931">
        <w:rPr>
          <w:rFonts w:eastAsiaTheme="minorHAnsi"/>
          <w:sz w:val="20"/>
        </w:rPr>
        <w:t>. https://doi.org/10.4067/S0718-16202014000200013</w:t>
      </w:r>
    </w:p>
    <w:p w14:paraId="577A52E2" w14:textId="77777777" w:rsidR="00EC6931" w:rsidRPr="00EC6931" w:rsidRDefault="00EC6931" w:rsidP="00EC6931">
      <w:pPr>
        <w:pStyle w:val="Bibliography"/>
        <w:rPr>
          <w:rFonts w:eastAsiaTheme="minorHAnsi"/>
          <w:sz w:val="20"/>
        </w:rPr>
      </w:pPr>
      <w:proofErr w:type="spellStart"/>
      <w:r w:rsidRPr="00EC6931">
        <w:rPr>
          <w:rFonts w:eastAsiaTheme="minorHAnsi"/>
          <w:sz w:val="20"/>
        </w:rPr>
        <w:t>Chemat</w:t>
      </w:r>
      <w:proofErr w:type="spellEnd"/>
      <w:r w:rsidRPr="00EC6931">
        <w:rPr>
          <w:rFonts w:eastAsiaTheme="minorHAnsi"/>
          <w:sz w:val="20"/>
        </w:rPr>
        <w:t>, Z., Hadj-</w:t>
      </w:r>
      <w:proofErr w:type="spellStart"/>
      <w:r w:rsidRPr="00EC6931">
        <w:rPr>
          <w:rFonts w:eastAsiaTheme="minorHAnsi"/>
          <w:sz w:val="20"/>
        </w:rPr>
        <w:t>Boussaad</w:t>
      </w:r>
      <w:proofErr w:type="spellEnd"/>
      <w:r w:rsidRPr="00EC6931">
        <w:rPr>
          <w:rFonts w:eastAsiaTheme="minorHAnsi"/>
          <w:sz w:val="20"/>
        </w:rPr>
        <w:t xml:space="preserve">, D. E., &amp; </w:t>
      </w:r>
      <w:proofErr w:type="spellStart"/>
      <w:r w:rsidRPr="00EC6931">
        <w:rPr>
          <w:rFonts w:eastAsiaTheme="minorHAnsi"/>
          <w:sz w:val="20"/>
        </w:rPr>
        <w:t>Chemat</w:t>
      </w:r>
      <w:proofErr w:type="spellEnd"/>
      <w:r w:rsidRPr="00EC6931">
        <w:rPr>
          <w:rFonts w:eastAsiaTheme="minorHAnsi"/>
          <w:sz w:val="20"/>
        </w:rPr>
        <w:t xml:space="preserve">, F. (1998). Application of atmospheric pressure microwave digestion to total </w:t>
      </w:r>
      <w:proofErr w:type="spellStart"/>
      <w:r w:rsidRPr="00EC6931">
        <w:rPr>
          <w:rFonts w:eastAsiaTheme="minorHAnsi"/>
          <w:sz w:val="20"/>
        </w:rPr>
        <w:t>Kjeldahl</w:t>
      </w:r>
      <w:proofErr w:type="spellEnd"/>
      <w:r w:rsidRPr="00EC6931">
        <w:rPr>
          <w:rFonts w:eastAsiaTheme="minorHAnsi"/>
          <w:sz w:val="20"/>
        </w:rPr>
        <w:t xml:space="preserve"> nitrogen determination in pharmaceutical, agricultural and food products. </w:t>
      </w:r>
      <w:proofErr w:type="spellStart"/>
      <w:r w:rsidRPr="00EC6931">
        <w:rPr>
          <w:rFonts w:eastAsiaTheme="minorHAnsi"/>
          <w:i/>
          <w:iCs/>
          <w:sz w:val="20"/>
        </w:rPr>
        <w:t>Analusis</w:t>
      </w:r>
      <w:proofErr w:type="spellEnd"/>
      <w:r w:rsidRPr="00EC6931">
        <w:rPr>
          <w:rFonts w:eastAsiaTheme="minorHAnsi"/>
          <w:sz w:val="20"/>
        </w:rPr>
        <w:t xml:space="preserve">, </w:t>
      </w:r>
      <w:r w:rsidRPr="00EC6931">
        <w:rPr>
          <w:rFonts w:eastAsiaTheme="minorHAnsi"/>
          <w:i/>
          <w:iCs/>
          <w:sz w:val="20"/>
        </w:rPr>
        <w:t>26</w:t>
      </w:r>
      <w:r w:rsidRPr="00EC6931">
        <w:rPr>
          <w:rFonts w:eastAsiaTheme="minorHAnsi"/>
          <w:sz w:val="20"/>
        </w:rPr>
        <w:t>(5), 205–209. https://doi.org/10.1051/analusis:1998133</w:t>
      </w:r>
    </w:p>
    <w:p w14:paraId="0ACA798D" w14:textId="77777777" w:rsidR="00EC6931" w:rsidRPr="00EC6931" w:rsidRDefault="00EC6931" w:rsidP="00EC6931">
      <w:pPr>
        <w:pStyle w:val="Bibliography"/>
        <w:rPr>
          <w:rFonts w:eastAsiaTheme="minorHAnsi"/>
          <w:sz w:val="20"/>
        </w:rPr>
      </w:pPr>
      <w:r w:rsidRPr="00EC6931">
        <w:rPr>
          <w:rFonts w:eastAsiaTheme="minorHAnsi"/>
          <w:i/>
          <w:iCs/>
          <w:sz w:val="20"/>
        </w:rPr>
        <w:lastRenderedPageBreak/>
        <w:t>Chen et al-2021-Environmental Science and Pollution Research</w:t>
      </w:r>
      <w:r w:rsidRPr="00EC6931">
        <w:rPr>
          <w:rFonts w:eastAsiaTheme="minorHAnsi"/>
          <w:sz w:val="20"/>
        </w:rPr>
        <w:t>. (n.d.). Retrieved March 5, 2025, from https://www.researchgate.net/publication/350398976_Chen_et_al-2021-Environmental_Science_and_Pollution_Research</w:t>
      </w:r>
    </w:p>
    <w:p w14:paraId="14A5DAB6" w14:textId="77777777" w:rsidR="00EC6931" w:rsidRPr="00EC6931" w:rsidRDefault="00EC6931" w:rsidP="00EC6931">
      <w:pPr>
        <w:pStyle w:val="Bibliography"/>
        <w:rPr>
          <w:rFonts w:eastAsiaTheme="minorHAnsi"/>
          <w:sz w:val="20"/>
        </w:rPr>
      </w:pPr>
      <w:r w:rsidRPr="00EC6931">
        <w:rPr>
          <w:rFonts w:eastAsiaTheme="minorHAnsi"/>
          <w:sz w:val="20"/>
        </w:rPr>
        <w:t xml:space="preserve">Das, B. (2014). </w:t>
      </w:r>
      <w:r w:rsidRPr="00EC6931">
        <w:rPr>
          <w:rFonts w:eastAsiaTheme="minorHAnsi"/>
          <w:i/>
          <w:iCs/>
          <w:sz w:val="20"/>
        </w:rPr>
        <w:t xml:space="preserve">Physical and Chemical Analysis of Soil Collected from </w:t>
      </w:r>
      <w:proofErr w:type="spellStart"/>
      <w:r w:rsidRPr="00EC6931">
        <w:rPr>
          <w:rFonts w:eastAsiaTheme="minorHAnsi"/>
          <w:i/>
          <w:iCs/>
          <w:sz w:val="20"/>
        </w:rPr>
        <w:t>Jaisamand</w:t>
      </w:r>
      <w:proofErr w:type="spellEnd"/>
      <w:r w:rsidRPr="00EC6931">
        <w:rPr>
          <w:rFonts w:eastAsiaTheme="minorHAnsi"/>
          <w:sz w:val="20"/>
        </w:rPr>
        <w:t>.</w:t>
      </w:r>
    </w:p>
    <w:p w14:paraId="39C42C58" w14:textId="77777777" w:rsidR="00EC6931" w:rsidRPr="00EC6931" w:rsidRDefault="00EC6931" w:rsidP="00EC6931">
      <w:pPr>
        <w:pStyle w:val="Bibliography"/>
        <w:rPr>
          <w:rFonts w:eastAsiaTheme="minorHAnsi"/>
          <w:sz w:val="20"/>
        </w:rPr>
      </w:pPr>
      <w:r w:rsidRPr="00EC6931">
        <w:rPr>
          <w:rFonts w:eastAsiaTheme="minorHAnsi"/>
          <w:sz w:val="20"/>
        </w:rPr>
        <w:t xml:space="preserve">Evans. (1964). </w:t>
      </w:r>
      <w:r w:rsidRPr="00EC6931">
        <w:rPr>
          <w:rFonts w:eastAsiaTheme="minorHAnsi"/>
          <w:i/>
          <w:iCs/>
          <w:sz w:val="20"/>
        </w:rPr>
        <w:t>The tectonic framework of Assam: Geological Society of Indian Journal</w:t>
      </w:r>
      <w:r w:rsidRPr="00EC6931">
        <w:rPr>
          <w:rFonts w:eastAsiaTheme="minorHAnsi"/>
          <w:sz w:val="20"/>
        </w:rPr>
        <w:t xml:space="preserve">. </w:t>
      </w:r>
      <w:r w:rsidRPr="00EC6931">
        <w:rPr>
          <w:rFonts w:eastAsiaTheme="minorHAnsi"/>
          <w:i/>
          <w:iCs/>
          <w:sz w:val="20"/>
        </w:rPr>
        <w:t>5</w:t>
      </w:r>
      <w:r w:rsidRPr="00EC6931">
        <w:rPr>
          <w:rFonts w:eastAsiaTheme="minorHAnsi"/>
          <w:sz w:val="20"/>
        </w:rPr>
        <w:t>, 80–96.</w:t>
      </w:r>
    </w:p>
    <w:p w14:paraId="35E5F699" w14:textId="77777777" w:rsidR="00EC6931" w:rsidRPr="00EC6931" w:rsidRDefault="00EC6931" w:rsidP="00EC6931">
      <w:pPr>
        <w:pStyle w:val="Bibliography"/>
        <w:rPr>
          <w:rFonts w:eastAsiaTheme="minorHAnsi"/>
          <w:sz w:val="20"/>
        </w:rPr>
      </w:pPr>
      <w:r w:rsidRPr="00EC6931">
        <w:rPr>
          <w:rFonts w:eastAsiaTheme="minorHAnsi"/>
          <w:sz w:val="20"/>
        </w:rPr>
        <w:t xml:space="preserve">FAO. (2018). </w:t>
      </w:r>
      <w:r w:rsidRPr="00EC6931">
        <w:rPr>
          <w:rFonts w:eastAsiaTheme="minorHAnsi"/>
          <w:i/>
          <w:iCs/>
          <w:sz w:val="20"/>
        </w:rPr>
        <w:t>Emissions due to agriculture</w:t>
      </w:r>
      <w:r w:rsidRPr="00EC6931">
        <w:rPr>
          <w:rFonts w:eastAsiaTheme="minorHAnsi"/>
          <w:sz w:val="20"/>
        </w:rPr>
        <w:t>. https://openknowledge.fao.org/server/api/core/bitstreams/cc09fbbc-eb1d-436b-a88a-bed42a1f12f3/content</w:t>
      </w:r>
    </w:p>
    <w:p w14:paraId="52322220" w14:textId="77777777" w:rsidR="00EC6931" w:rsidRPr="00EC6931" w:rsidRDefault="00EC6931" w:rsidP="00EC6931">
      <w:pPr>
        <w:pStyle w:val="Bibliography"/>
        <w:rPr>
          <w:rFonts w:eastAsiaTheme="minorHAnsi"/>
          <w:sz w:val="20"/>
        </w:rPr>
      </w:pPr>
      <w:r w:rsidRPr="00EC6931">
        <w:rPr>
          <w:rFonts w:eastAsiaTheme="minorHAnsi"/>
          <w:sz w:val="20"/>
        </w:rPr>
        <w:t>Feinberg, M. H., Ireland-</w:t>
      </w:r>
      <w:proofErr w:type="spellStart"/>
      <w:r w:rsidRPr="00EC6931">
        <w:rPr>
          <w:rFonts w:eastAsiaTheme="minorHAnsi"/>
          <w:sz w:val="20"/>
        </w:rPr>
        <w:t>Ripert</w:t>
      </w:r>
      <w:proofErr w:type="spellEnd"/>
      <w:r w:rsidRPr="00EC6931">
        <w:rPr>
          <w:rFonts w:eastAsiaTheme="minorHAnsi"/>
          <w:sz w:val="20"/>
        </w:rPr>
        <w:t xml:space="preserve">, J., &amp; </w:t>
      </w:r>
      <w:proofErr w:type="spellStart"/>
      <w:r w:rsidRPr="00EC6931">
        <w:rPr>
          <w:rFonts w:eastAsiaTheme="minorHAnsi"/>
          <w:sz w:val="20"/>
        </w:rPr>
        <w:t>Mourel</w:t>
      </w:r>
      <w:proofErr w:type="spellEnd"/>
      <w:r w:rsidRPr="00EC6931">
        <w:rPr>
          <w:rFonts w:eastAsiaTheme="minorHAnsi"/>
          <w:sz w:val="20"/>
        </w:rPr>
        <w:t xml:space="preserve">, R. M. (1993). Optimization procedure of open vessel microwave digestion for </w:t>
      </w:r>
      <w:proofErr w:type="spellStart"/>
      <w:r w:rsidRPr="00EC6931">
        <w:rPr>
          <w:rFonts w:eastAsiaTheme="minorHAnsi"/>
          <w:sz w:val="20"/>
        </w:rPr>
        <w:t>Kjeldahl</w:t>
      </w:r>
      <w:proofErr w:type="spellEnd"/>
      <w:r w:rsidRPr="00EC6931">
        <w:rPr>
          <w:rFonts w:eastAsiaTheme="minorHAnsi"/>
          <w:sz w:val="20"/>
        </w:rPr>
        <w:t xml:space="preserve"> nitrogen determination in foods. </w:t>
      </w:r>
      <w:r w:rsidRPr="00EC6931">
        <w:rPr>
          <w:rFonts w:eastAsiaTheme="minorHAnsi"/>
          <w:i/>
          <w:iCs/>
          <w:sz w:val="20"/>
        </w:rPr>
        <w:t xml:space="preserve">Analytica </w:t>
      </w:r>
      <w:proofErr w:type="spellStart"/>
      <w:r w:rsidRPr="00EC6931">
        <w:rPr>
          <w:rFonts w:eastAsiaTheme="minorHAnsi"/>
          <w:i/>
          <w:iCs/>
          <w:sz w:val="20"/>
        </w:rPr>
        <w:t>Chimica</w:t>
      </w:r>
      <w:proofErr w:type="spellEnd"/>
      <w:r w:rsidRPr="00EC6931">
        <w:rPr>
          <w:rFonts w:eastAsiaTheme="minorHAnsi"/>
          <w:i/>
          <w:iCs/>
          <w:sz w:val="20"/>
        </w:rPr>
        <w:t xml:space="preserve"> Acta</w:t>
      </w:r>
      <w:r w:rsidRPr="00EC6931">
        <w:rPr>
          <w:rFonts w:eastAsiaTheme="minorHAnsi"/>
          <w:sz w:val="20"/>
        </w:rPr>
        <w:t xml:space="preserve">, </w:t>
      </w:r>
      <w:r w:rsidRPr="00EC6931">
        <w:rPr>
          <w:rFonts w:eastAsiaTheme="minorHAnsi"/>
          <w:i/>
          <w:iCs/>
          <w:sz w:val="20"/>
        </w:rPr>
        <w:t>272</w:t>
      </w:r>
      <w:r w:rsidRPr="00EC6931">
        <w:rPr>
          <w:rFonts w:eastAsiaTheme="minorHAnsi"/>
          <w:sz w:val="20"/>
        </w:rPr>
        <w:t>(1), 83–90. https://doi.org/10.1016/0003-2670(93)80378-X</w:t>
      </w:r>
    </w:p>
    <w:p w14:paraId="6853F798" w14:textId="77777777" w:rsidR="00EC6931" w:rsidRPr="00EC6931" w:rsidRDefault="00EC6931" w:rsidP="00EC6931">
      <w:pPr>
        <w:pStyle w:val="Bibliography"/>
        <w:rPr>
          <w:rFonts w:eastAsiaTheme="minorHAnsi"/>
          <w:sz w:val="20"/>
        </w:rPr>
      </w:pPr>
      <w:proofErr w:type="spellStart"/>
      <w:r w:rsidRPr="00EC6931">
        <w:rPr>
          <w:rFonts w:eastAsiaTheme="minorHAnsi"/>
          <w:sz w:val="20"/>
        </w:rPr>
        <w:t>Gangopadhyay</w:t>
      </w:r>
      <w:proofErr w:type="spellEnd"/>
      <w:r w:rsidRPr="00EC6931">
        <w:rPr>
          <w:rFonts w:eastAsiaTheme="minorHAnsi"/>
          <w:sz w:val="20"/>
        </w:rPr>
        <w:t xml:space="preserve">, S., Banerjee, R., </w:t>
      </w:r>
      <w:proofErr w:type="spellStart"/>
      <w:r w:rsidRPr="00EC6931">
        <w:rPr>
          <w:rFonts w:eastAsiaTheme="minorHAnsi"/>
          <w:sz w:val="20"/>
        </w:rPr>
        <w:t>Batabyal</w:t>
      </w:r>
      <w:proofErr w:type="spellEnd"/>
      <w:r w:rsidRPr="00EC6931">
        <w:rPr>
          <w:rFonts w:eastAsiaTheme="minorHAnsi"/>
          <w:sz w:val="20"/>
        </w:rPr>
        <w:t xml:space="preserve">, S., Das, N., Mondal, A., Pal, S. C., &amp; Mandal, S. (2022). Carbon sequestration and greenhouse gas emissions for different rice cultivation practices. </w:t>
      </w:r>
      <w:r w:rsidRPr="00EC6931">
        <w:rPr>
          <w:rFonts w:eastAsiaTheme="minorHAnsi"/>
          <w:i/>
          <w:iCs/>
          <w:sz w:val="20"/>
        </w:rPr>
        <w:t>Sustainable Production and Consumption</w:t>
      </w:r>
      <w:r w:rsidRPr="00EC6931">
        <w:rPr>
          <w:rFonts w:eastAsiaTheme="minorHAnsi"/>
          <w:sz w:val="20"/>
        </w:rPr>
        <w:t xml:space="preserve">, </w:t>
      </w:r>
      <w:r w:rsidRPr="00EC6931">
        <w:rPr>
          <w:rFonts w:eastAsiaTheme="minorHAnsi"/>
          <w:i/>
          <w:iCs/>
          <w:sz w:val="20"/>
        </w:rPr>
        <w:t>34</w:t>
      </w:r>
      <w:r w:rsidRPr="00EC6931">
        <w:rPr>
          <w:rFonts w:eastAsiaTheme="minorHAnsi"/>
          <w:sz w:val="20"/>
        </w:rPr>
        <w:t>, 90–104. https://doi.org/10.1016/j.spc.2022.09.001</w:t>
      </w:r>
    </w:p>
    <w:p w14:paraId="784E777A" w14:textId="77777777" w:rsidR="00EC6931" w:rsidRPr="00EC6931" w:rsidRDefault="00EC6931" w:rsidP="00EC6931">
      <w:pPr>
        <w:pStyle w:val="Bibliography"/>
        <w:rPr>
          <w:rFonts w:eastAsiaTheme="minorHAnsi"/>
          <w:sz w:val="20"/>
        </w:rPr>
      </w:pPr>
      <w:r w:rsidRPr="00EC6931">
        <w:rPr>
          <w:rFonts w:eastAsiaTheme="minorHAnsi"/>
          <w:sz w:val="20"/>
        </w:rPr>
        <w:t xml:space="preserve">G.R. Blake, K. H. </w:t>
      </w:r>
      <w:proofErr w:type="spellStart"/>
      <w:r w:rsidRPr="00EC6931">
        <w:rPr>
          <w:rFonts w:eastAsiaTheme="minorHAnsi"/>
          <w:sz w:val="20"/>
        </w:rPr>
        <w:t>Hartge</w:t>
      </w:r>
      <w:proofErr w:type="spellEnd"/>
      <w:r w:rsidRPr="00EC6931">
        <w:rPr>
          <w:rFonts w:eastAsiaTheme="minorHAnsi"/>
          <w:sz w:val="20"/>
        </w:rPr>
        <w:t xml:space="preserve">. (1986). Bulk Density. In </w:t>
      </w:r>
      <w:r w:rsidRPr="00EC6931">
        <w:rPr>
          <w:rFonts w:eastAsiaTheme="minorHAnsi"/>
          <w:i/>
          <w:iCs/>
          <w:sz w:val="20"/>
        </w:rPr>
        <w:t>Methods of Soil Analysis: Part 1 Physical and Mineralogical Methods</w:t>
      </w:r>
      <w:r w:rsidRPr="00EC6931">
        <w:rPr>
          <w:rFonts w:eastAsiaTheme="minorHAnsi"/>
          <w:sz w:val="20"/>
        </w:rPr>
        <w:t xml:space="preserve"> (2nd ed.). https://doi.org/10.2136/sssabookser5.1.2ed.c13</w:t>
      </w:r>
    </w:p>
    <w:p w14:paraId="754A8DC9" w14:textId="77777777" w:rsidR="00EC6931" w:rsidRPr="00EC6931" w:rsidRDefault="00EC6931" w:rsidP="00EC6931">
      <w:pPr>
        <w:pStyle w:val="Bibliography"/>
        <w:rPr>
          <w:rFonts w:eastAsiaTheme="minorHAnsi"/>
          <w:sz w:val="20"/>
        </w:rPr>
      </w:pPr>
      <w:r w:rsidRPr="00EC6931">
        <w:rPr>
          <w:rFonts w:eastAsiaTheme="minorHAnsi"/>
          <w:sz w:val="20"/>
        </w:rPr>
        <w:t xml:space="preserve">H.D Chapman. (1965). Cation-Exchange Capacity. In </w:t>
      </w:r>
      <w:r w:rsidRPr="00EC6931">
        <w:rPr>
          <w:rFonts w:eastAsiaTheme="minorHAnsi"/>
          <w:i/>
          <w:iCs/>
          <w:sz w:val="20"/>
        </w:rPr>
        <w:t xml:space="preserve">Methods of </w:t>
      </w:r>
      <w:proofErr w:type="spellStart"/>
      <w:r w:rsidRPr="00EC6931">
        <w:rPr>
          <w:rFonts w:eastAsiaTheme="minorHAnsi"/>
          <w:i/>
          <w:iCs/>
          <w:sz w:val="20"/>
        </w:rPr>
        <w:t>Siol</w:t>
      </w:r>
      <w:proofErr w:type="spellEnd"/>
      <w:r w:rsidRPr="00EC6931">
        <w:rPr>
          <w:rFonts w:eastAsiaTheme="minorHAnsi"/>
          <w:i/>
          <w:iCs/>
          <w:sz w:val="20"/>
        </w:rPr>
        <w:t xml:space="preserve"> Analysis: Part 2: Chemical and Microbiological Properties</w:t>
      </w:r>
      <w:r w:rsidRPr="00EC6931">
        <w:rPr>
          <w:rFonts w:eastAsiaTheme="minorHAnsi"/>
          <w:sz w:val="20"/>
        </w:rPr>
        <w:t>. https://doi.org/10.2134/agronmonogr9.2.c6</w:t>
      </w:r>
    </w:p>
    <w:p w14:paraId="482E4BA2" w14:textId="77777777" w:rsidR="00EC6931" w:rsidRPr="00EC6931" w:rsidRDefault="00EC6931" w:rsidP="00EC6931">
      <w:pPr>
        <w:pStyle w:val="Bibliography"/>
        <w:rPr>
          <w:rFonts w:eastAsiaTheme="minorHAnsi"/>
          <w:sz w:val="20"/>
        </w:rPr>
      </w:pPr>
      <w:proofErr w:type="spellStart"/>
      <w:proofErr w:type="gramStart"/>
      <w:r w:rsidRPr="00EC6931">
        <w:rPr>
          <w:rFonts w:eastAsiaTheme="minorHAnsi"/>
          <w:sz w:val="20"/>
        </w:rPr>
        <w:t>Hiller,K</w:t>
      </w:r>
      <w:proofErr w:type="spellEnd"/>
      <w:proofErr w:type="gramEnd"/>
      <w:r w:rsidRPr="00EC6931">
        <w:rPr>
          <w:rFonts w:eastAsiaTheme="minorHAnsi"/>
          <w:sz w:val="20"/>
        </w:rPr>
        <w:t xml:space="preserve"> and Elahi, M. (1984). </w:t>
      </w:r>
      <w:r w:rsidRPr="00EC6931">
        <w:rPr>
          <w:rFonts w:eastAsiaTheme="minorHAnsi"/>
          <w:i/>
          <w:iCs/>
          <w:sz w:val="20"/>
        </w:rPr>
        <w:t>Structural Development and hydrocarbon entrapment in the Surma Basin, Bangladesh (northwest Indo-Burman fold belt)</w:t>
      </w:r>
      <w:r w:rsidRPr="00EC6931">
        <w:rPr>
          <w:rFonts w:eastAsiaTheme="minorHAnsi"/>
          <w:sz w:val="20"/>
        </w:rPr>
        <w:t>. 650–663.</w:t>
      </w:r>
    </w:p>
    <w:p w14:paraId="33186A2F" w14:textId="77777777" w:rsidR="00EC6931" w:rsidRPr="00EC6931" w:rsidRDefault="00EC6931" w:rsidP="00EC6931">
      <w:pPr>
        <w:pStyle w:val="Bibliography"/>
        <w:rPr>
          <w:rFonts w:eastAsiaTheme="minorHAnsi"/>
          <w:sz w:val="20"/>
        </w:rPr>
      </w:pPr>
      <w:r w:rsidRPr="00EC6931">
        <w:rPr>
          <w:rFonts w:eastAsiaTheme="minorHAnsi"/>
          <w:sz w:val="20"/>
        </w:rPr>
        <w:t xml:space="preserve">IPCC. (2013). </w:t>
      </w:r>
      <w:r w:rsidRPr="00EC6931">
        <w:rPr>
          <w:rFonts w:eastAsiaTheme="minorHAnsi"/>
          <w:i/>
          <w:iCs/>
          <w:sz w:val="20"/>
        </w:rPr>
        <w:t>Climate Change 2013. In: The Physical Science Basis. Contribution of Working   Group I to the Fifth Assessment Report of the Intergovernmental Panel on Climate Change</w:t>
      </w:r>
      <w:r w:rsidRPr="00EC6931">
        <w:rPr>
          <w:rFonts w:eastAsiaTheme="minorHAnsi"/>
          <w:sz w:val="20"/>
        </w:rPr>
        <w:t xml:space="preserve"> (No. 5). Cambridge University.</w:t>
      </w:r>
    </w:p>
    <w:p w14:paraId="4AAE48DE" w14:textId="77777777" w:rsidR="00EC6931" w:rsidRPr="00EC6931" w:rsidRDefault="00EC6931" w:rsidP="00EC6931">
      <w:pPr>
        <w:pStyle w:val="Bibliography"/>
        <w:rPr>
          <w:rFonts w:eastAsiaTheme="minorHAnsi"/>
          <w:sz w:val="20"/>
        </w:rPr>
      </w:pPr>
      <w:r w:rsidRPr="00EC6931">
        <w:rPr>
          <w:rFonts w:eastAsiaTheme="minorHAnsi"/>
          <w:sz w:val="20"/>
        </w:rPr>
        <w:t xml:space="preserve">Jat, M. L., Chakraborty, D., Ladha, J. K., Parihar, C. M., Datta, A., Mandal, B., Nayak, H. S., </w:t>
      </w:r>
      <w:proofErr w:type="spellStart"/>
      <w:r w:rsidRPr="00EC6931">
        <w:rPr>
          <w:rFonts w:eastAsiaTheme="minorHAnsi"/>
          <w:sz w:val="20"/>
        </w:rPr>
        <w:t>Maity</w:t>
      </w:r>
      <w:proofErr w:type="spellEnd"/>
      <w:r w:rsidRPr="00EC6931">
        <w:rPr>
          <w:rFonts w:eastAsiaTheme="minorHAnsi"/>
          <w:sz w:val="20"/>
        </w:rPr>
        <w:t xml:space="preserve">, P., Rana, D. S., Chaudhari, S. K., &amp; Gerard, B. (2022). Carbon sequestration potential, challenges, and strategies towards climate action in smallholder agricultural systems of South Asia. </w:t>
      </w:r>
      <w:r w:rsidRPr="00EC6931">
        <w:rPr>
          <w:rFonts w:eastAsiaTheme="minorHAnsi"/>
          <w:i/>
          <w:iCs/>
          <w:sz w:val="20"/>
        </w:rPr>
        <w:t>Crop and Environment</w:t>
      </w:r>
      <w:r w:rsidRPr="00EC6931">
        <w:rPr>
          <w:rFonts w:eastAsiaTheme="minorHAnsi"/>
          <w:sz w:val="20"/>
        </w:rPr>
        <w:t xml:space="preserve">, </w:t>
      </w:r>
      <w:r w:rsidRPr="00EC6931">
        <w:rPr>
          <w:rFonts w:eastAsiaTheme="minorHAnsi"/>
          <w:i/>
          <w:iCs/>
          <w:sz w:val="20"/>
        </w:rPr>
        <w:t>1</w:t>
      </w:r>
      <w:r w:rsidRPr="00EC6931">
        <w:rPr>
          <w:rFonts w:eastAsiaTheme="minorHAnsi"/>
          <w:sz w:val="20"/>
        </w:rPr>
        <w:t>(1), 86–101. https://doi.org/10.1016/j.crope.2022.03.005</w:t>
      </w:r>
    </w:p>
    <w:p w14:paraId="1B2E448B" w14:textId="77777777" w:rsidR="00EC6931" w:rsidRPr="00EC6931" w:rsidRDefault="00EC6931" w:rsidP="00EC6931">
      <w:pPr>
        <w:pStyle w:val="Bibliography"/>
        <w:rPr>
          <w:rFonts w:eastAsiaTheme="minorHAnsi"/>
          <w:sz w:val="20"/>
        </w:rPr>
      </w:pPr>
      <w:r w:rsidRPr="00EC6931">
        <w:rPr>
          <w:rFonts w:eastAsiaTheme="minorHAnsi"/>
          <w:sz w:val="20"/>
        </w:rPr>
        <w:t xml:space="preserve">Kimura, M., </w:t>
      </w:r>
      <w:proofErr w:type="spellStart"/>
      <w:r w:rsidRPr="00EC6931">
        <w:rPr>
          <w:rFonts w:eastAsiaTheme="minorHAnsi"/>
          <w:sz w:val="20"/>
        </w:rPr>
        <w:t>Murase</w:t>
      </w:r>
      <w:proofErr w:type="spellEnd"/>
      <w:r w:rsidRPr="00EC6931">
        <w:rPr>
          <w:rFonts w:eastAsiaTheme="minorHAnsi"/>
          <w:sz w:val="20"/>
        </w:rPr>
        <w:t xml:space="preserve">, J., &amp; Lu, Y. (2004). Carbon cycling in rice field ecosystems in the context of input, decomposition and translocation of organic materials and the fates of their end products (CO2 and CH4). </w:t>
      </w:r>
      <w:r w:rsidRPr="00EC6931">
        <w:rPr>
          <w:rFonts w:eastAsiaTheme="minorHAnsi"/>
          <w:i/>
          <w:iCs/>
          <w:sz w:val="20"/>
        </w:rPr>
        <w:t>Soil Biology and Biochemistry</w:t>
      </w:r>
      <w:r w:rsidRPr="00EC6931">
        <w:rPr>
          <w:rFonts w:eastAsiaTheme="minorHAnsi"/>
          <w:sz w:val="20"/>
        </w:rPr>
        <w:t xml:space="preserve">, </w:t>
      </w:r>
      <w:r w:rsidRPr="00EC6931">
        <w:rPr>
          <w:rFonts w:eastAsiaTheme="minorHAnsi"/>
          <w:i/>
          <w:iCs/>
          <w:sz w:val="20"/>
        </w:rPr>
        <w:t>36</w:t>
      </w:r>
      <w:r w:rsidRPr="00EC6931">
        <w:rPr>
          <w:rFonts w:eastAsiaTheme="minorHAnsi"/>
          <w:sz w:val="20"/>
        </w:rPr>
        <w:t>(9), 1399–1416. https://doi.org/10.1016/j.soilbio.2004.03.006</w:t>
      </w:r>
    </w:p>
    <w:p w14:paraId="59083E71" w14:textId="77777777" w:rsidR="00EC6931" w:rsidRPr="00EC6931" w:rsidRDefault="00EC6931" w:rsidP="00EC6931">
      <w:pPr>
        <w:pStyle w:val="Bibliography"/>
        <w:rPr>
          <w:rFonts w:eastAsiaTheme="minorHAnsi"/>
          <w:sz w:val="20"/>
        </w:rPr>
      </w:pPr>
      <w:r w:rsidRPr="00EC6931">
        <w:rPr>
          <w:rFonts w:eastAsiaTheme="minorHAnsi"/>
          <w:sz w:val="20"/>
        </w:rPr>
        <w:lastRenderedPageBreak/>
        <w:t xml:space="preserve">Liu, Y., Ge, T., Van </w:t>
      </w:r>
      <w:proofErr w:type="spellStart"/>
      <w:r w:rsidRPr="00EC6931">
        <w:rPr>
          <w:rFonts w:eastAsiaTheme="minorHAnsi"/>
          <w:sz w:val="20"/>
        </w:rPr>
        <w:t>Groenigen</w:t>
      </w:r>
      <w:proofErr w:type="spellEnd"/>
      <w:r w:rsidRPr="00EC6931">
        <w:rPr>
          <w:rFonts w:eastAsiaTheme="minorHAnsi"/>
          <w:sz w:val="20"/>
        </w:rPr>
        <w:t xml:space="preserve">, K. J., Yang, Y., Wang, P., Cheng, K., Zhu, Z., Wang, J., Li, Y., Guggenberger, G., </w:t>
      </w:r>
      <w:proofErr w:type="spellStart"/>
      <w:r w:rsidRPr="00EC6931">
        <w:rPr>
          <w:rFonts w:eastAsiaTheme="minorHAnsi"/>
          <w:sz w:val="20"/>
        </w:rPr>
        <w:t>Sardans</w:t>
      </w:r>
      <w:proofErr w:type="spellEnd"/>
      <w:r w:rsidRPr="00EC6931">
        <w:rPr>
          <w:rFonts w:eastAsiaTheme="minorHAnsi"/>
          <w:sz w:val="20"/>
        </w:rPr>
        <w:t xml:space="preserve">, J., Penuelas, J., Wu, J., &amp; </w:t>
      </w:r>
      <w:proofErr w:type="spellStart"/>
      <w:r w:rsidRPr="00EC6931">
        <w:rPr>
          <w:rFonts w:eastAsiaTheme="minorHAnsi"/>
          <w:sz w:val="20"/>
        </w:rPr>
        <w:t>Kuzyakov</w:t>
      </w:r>
      <w:proofErr w:type="spellEnd"/>
      <w:r w:rsidRPr="00EC6931">
        <w:rPr>
          <w:rFonts w:eastAsiaTheme="minorHAnsi"/>
          <w:sz w:val="20"/>
        </w:rPr>
        <w:t xml:space="preserve">, Y. (2021). Rice paddy soils are a quantitatively important carbon store according to a global synthesis. </w:t>
      </w:r>
      <w:r w:rsidRPr="00EC6931">
        <w:rPr>
          <w:rFonts w:eastAsiaTheme="minorHAnsi"/>
          <w:i/>
          <w:iCs/>
          <w:sz w:val="20"/>
        </w:rPr>
        <w:t>Communications Earth &amp; Environment</w:t>
      </w:r>
      <w:r w:rsidRPr="00EC6931">
        <w:rPr>
          <w:rFonts w:eastAsiaTheme="minorHAnsi"/>
          <w:sz w:val="20"/>
        </w:rPr>
        <w:t xml:space="preserve">, </w:t>
      </w:r>
      <w:r w:rsidRPr="00EC6931">
        <w:rPr>
          <w:rFonts w:eastAsiaTheme="minorHAnsi"/>
          <w:i/>
          <w:iCs/>
          <w:sz w:val="20"/>
        </w:rPr>
        <w:t>2</w:t>
      </w:r>
      <w:r w:rsidRPr="00EC6931">
        <w:rPr>
          <w:rFonts w:eastAsiaTheme="minorHAnsi"/>
          <w:sz w:val="20"/>
        </w:rPr>
        <w:t>(1), 154. https://doi.org/10.1038/s43247-021-00229-0</w:t>
      </w:r>
    </w:p>
    <w:p w14:paraId="2C506CDD" w14:textId="77777777" w:rsidR="00EC6931" w:rsidRPr="00EC6931" w:rsidRDefault="00EC6931" w:rsidP="00EC6931">
      <w:pPr>
        <w:pStyle w:val="Bibliography"/>
        <w:rPr>
          <w:rFonts w:eastAsiaTheme="minorHAnsi"/>
          <w:sz w:val="20"/>
        </w:rPr>
      </w:pPr>
      <w:proofErr w:type="spellStart"/>
      <w:r w:rsidRPr="00EC6931">
        <w:rPr>
          <w:rFonts w:eastAsiaTheme="minorHAnsi"/>
          <w:sz w:val="20"/>
        </w:rPr>
        <w:t>Mbee</w:t>
      </w:r>
      <w:proofErr w:type="spellEnd"/>
      <w:r w:rsidRPr="00EC6931">
        <w:rPr>
          <w:rFonts w:eastAsiaTheme="minorHAnsi"/>
          <w:sz w:val="20"/>
        </w:rPr>
        <w:t xml:space="preserve">, M., </w:t>
      </w:r>
      <w:proofErr w:type="spellStart"/>
      <w:r w:rsidRPr="00EC6931">
        <w:rPr>
          <w:rFonts w:eastAsiaTheme="minorHAnsi"/>
          <w:sz w:val="20"/>
        </w:rPr>
        <w:t>Barigbue</w:t>
      </w:r>
      <w:proofErr w:type="spellEnd"/>
      <w:r w:rsidRPr="00EC6931">
        <w:rPr>
          <w:rFonts w:eastAsiaTheme="minorHAnsi"/>
          <w:sz w:val="20"/>
        </w:rPr>
        <w:t xml:space="preserve">, S., John, Dr. C., &amp; O.J, Dr. K. (2024). Carbon and Nitrogen Sequestration Potential of Various Land Use Types in Tai Area, Rivers State. </w:t>
      </w:r>
      <w:r w:rsidRPr="00EC6931">
        <w:rPr>
          <w:rFonts w:eastAsiaTheme="minorHAnsi"/>
          <w:i/>
          <w:iCs/>
          <w:sz w:val="20"/>
        </w:rPr>
        <w:t>International Journal of Research Publication and Reviews</w:t>
      </w:r>
      <w:r w:rsidRPr="00EC6931">
        <w:rPr>
          <w:rFonts w:eastAsiaTheme="minorHAnsi"/>
          <w:sz w:val="20"/>
        </w:rPr>
        <w:t xml:space="preserve">, </w:t>
      </w:r>
      <w:r w:rsidRPr="00EC6931">
        <w:rPr>
          <w:rFonts w:eastAsiaTheme="minorHAnsi"/>
          <w:i/>
          <w:iCs/>
          <w:sz w:val="20"/>
        </w:rPr>
        <w:t>5</w:t>
      </w:r>
      <w:r w:rsidRPr="00EC6931">
        <w:rPr>
          <w:rFonts w:eastAsiaTheme="minorHAnsi"/>
          <w:sz w:val="20"/>
        </w:rPr>
        <w:t>(5), 7894–7905. https://doi.org/10.55248/gengpi.5.0524.1320</w:t>
      </w:r>
    </w:p>
    <w:p w14:paraId="246D1EC6" w14:textId="77777777" w:rsidR="00EC6931" w:rsidRPr="00EC6931" w:rsidRDefault="00EC6931" w:rsidP="00EC6931">
      <w:pPr>
        <w:pStyle w:val="Bibliography"/>
        <w:rPr>
          <w:rFonts w:eastAsiaTheme="minorHAnsi"/>
          <w:sz w:val="20"/>
        </w:rPr>
      </w:pPr>
      <w:r w:rsidRPr="00EC6931">
        <w:rPr>
          <w:rFonts w:eastAsiaTheme="minorHAnsi"/>
          <w:sz w:val="20"/>
        </w:rPr>
        <w:t xml:space="preserve">Md. </w:t>
      </w:r>
      <w:proofErr w:type="spellStart"/>
      <w:r w:rsidRPr="00EC6931">
        <w:rPr>
          <w:rFonts w:eastAsiaTheme="minorHAnsi"/>
          <w:sz w:val="20"/>
        </w:rPr>
        <w:t>Salauddin</w:t>
      </w:r>
      <w:proofErr w:type="spellEnd"/>
      <w:r w:rsidRPr="00EC6931">
        <w:rPr>
          <w:rFonts w:eastAsiaTheme="minorHAnsi"/>
          <w:sz w:val="20"/>
        </w:rPr>
        <w:t xml:space="preserve"> and A.K.M Saiful Islam. (2011). </w:t>
      </w:r>
      <w:r w:rsidRPr="00EC6931">
        <w:rPr>
          <w:rFonts w:eastAsiaTheme="minorHAnsi"/>
          <w:i/>
          <w:iCs/>
          <w:sz w:val="20"/>
        </w:rPr>
        <w:t>IDENTIFICATION OF LAND COVER CHANGES OF THE HAOR AREA OF BANGLADESH USING MODIS IMAGES</w:t>
      </w:r>
      <w:r w:rsidRPr="00EC6931">
        <w:rPr>
          <w:rFonts w:eastAsiaTheme="minorHAnsi"/>
          <w:sz w:val="20"/>
        </w:rPr>
        <w:t>. 3rd International Conference on Water &amp; Flood Management.</w:t>
      </w:r>
    </w:p>
    <w:p w14:paraId="09424629" w14:textId="77777777" w:rsidR="00EC6931" w:rsidRPr="00EC6931" w:rsidRDefault="00EC6931" w:rsidP="00EC6931">
      <w:pPr>
        <w:pStyle w:val="Bibliography"/>
        <w:rPr>
          <w:rFonts w:eastAsiaTheme="minorHAnsi"/>
          <w:sz w:val="20"/>
        </w:rPr>
      </w:pPr>
      <w:r w:rsidRPr="00EC6931">
        <w:rPr>
          <w:rFonts w:eastAsiaTheme="minorHAnsi"/>
          <w:sz w:val="20"/>
        </w:rPr>
        <w:t xml:space="preserve">NERP. (1995). </w:t>
      </w:r>
      <w:r w:rsidRPr="00EC6931">
        <w:rPr>
          <w:rFonts w:eastAsiaTheme="minorHAnsi"/>
          <w:i/>
          <w:iCs/>
          <w:sz w:val="20"/>
        </w:rPr>
        <w:t>Specialist Study Wetland Resources</w:t>
      </w:r>
      <w:r w:rsidRPr="00EC6931">
        <w:rPr>
          <w:rFonts w:eastAsiaTheme="minorHAnsi"/>
          <w:sz w:val="20"/>
        </w:rPr>
        <w:t xml:space="preserve"> (No. Final Report; Northeast Regional Water Management Project, FAP-6). Flood Plan </w:t>
      </w:r>
      <w:proofErr w:type="spellStart"/>
      <w:r w:rsidRPr="00EC6931">
        <w:rPr>
          <w:rFonts w:eastAsiaTheme="minorHAnsi"/>
          <w:sz w:val="20"/>
        </w:rPr>
        <w:t>Coordinatin</w:t>
      </w:r>
      <w:proofErr w:type="spellEnd"/>
      <w:r w:rsidRPr="00EC6931">
        <w:rPr>
          <w:rFonts w:eastAsiaTheme="minorHAnsi"/>
          <w:sz w:val="20"/>
        </w:rPr>
        <w:t xml:space="preserve"> Organization.</w:t>
      </w:r>
    </w:p>
    <w:p w14:paraId="4E8A3729" w14:textId="77777777" w:rsidR="00EC6931" w:rsidRPr="00EC6931" w:rsidRDefault="00EC6931" w:rsidP="00EC6931">
      <w:pPr>
        <w:pStyle w:val="Bibliography"/>
        <w:rPr>
          <w:rFonts w:eastAsiaTheme="minorHAnsi"/>
          <w:sz w:val="20"/>
        </w:rPr>
      </w:pPr>
      <w:r w:rsidRPr="00EC6931">
        <w:rPr>
          <w:rFonts w:eastAsiaTheme="minorHAnsi"/>
          <w:sz w:val="20"/>
        </w:rPr>
        <w:t xml:space="preserve">Pan, J., Wang, J., &amp; Zhuang, S. (2024). Higher soil carbon and nitrogen sequestration in rice than non-rice soils following land reclamation. </w:t>
      </w:r>
      <w:r w:rsidRPr="00EC6931">
        <w:rPr>
          <w:rFonts w:eastAsiaTheme="minorHAnsi"/>
          <w:i/>
          <w:iCs/>
          <w:sz w:val="20"/>
        </w:rPr>
        <w:t>Soil and Tillage Research</w:t>
      </w:r>
      <w:r w:rsidRPr="00EC6931">
        <w:rPr>
          <w:rFonts w:eastAsiaTheme="minorHAnsi"/>
          <w:sz w:val="20"/>
        </w:rPr>
        <w:t xml:space="preserve">, </w:t>
      </w:r>
      <w:r w:rsidRPr="00EC6931">
        <w:rPr>
          <w:rFonts w:eastAsiaTheme="minorHAnsi"/>
          <w:i/>
          <w:iCs/>
          <w:sz w:val="20"/>
        </w:rPr>
        <w:t>237</w:t>
      </w:r>
      <w:r w:rsidRPr="00EC6931">
        <w:rPr>
          <w:rFonts w:eastAsiaTheme="minorHAnsi"/>
          <w:sz w:val="20"/>
        </w:rPr>
        <w:t>, 105963. https://doi.org/10.1016/j.still.2023.105963</w:t>
      </w:r>
    </w:p>
    <w:p w14:paraId="2772F670" w14:textId="77777777" w:rsidR="00EC6931" w:rsidRPr="00EC6931" w:rsidRDefault="00EC6931" w:rsidP="00EC6931">
      <w:pPr>
        <w:pStyle w:val="Bibliography"/>
        <w:rPr>
          <w:rFonts w:eastAsiaTheme="minorHAnsi"/>
          <w:sz w:val="20"/>
        </w:rPr>
      </w:pPr>
      <w:r w:rsidRPr="00EC6931">
        <w:rPr>
          <w:rFonts w:eastAsiaTheme="minorHAnsi"/>
          <w:i/>
          <w:iCs/>
          <w:sz w:val="20"/>
        </w:rPr>
        <w:t>Publications—IPCC-TFI</w:t>
      </w:r>
      <w:r w:rsidRPr="00EC6931">
        <w:rPr>
          <w:rFonts w:eastAsiaTheme="minorHAnsi"/>
          <w:sz w:val="20"/>
        </w:rPr>
        <w:t>. (n.d.). Retrieved March 5, 2025, from https://www.ipcc-nggip.iges.or.jp/public/2006gl/vol4.html</w:t>
      </w:r>
    </w:p>
    <w:p w14:paraId="0064F8AA" w14:textId="77777777" w:rsidR="00EC6931" w:rsidRPr="00EC6931" w:rsidRDefault="00EC6931" w:rsidP="00EC6931">
      <w:pPr>
        <w:pStyle w:val="Bibliography"/>
        <w:rPr>
          <w:rFonts w:eastAsiaTheme="minorHAnsi"/>
          <w:sz w:val="20"/>
        </w:rPr>
      </w:pPr>
      <w:r w:rsidRPr="00EC6931">
        <w:rPr>
          <w:rFonts w:eastAsiaTheme="minorHAnsi"/>
          <w:sz w:val="20"/>
        </w:rPr>
        <w:t xml:space="preserve">Qian, H., Zhu, X., Huang, S., </w:t>
      </w:r>
      <w:proofErr w:type="spellStart"/>
      <w:r w:rsidRPr="00EC6931">
        <w:rPr>
          <w:rFonts w:eastAsiaTheme="minorHAnsi"/>
          <w:sz w:val="20"/>
        </w:rPr>
        <w:t>Linquist</w:t>
      </w:r>
      <w:proofErr w:type="spellEnd"/>
      <w:r w:rsidRPr="00EC6931">
        <w:rPr>
          <w:rFonts w:eastAsiaTheme="minorHAnsi"/>
          <w:sz w:val="20"/>
        </w:rPr>
        <w:t xml:space="preserve">, B., </w:t>
      </w:r>
      <w:proofErr w:type="spellStart"/>
      <w:r w:rsidRPr="00EC6931">
        <w:rPr>
          <w:rFonts w:eastAsiaTheme="minorHAnsi"/>
          <w:sz w:val="20"/>
        </w:rPr>
        <w:t>Kuzyakov</w:t>
      </w:r>
      <w:proofErr w:type="spellEnd"/>
      <w:r w:rsidRPr="00EC6931">
        <w:rPr>
          <w:rFonts w:eastAsiaTheme="minorHAnsi"/>
          <w:sz w:val="20"/>
        </w:rPr>
        <w:t xml:space="preserve">, Y., </w:t>
      </w:r>
      <w:proofErr w:type="spellStart"/>
      <w:r w:rsidRPr="00EC6931">
        <w:rPr>
          <w:rFonts w:eastAsiaTheme="minorHAnsi"/>
          <w:sz w:val="20"/>
        </w:rPr>
        <w:t>Wassmann</w:t>
      </w:r>
      <w:proofErr w:type="spellEnd"/>
      <w:r w:rsidRPr="00EC6931">
        <w:rPr>
          <w:rFonts w:eastAsiaTheme="minorHAnsi"/>
          <w:sz w:val="20"/>
        </w:rPr>
        <w:t xml:space="preserve">, R., </w:t>
      </w:r>
      <w:proofErr w:type="spellStart"/>
      <w:r w:rsidRPr="00EC6931">
        <w:rPr>
          <w:rFonts w:eastAsiaTheme="minorHAnsi"/>
          <w:sz w:val="20"/>
        </w:rPr>
        <w:t>Minamikawa</w:t>
      </w:r>
      <w:proofErr w:type="spellEnd"/>
      <w:r w:rsidRPr="00EC6931">
        <w:rPr>
          <w:rFonts w:eastAsiaTheme="minorHAnsi"/>
          <w:sz w:val="20"/>
        </w:rPr>
        <w:t>, K., Martinez-</w:t>
      </w:r>
      <w:proofErr w:type="spellStart"/>
      <w:r w:rsidRPr="00EC6931">
        <w:rPr>
          <w:rFonts w:eastAsiaTheme="minorHAnsi"/>
          <w:sz w:val="20"/>
        </w:rPr>
        <w:t>Eixarch</w:t>
      </w:r>
      <w:proofErr w:type="spellEnd"/>
      <w:r w:rsidRPr="00EC6931">
        <w:rPr>
          <w:rFonts w:eastAsiaTheme="minorHAnsi"/>
          <w:sz w:val="20"/>
        </w:rPr>
        <w:t xml:space="preserve">, M., Yan, X., Zhou, F., Sander, B. O., Zhang, W., Shang, Z., Zou, J., Zheng, X., Li, G., Liu, Z., Wang, S., Ding, Y., … Jiang, Y. (2023). Greenhouse gas emissions and mitigation in rice agriculture. </w:t>
      </w:r>
      <w:r w:rsidRPr="00EC6931">
        <w:rPr>
          <w:rFonts w:eastAsiaTheme="minorHAnsi"/>
          <w:i/>
          <w:iCs/>
          <w:sz w:val="20"/>
        </w:rPr>
        <w:t>Nature Reviews Earth &amp; Environment</w:t>
      </w:r>
      <w:r w:rsidRPr="00EC6931">
        <w:rPr>
          <w:rFonts w:eastAsiaTheme="minorHAnsi"/>
          <w:sz w:val="20"/>
        </w:rPr>
        <w:t xml:space="preserve">, </w:t>
      </w:r>
      <w:r w:rsidRPr="00EC6931">
        <w:rPr>
          <w:rFonts w:eastAsiaTheme="minorHAnsi"/>
          <w:i/>
          <w:iCs/>
          <w:sz w:val="20"/>
        </w:rPr>
        <w:t>4</w:t>
      </w:r>
      <w:r w:rsidRPr="00EC6931">
        <w:rPr>
          <w:rFonts w:eastAsiaTheme="minorHAnsi"/>
          <w:sz w:val="20"/>
        </w:rPr>
        <w:t>(10), 716–732. https://doi.org/10.1038/s43017-023-00482-1</w:t>
      </w:r>
    </w:p>
    <w:p w14:paraId="3CA43A4B" w14:textId="77777777" w:rsidR="00EC6931" w:rsidRPr="00EC6931" w:rsidRDefault="00EC6931" w:rsidP="00EC6931">
      <w:pPr>
        <w:pStyle w:val="Bibliography"/>
        <w:rPr>
          <w:rFonts w:eastAsiaTheme="minorHAnsi"/>
          <w:sz w:val="20"/>
        </w:rPr>
      </w:pPr>
      <w:r w:rsidRPr="00EC6931">
        <w:rPr>
          <w:rFonts w:eastAsiaTheme="minorHAnsi"/>
          <w:sz w:val="20"/>
        </w:rPr>
        <w:t xml:space="preserve">Rahman, F., Rahman, M. M., Rahman, G. K. M. M., </w:t>
      </w:r>
      <w:proofErr w:type="spellStart"/>
      <w:r w:rsidRPr="00EC6931">
        <w:rPr>
          <w:rFonts w:eastAsiaTheme="minorHAnsi"/>
          <w:sz w:val="20"/>
        </w:rPr>
        <w:t>Saleque</w:t>
      </w:r>
      <w:proofErr w:type="spellEnd"/>
      <w:r w:rsidRPr="00EC6931">
        <w:rPr>
          <w:rFonts w:eastAsiaTheme="minorHAnsi"/>
          <w:sz w:val="20"/>
        </w:rPr>
        <w:t xml:space="preserve">, M. A., Hossain, A. T. M. S., &amp; Miah, M. G. (2016). Effect of organic and inorganic fertilizers and rice straw on carbon sequestration and soil fertility under a rice–rice cropping pattern. </w:t>
      </w:r>
      <w:r w:rsidRPr="00EC6931">
        <w:rPr>
          <w:rFonts w:eastAsiaTheme="minorHAnsi"/>
          <w:i/>
          <w:iCs/>
          <w:sz w:val="20"/>
        </w:rPr>
        <w:t>Carbon Management</w:t>
      </w:r>
      <w:r w:rsidRPr="00EC6931">
        <w:rPr>
          <w:rFonts w:eastAsiaTheme="minorHAnsi"/>
          <w:sz w:val="20"/>
        </w:rPr>
        <w:t xml:space="preserve">, </w:t>
      </w:r>
      <w:r w:rsidRPr="00EC6931">
        <w:rPr>
          <w:rFonts w:eastAsiaTheme="minorHAnsi"/>
          <w:i/>
          <w:iCs/>
          <w:sz w:val="20"/>
        </w:rPr>
        <w:t>7</w:t>
      </w:r>
      <w:r w:rsidRPr="00EC6931">
        <w:rPr>
          <w:rFonts w:eastAsiaTheme="minorHAnsi"/>
          <w:sz w:val="20"/>
        </w:rPr>
        <w:t>(1–2), 41–53. https://doi.org/10.1080/17583004.2016.1166425</w:t>
      </w:r>
    </w:p>
    <w:p w14:paraId="035D335B" w14:textId="77777777" w:rsidR="00EC6931" w:rsidRPr="00EC6931" w:rsidRDefault="00EC6931" w:rsidP="00EC6931">
      <w:pPr>
        <w:pStyle w:val="Bibliography"/>
        <w:rPr>
          <w:rFonts w:eastAsiaTheme="minorHAnsi"/>
          <w:sz w:val="20"/>
        </w:rPr>
      </w:pPr>
      <w:proofErr w:type="spellStart"/>
      <w:r w:rsidRPr="00EC6931">
        <w:rPr>
          <w:rFonts w:eastAsiaTheme="minorHAnsi"/>
          <w:sz w:val="20"/>
        </w:rPr>
        <w:t>Rajkishore</w:t>
      </w:r>
      <w:proofErr w:type="spellEnd"/>
      <w:r w:rsidRPr="00EC6931">
        <w:rPr>
          <w:rFonts w:eastAsiaTheme="minorHAnsi"/>
          <w:sz w:val="20"/>
        </w:rPr>
        <w:t xml:space="preserve">, S. K., Natarajan, S. K., Manikandan, A., Vignesh, N. S., &amp; </w:t>
      </w:r>
      <w:proofErr w:type="spellStart"/>
      <w:r w:rsidRPr="00EC6931">
        <w:rPr>
          <w:rFonts w:eastAsiaTheme="minorHAnsi"/>
          <w:sz w:val="20"/>
        </w:rPr>
        <w:t>Balusamy</w:t>
      </w:r>
      <w:proofErr w:type="spellEnd"/>
      <w:r w:rsidRPr="00EC6931">
        <w:rPr>
          <w:rFonts w:eastAsiaTheme="minorHAnsi"/>
          <w:sz w:val="20"/>
        </w:rPr>
        <w:t xml:space="preserve">, A. (2015). </w:t>
      </w:r>
      <w:r w:rsidRPr="00EC6931">
        <w:rPr>
          <w:rFonts w:eastAsiaTheme="minorHAnsi"/>
          <w:i/>
          <w:iCs/>
          <w:sz w:val="20"/>
        </w:rPr>
        <w:t>CARBON SEQUESTRATION IN RICE SOILS: A REVIEW</w:t>
      </w:r>
      <w:r w:rsidRPr="00EC6931">
        <w:rPr>
          <w:rFonts w:eastAsiaTheme="minorHAnsi"/>
          <w:sz w:val="20"/>
        </w:rPr>
        <w:t>.</w:t>
      </w:r>
    </w:p>
    <w:p w14:paraId="2987DF56" w14:textId="77777777" w:rsidR="00EC6931" w:rsidRPr="00EC6931" w:rsidRDefault="00EC6931" w:rsidP="00EC6931">
      <w:pPr>
        <w:pStyle w:val="Bibliography"/>
        <w:rPr>
          <w:rFonts w:eastAsiaTheme="minorHAnsi"/>
          <w:sz w:val="20"/>
        </w:rPr>
      </w:pPr>
      <w:r w:rsidRPr="00EC6931">
        <w:rPr>
          <w:rFonts w:eastAsiaTheme="minorHAnsi"/>
          <w:sz w:val="20"/>
        </w:rPr>
        <w:t xml:space="preserve">Ross, D. S., &amp; </w:t>
      </w:r>
      <w:proofErr w:type="spellStart"/>
      <w:r w:rsidRPr="00EC6931">
        <w:rPr>
          <w:rFonts w:eastAsiaTheme="minorHAnsi"/>
          <w:sz w:val="20"/>
        </w:rPr>
        <w:t>Ketterings</w:t>
      </w:r>
      <w:proofErr w:type="spellEnd"/>
      <w:r w:rsidRPr="00EC6931">
        <w:rPr>
          <w:rFonts w:eastAsiaTheme="minorHAnsi"/>
          <w:sz w:val="20"/>
        </w:rPr>
        <w:t xml:space="preserve">, Q. (n.d.). </w:t>
      </w:r>
      <w:r w:rsidRPr="00EC6931">
        <w:rPr>
          <w:rFonts w:eastAsiaTheme="minorHAnsi"/>
          <w:i/>
          <w:iCs/>
          <w:sz w:val="20"/>
        </w:rPr>
        <w:t>Recommended Methods for Determining Soil Cation Exchange Capacity</w:t>
      </w:r>
      <w:r w:rsidRPr="00EC6931">
        <w:rPr>
          <w:rFonts w:eastAsiaTheme="minorHAnsi"/>
          <w:sz w:val="20"/>
        </w:rPr>
        <w:t xml:space="preserve">. </w:t>
      </w:r>
      <w:r w:rsidRPr="00EC6931">
        <w:rPr>
          <w:rFonts w:eastAsiaTheme="minorHAnsi"/>
          <w:i/>
          <w:iCs/>
          <w:sz w:val="20"/>
        </w:rPr>
        <w:t>493</w:t>
      </w:r>
      <w:r w:rsidRPr="00EC6931">
        <w:rPr>
          <w:rFonts w:eastAsiaTheme="minorHAnsi"/>
          <w:sz w:val="20"/>
        </w:rPr>
        <w:t>.</w:t>
      </w:r>
    </w:p>
    <w:p w14:paraId="5C8F9F56" w14:textId="77777777" w:rsidR="00EC6931" w:rsidRPr="00EC6931" w:rsidRDefault="00EC6931" w:rsidP="00EC6931">
      <w:pPr>
        <w:pStyle w:val="Bibliography"/>
        <w:rPr>
          <w:rFonts w:eastAsiaTheme="minorHAnsi"/>
          <w:sz w:val="20"/>
        </w:rPr>
      </w:pPr>
      <w:r w:rsidRPr="00EC6931">
        <w:rPr>
          <w:rFonts w:eastAsiaTheme="minorHAnsi"/>
          <w:sz w:val="20"/>
        </w:rPr>
        <w:lastRenderedPageBreak/>
        <w:t xml:space="preserve">Sáez-Plaza, P., </w:t>
      </w:r>
      <w:proofErr w:type="spellStart"/>
      <w:r w:rsidRPr="00EC6931">
        <w:rPr>
          <w:rFonts w:eastAsiaTheme="minorHAnsi"/>
          <w:sz w:val="20"/>
        </w:rPr>
        <w:t>Michałowski</w:t>
      </w:r>
      <w:proofErr w:type="spellEnd"/>
      <w:r w:rsidRPr="00EC6931">
        <w:rPr>
          <w:rFonts w:eastAsiaTheme="minorHAnsi"/>
          <w:sz w:val="20"/>
        </w:rPr>
        <w:t xml:space="preserve">, T., Navas, M. J., </w:t>
      </w:r>
      <w:proofErr w:type="spellStart"/>
      <w:r w:rsidRPr="00EC6931">
        <w:rPr>
          <w:rFonts w:eastAsiaTheme="minorHAnsi"/>
          <w:sz w:val="20"/>
        </w:rPr>
        <w:t>Asuero</w:t>
      </w:r>
      <w:proofErr w:type="spellEnd"/>
      <w:r w:rsidRPr="00EC6931">
        <w:rPr>
          <w:rFonts w:eastAsiaTheme="minorHAnsi"/>
          <w:sz w:val="20"/>
        </w:rPr>
        <w:t xml:space="preserve">, A. G., &amp; </w:t>
      </w:r>
      <w:proofErr w:type="spellStart"/>
      <w:r w:rsidRPr="00EC6931">
        <w:rPr>
          <w:rFonts w:eastAsiaTheme="minorHAnsi"/>
          <w:sz w:val="20"/>
        </w:rPr>
        <w:t>Wybraniec</w:t>
      </w:r>
      <w:proofErr w:type="spellEnd"/>
      <w:r w:rsidRPr="00EC6931">
        <w:rPr>
          <w:rFonts w:eastAsiaTheme="minorHAnsi"/>
          <w:sz w:val="20"/>
        </w:rPr>
        <w:t xml:space="preserve">, S. (2013). An Overview of the </w:t>
      </w:r>
      <w:proofErr w:type="spellStart"/>
      <w:r w:rsidRPr="00EC6931">
        <w:rPr>
          <w:rFonts w:eastAsiaTheme="minorHAnsi"/>
          <w:sz w:val="20"/>
        </w:rPr>
        <w:t>Kjeldahl</w:t>
      </w:r>
      <w:proofErr w:type="spellEnd"/>
      <w:r w:rsidRPr="00EC6931">
        <w:rPr>
          <w:rFonts w:eastAsiaTheme="minorHAnsi"/>
          <w:sz w:val="20"/>
        </w:rPr>
        <w:t xml:space="preserve"> Method of Nitrogen Determination. Part I. Early History, Chemistry of the Procedure, and Titrimetric Finish. </w:t>
      </w:r>
      <w:r w:rsidRPr="00EC6931">
        <w:rPr>
          <w:rFonts w:eastAsiaTheme="minorHAnsi"/>
          <w:i/>
          <w:iCs/>
          <w:sz w:val="20"/>
        </w:rPr>
        <w:t>Critical Reviews in Analytical Chemistry</w:t>
      </w:r>
      <w:r w:rsidRPr="00EC6931">
        <w:rPr>
          <w:rFonts w:eastAsiaTheme="minorHAnsi"/>
          <w:sz w:val="20"/>
        </w:rPr>
        <w:t xml:space="preserve">, </w:t>
      </w:r>
      <w:r w:rsidRPr="00EC6931">
        <w:rPr>
          <w:rFonts w:eastAsiaTheme="minorHAnsi"/>
          <w:i/>
          <w:iCs/>
          <w:sz w:val="20"/>
        </w:rPr>
        <w:t>43</w:t>
      </w:r>
      <w:r w:rsidRPr="00EC6931">
        <w:rPr>
          <w:rFonts w:eastAsiaTheme="minorHAnsi"/>
          <w:sz w:val="20"/>
        </w:rPr>
        <w:t>(4), 178–223. https://doi.org/10.1080/10408347.2012.751786</w:t>
      </w:r>
    </w:p>
    <w:p w14:paraId="0CE08FD2" w14:textId="77777777" w:rsidR="00EC6931" w:rsidRPr="00EC6931" w:rsidRDefault="00EC6931" w:rsidP="00EC6931">
      <w:pPr>
        <w:pStyle w:val="Bibliography"/>
        <w:rPr>
          <w:rFonts w:eastAsiaTheme="minorHAnsi"/>
          <w:sz w:val="20"/>
        </w:rPr>
      </w:pPr>
      <w:proofErr w:type="spellStart"/>
      <w:r w:rsidRPr="00EC6931">
        <w:rPr>
          <w:rFonts w:eastAsiaTheme="minorHAnsi"/>
          <w:sz w:val="20"/>
        </w:rPr>
        <w:t>Sahrawat</w:t>
      </w:r>
      <w:proofErr w:type="spellEnd"/>
      <w:r w:rsidRPr="00EC6931">
        <w:rPr>
          <w:rFonts w:eastAsiaTheme="minorHAnsi"/>
          <w:sz w:val="20"/>
        </w:rPr>
        <w:t xml:space="preserve">, K. L. (2005). Fertility and organic matter in submerged rice soils. </w:t>
      </w:r>
      <w:r w:rsidRPr="00EC6931">
        <w:rPr>
          <w:rFonts w:eastAsiaTheme="minorHAnsi"/>
          <w:i/>
          <w:iCs/>
          <w:sz w:val="20"/>
        </w:rPr>
        <w:t>CURRENT SCIENCE</w:t>
      </w:r>
      <w:r w:rsidRPr="00EC6931">
        <w:rPr>
          <w:rFonts w:eastAsiaTheme="minorHAnsi"/>
          <w:sz w:val="20"/>
        </w:rPr>
        <w:t xml:space="preserve">, </w:t>
      </w:r>
      <w:r w:rsidRPr="00EC6931">
        <w:rPr>
          <w:rFonts w:eastAsiaTheme="minorHAnsi"/>
          <w:i/>
          <w:iCs/>
          <w:sz w:val="20"/>
        </w:rPr>
        <w:t>88</w:t>
      </w:r>
      <w:r w:rsidRPr="00EC6931">
        <w:rPr>
          <w:rFonts w:eastAsiaTheme="minorHAnsi"/>
          <w:sz w:val="20"/>
        </w:rPr>
        <w:t>(5).</w:t>
      </w:r>
    </w:p>
    <w:p w14:paraId="1DFA1C25" w14:textId="77777777" w:rsidR="00EC6931" w:rsidRPr="00EC6931" w:rsidRDefault="00EC6931" w:rsidP="00EC6931">
      <w:pPr>
        <w:pStyle w:val="Bibliography"/>
        <w:rPr>
          <w:rFonts w:eastAsiaTheme="minorHAnsi"/>
          <w:sz w:val="20"/>
        </w:rPr>
      </w:pPr>
      <w:r w:rsidRPr="00EC6931">
        <w:rPr>
          <w:rFonts w:eastAsiaTheme="minorHAnsi"/>
          <w:sz w:val="20"/>
        </w:rPr>
        <w:t xml:space="preserve">Samuel Y. Johnson, Abu Md. Nur Alam. (1990). </w:t>
      </w:r>
      <w:r w:rsidRPr="00EC6931">
        <w:rPr>
          <w:rFonts w:eastAsiaTheme="minorHAnsi"/>
          <w:i/>
          <w:iCs/>
          <w:sz w:val="20"/>
        </w:rPr>
        <w:t xml:space="preserve">Sedimentation and </w:t>
      </w:r>
      <w:proofErr w:type="spellStart"/>
      <w:r w:rsidRPr="00EC6931">
        <w:rPr>
          <w:rFonts w:eastAsiaTheme="minorHAnsi"/>
          <w:i/>
          <w:iCs/>
          <w:sz w:val="20"/>
        </w:rPr>
        <w:t>Techtonic</w:t>
      </w:r>
      <w:proofErr w:type="spellEnd"/>
      <w:r w:rsidRPr="00EC6931">
        <w:rPr>
          <w:rFonts w:eastAsiaTheme="minorHAnsi"/>
          <w:i/>
          <w:iCs/>
          <w:sz w:val="20"/>
        </w:rPr>
        <w:t xml:space="preserve"> of the Sylhet Trough, Northeastern Bangladesh</w:t>
      </w:r>
      <w:r w:rsidRPr="00EC6931">
        <w:rPr>
          <w:rFonts w:eastAsiaTheme="minorHAnsi"/>
          <w:sz w:val="20"/>
        </w:rPr>
        <w:t xml:space="preserve"> (Open-File Report Nos. 90–313; Open-File Report). United States Department of Interior Geological Survey.</w:t>
      </w:r>
    </w:p>
    <w:p w14:paraId="1F167B67" w14:textId="77777777" w:rsidR="00EC6931" w:rsidRPr="00EC6931" w:rsidRDefault="00EC6931" w:rsidP="00EC6931">
      <w:pPr>
        <w:pStyle w:val="Bibliography"/>
        <w:rPr>
          <w:rFonts w:eastAsiaTheme="minorHAnsi"/>
          <w:sz w:val="20"/>
        </w:rPr>
      </w:pPr>
      <w:r w:rsidRPr="00EC6931">
        <w:rPr>
          <w:rFonts w:eastAsiaTheme="minorHAnsi"/>
          <w:sz w:val="20"/>
        </w:rPr>
        <w:t xml:space="preserve">Simon Dixon. (2015). The Sylhet Trough – Nature’s giant settling basin. </w:t>
      </w:r>
      <w:r w:rsidRPr="00EC6931">
        <w:rPr>
          <w:rFonts w:eastAsiaTheme="minorHAnsi"/>
          <w:i/>
          <w:iCs/>
          <w:sz w:val="20"/>
        </w:rPr>
        <w:t>River Management Blog</w:t>
      </w:r>
      <w:r w:rsidRPr="00EC6931">
        <w:rPr>
          <w:rFonts w:eastAsiaTheme="minorHAnsi"/>
          <w:sz w:val="20"/>
        </w:rPr>
        <w:t>. https://therivermanagementblog.wordpress.com/2015/02/18/the-sylhet-trough-natures-giant-settling-basin/</w:t>
      </w:r>
    </w:p>
    <w:p w14:paraId="3C88EE97" w14:textId="77777777" w:rsidR="00EC6931" w:rsidRPr="00EC6931" w:rsidRDefault="00EC6931" w:rsidP="00EC6931">
      <w:pPr>
        <w:pStyle w:val="Bibliography"/>
        <w:rPr>
          <w:rFonts w:eastAsiaTheme="minorHAnsi"/>
          <w:sz w:val="20"/>
        </w:rPr>
      </w:pPr>
      <w:r w:rsidRPr="00EC6931">
        <w:rPr>
          <w:rFonts w:eastAsiaTheme="minorHAnsi"/>
          <w:i/>
          <w:iCs/>
          <w:sz w:val="20"/>
        </w:rPr>
        <w:t>Soil Science</w:t>
      </w:r>
      <w:r w:rsidRPr="00EC6931">
        <w:rPr>
          <w:rFonts w:eastAsiaTheme="minorHAnsi"/>
          <w:sz w:val="20"/>
        </w:rPr>
        <w:t>. (n.d.). Retrieved March 5, 2025, from https://journals.lww.com/soilsci/citation/1934/01000/AN_EXAMINATION_OF_THE_DEGTJAREFF_METHOD_FOR.3.aspx.</w:t>
      </w:r>
    </w:p>
    <w:p w14:paraId="6C35FE54" w14:textId="77777777" w:rsidR="00EC6931" w:rsidRPr="00EC6931" w:rsidRDefault="00EC6931" w:rsidP="00EC6931">
      <w:pPr>
        <w:pStyle w:val="Bibliography"/>
        <w:rPr>
          <w:rFonts w:eastAsiaTheme="minorHAnsi"/>
          <w:sz w:val="20"/>
        </w:rPr>
      </w:pPr>
      <w:proofErr w:type="spellStart"/>
      <w:r w:rsidRPr="00EC6931">
        <w:rPr>
          <w:rFonts w:eastAsiaTheme="minorHAnsi"/>
          <w:sz w:val="20"/>
        </w:rPr>
        <w:t>Towprayoon</w:t>
      </w:r>
      <w:proofErr w:type="spellEnd"/>
      <w:r w:rsidRPr="00EC6931">
        <w:rPr>
          <w:rFonts w:eastAsiaTheme="minorHAnsi"/>
          <w:sz w:val="20"/>
        </w:rPr>
        <w:t xml:space="preserve">, S., </w:t>
      </w:r>
      <w:proofErr w:type="spellStart"/>
      <w:r w:rsidRPr="00EC6931">
        <w:rPr>
          <w:rFonts w:eastAsiaTheme="minorHAnsi"/>
          <w:sz w:val="20"/>
        </w:rPr>
        <w:t>Smakgahn</w:t>
      </w:r>
      <w:proofErr w:type="spellEnd"/>
      <w:r w:rsidRPr="00EC6931">
        <w:rPr>
          <w:rFonts w:eastAsiaTheme="minorHAnsi"/>
          <w:sz w:val="20"/>
        </w:rPr>
        <w:t xml:space="preserve">, K., &amp; </w:t>
      </w:r>
      <w:proofErr w:type="spellStart"/>
      <w:r w:rsidRPr="00EC6931">
        <w:rPr>
          <w:rFonts w:eastAsiaTheme="minorHAnsi"/>
          <w:sz w:val="20"/>
        </w:rPr>
        <w:t>Poonkaew</w:t>
      </w:r>
      <w:proofErr w:type="spellEnd"/>
      <w:r w:rsidRPr="00EC6931">
        <w:rPr>
          <w:rFonts w:eastAsiaTheme="minorHAnsi"/>
          <w:sz w:val="20"/>
        </w:rPr>
        <w:t xml:space="preserve">, S. (2005). Mitigation of methane and nitrous oxide emissions from drained irrigated rice fields. </w:t>
      </w:r>
      <w:r w:rsidRPr="00EC6931">
        <w:rPr>
          <w:rFonts w:eastAsiaTheme="minorHAnsi"/>
          <w:i/>
          <w:iCs/>
          <w:sz w:val="20"/>
        </w:rPr>
        <w:t>Chemosphere</w:t>
      </w:r>
      <w:r w:rsidRPr="00EC6931">
        <w:rPr>
          <w:rFonts w:eastAsiaTheme="minorHAnsi"/>
          <w:sz w:val="20"/>
        </w:rPr>
        <w:t xml:space="preserve">, </w:t>
      </w:r>
      <w:r w:rsidRPr="00EC6931">
        <w:rPr>
          <w:rFonts w:eastAsiaTheme="minorHAnsi"/>
          <w:i/>
          <w:iCs/>
          <w:sz w:val="20"/>
        </w:rPr>
        <w:t>59</w:t>
      </w:r>
      <w:r w:rsidRPr="00EC6931">
        <w:rPr>
          <w:rFonts w:eastAsiaTheme="minorHAnsi"/>
          <w:sz w:val="20"/>
        </w:rPr>
        <w:t>(11), 1547–1556. https://doi.org/10.1016/j.chemosphere.2005.02.009</w:t>
      </w:r>
    </w:p>
    <w:p w14:paraId="6E6AD6CC" w14:textId="77777777" w:rsidR="00EC6931" w:rsidRPr="00EC6931" w:rsidRDefault="00EC6931" w:rsidP="00EC6931">
      <w:pPr>
        <w:pStyle w:val="Bibliography"/>
        <w:rPr>
          <w:rFonts w:eastAsiaTheme="minorHAnsi"/>
          <w:sz w:val="20"/>
        </w:rPr>
      </w:pPr>
      <w:r w:rsidRPr="00EC6931">
        <w:rPr>
          <w:rFonts w:eastAsiaTheme="minorHAnsi"/>
          <w:sz w:val="20"/>
        </w:rPr>
        <w:t xml:space="preserve">World Bank. (2018). </w:t>
      </w:r>
      <w:r w:rsidRPr="00EC6931">
        <w:rPr>
          <w:rFonts w:eastAsiaTheme="minorHAnsi"/>
          <w:i/>
          <w:iCs/>
          <w:sz w:val="20"/>
        </w:rPr>
        <w:t>South Asia’s Hotspots</w:t>
      </w:r>
      <w:r w:rsidRPr="00EC6931">
        <w:rPr>
          <w:rFonts w:eastAsiaTheme="minorHAnsi"/>
          <w:sz w:val="20"/>
        </w:rPr>
        <w:t>. World Bank. https://www.worldbank.org/en/region/sar/publication/south-asias-hotspots</w:t>
      </w:r>
    </w:p>
    <w:p w14:paraId="4CB6FC23" w14:textId="13BF3ABC" w:rsidR="009E2EEE" w:rsidRPr="00FC0F24" w:rsidRDefault="009E2EEE" w:rsidP="00EC6931">
      <w:pPr>
        <w:pStyle w:val="Bibliography"/>
        <w:rPr>
          <w:sz w:val="20"/>
          <w:szCs w:val="20"/>
        </w:rPr>
      </w:pPr>
      <w:r w:rsidRPr="00FC0F24">
        <w:rPr>
          <w:sz w:val="20"/>
          <w:szCs w:val="20"/>
        </w:rPr>
        <w:fldChar w:fldCharType="end"/>
      </w:r>
    </w:p>
    <w:p w14:paraId="76738C53" w14:textId="2D2983DF" w:rsidR="006D5E1B" w:rsidRPr="00FC0F24" w:rsidRDefault="006D5E1B" w:rsidP="00FC0F24">
      <w:pPr>
        <w:spacing w:line="276" w:lineRule="auto"/>
        <w:jc w:val="both"/>
        <w:rPr>
          <w:sz w:val="20"/>
          <w:szCs w:val="20"/>
        </w:rPr>
      </w:pPr>
    </w:p>
    <w:sectPr w:rsidR="006D5E1B" w:rsidRPr="00FC0F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97BA0" w14:textId="77777777" w:rsidR="00A074E4" w:rsidRDefault="00A074E4" w:rsidP="00C403F9">
      <w:r>
        <w:separator/>
      </w:r>
    </w:p>
  </w:endnote>
  <w:endnote w:type="continuationSeparator" w:id="0">
    <w:p w14:paraId="12193D3B" w14:textId="77777777" w:rsidR="00A074E4" w:rsidRDefault="00A074E4" w:rsidP="00C40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row">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CC583" w14:textId="77777777" w:rsidR="00A074E4" w:rsidRDefault="00A074E4" w:rsidP="00C403F9">
      <w:r>
        <w:separator/>
      </w:r>
    </w:p>
  </w:footnote>
  <w:footnote w:type="continuationSeparator" w:id="0">
    <w:p w14:paraId="757A72AF" w14:textId="77777777" w:rsidR="00A074E4" w:rsidRDefault="00A074E4" w:rsidP="00C403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032"/>
    <w:multiLevelType w:val="hybridMultilevel"/>
    <w:tmpl w:val="190AD8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A816D5"/>
    <w:multiLevelType w:val="hybridMultilevel"/>
    <w:tmpl w:val="B7EA2A60"/>
    <w:lvl w:ilvl="0" w:tplc="5DF29788">
      <w:start w:val="1"/>
      <w:numFmt w:val="lowerLetter"/>
      <w:lvlText w:val="(%1)"/>
      <w:lvlJc w:val="left"/>
      <w:pPr>
        <w:ind w:left="420" w:hanging="360"/>
      </w:pPr>
      <w:rPr>
        <w:rFonts w:hint="default"/>
        <w:color w:val="1F1F1F"/>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51492563"/>
    <w:multiLevelType w:val="hybridMultilevel"/>
    <w:tmpl w:val="6DF840C6"/>
    <w:lvl w:ilvl="0" w:tplc="44D65C90">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95676">
    <w:abstractNumId w:val="1"/>
  </w:num>
  <w:num w:numId="2" w16cid:durableId="683016972">
    <w:abstractNumId w:val="0"/>
  </w:num>
  <w:num w:numId="3" w16cid:durableId="304622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1B"/>
    <w:rsid w:val="00005BA7"/>
    <w:rsid w:val="000428A1"/>
    <w:rsid w:val="000568CF"/>
    <w:rsid w:val="000732CF"/>
    <w:rsid w:val="000C18CF"/>
    <w:rsid w:val="000E5D84"/>
    <w:rsid w:val="001A002B"/>
    <w:rsid w:val="00212C15"/>
    <w:rsid w:val="00232CE1"/>
    <w:rsid w:val="002A063C"/>
    <w:rsid w:val="002D435E"/>
    <w:rsid w:val="00313FAC"/>
    <w:rsid w:val="003D736B"/>
    <w:rsid w:val="003E3F99"/>
    <w:rsid w:val="003F78D9"/>
    <w:rsid w:val="0040546A"/>
    <w:rsid w:val="00433F8F"/>
    <w:rsid w:val="00456C67"/>
    <w:rsid w:val="00457B9F"/>
    <w:rsid w:val="004A26D4"/>
    <w:rsid w:val="004F6604"/>
    <w:rsid w:val="00566FC2"/>
    <w:rsid w:val="005A6BA8"/>
    <w:rsid w:val="005B5543"/>
    <w:rsid w:val="0061065D"/>
    <w:rsid w:val="006833AA"/>
    <w:rsid w:val="006C5BCA"/>
    <w:rsid w:val="006C6B4D"/>
    <w:rsid w:val="006D5E1B"/>
    <w:rsid w:val="00704A91"/>
    <w:rsid w:val="007A5F68"/>
    <w:rsid w:val="007B0B24"/>
    <w:rsid w:val="007E1C0D"/>
    <w:rsid w:val="007F57E0"/>
    <w:rsid w:val="00856587"/>
    <w:rsid w:val="00865F38"/>
    <w:rsid w:val="00960E2C"/>
    <w:rsid w:val="009941D6"/>
    <w:rsid w:val="009B2EB7"/>
    <w:rsid w:val="009E2EEE"/>
    <w:rsid w:val="00A074E4"/>
    <w:rsid w:val="00A24593"/>
    <w:rsid w:val="00A31DC5"/>
    <w:rsid w:val="00A706CA"/>
    <w:rsid w:val="00B05CBC"/>
    <w:rsid w:val="00B14DED"/>
    <w:rsid w:val="00B55741"/>
    <w:rsid w:val="00BD4A8B"/>
    <w:rsid w:val="00BF2DF1"/>
    <w:rsid w:val="00C01858"/>
    <w:rsid w:val="00C105BA"/>
    <w:rsid w:val="00C34CC2"/>
    <w:rsid w:val="00C403F9"/>
    <w:rsid w:val="00CA4AE1"/>
    <w:rsid w:val="00CC16EC"/>
    <w:rsid w:val="00CD1924"/>
    <w:rsid w:val="00CD60D8"/>
    <w:rsid w:val="00CF1B33"/>
    <w:rsid w:val="00D31B32"/>
    <w:rsid w:val="00D72EF9"/>
    <w:rsid w:val="00D91A1D"/>
    <w:rsid w:val="00DE1C1D"/>
    <w:rsid w:val="00E01BC0"/>
    <w:rsid w:val="00EC6931"/>
    <w:rsid w:val="00ED1B2F"/>
    <w:rsid w:val="00F50553"/>
    <w:rsid w:val="00F65AB3"/>
    <w:rsid w:val="00FC0F24"/>
    <w:rsid w:val="00FC3C6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62742"/>
  <w15:chartTrackingRefBased/>
  <w15:docId w15:val="{AC8EB405-BCFF-0E46-94C0-CB0A26B4B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8A1"/>
    <w:pPr>
      <w:spacing w:after="0" w:line="240" w:lineRule="auto"/>
    </w:pPr>
    <w:rPr>
      <w:rFonts w:ascii="Times New Roman" w:eastAsia="Times New Roman" w:hAnsi="Times New Roman" w:cs="Times New Roman"/>
      <w:kern w:val="0"/>
      <w:szCs w:val="24"/>
      <w14:ligatures w14:val="none"/>
    </w:rPr>
  </w:style>
  <w:style w:type="paragraph" w:styleId="Heading1">
    <w:name w:val="heading 1"/>
    <w:basedOn w:val="Normal"/>
    <w:next w:val="Normal"/>
    <w:link w:val="Heading1Char"/>
    <w:uiPriority w:val="9"/>
    <w:qFormat/>
    <w:rsid w:val="006D5E1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D5E1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D5E1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D5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E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E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E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E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E1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D5E1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D5E1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D5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E1B"/>
    <w:rPr>
      <w:rFonts w:eastAsiaTheme="majorEastAsia" w:cstheme="majorBidi"/>
      <w:color w:val="272727" w:themeColor="text1" w:themeTint="D8"/>
    </w:rPr>
  </w:style>
  <w:style w:type="paragraph" w:styleId="Title">
    <w:name w:val="Title"/>
    <w:basedOn w:val="Normal"/>
    <w:next w:val="Normal"/>
    <w:link w:val="TitleChar"/>
    <w:uiPriority w:val="10"/>
    <w:qFormat/>
    <w:rsid w:val="006D5E1B"/>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D5E1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D5E1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D5E1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D5E1B"/>
    <w:pPr>
      <w:spacing w:before="160"/>
      <w:jc w:val="center"/>
    </w:pPr>
    <w:rPr>
      <w:i/>
      <w:iCs/>
      <w:color w:val="404040" w:themeColor="text1" w:themeTint="BF"/>
    </w:rPr>
  </w:style>
  <w:style w:type="character" w:customStyle="1" w:styleId="QuoteChar">
    <w:name w:val="Quote Char"/>
    <w:basedOn w:val="DefaultParagraphFont"/>
    <w:link w:val="Quote"/>
    <w:uiPriority w:val="29"/>
    <w:rsid w:val="006D5E1B"/>
    <w:rPr>
      <w:rFonts w:cs="Vrinda"/>
      <w:i/>
      <w:iCs/>
      <w:color w:val="404040" w:themeColor="text1" w:themeTint="BF"/>
    </w:rPr>
  </w:style>
  <w:style w:type="paragraph" w:styleId="ListParagraph">
    <w:name w:val="List Paragraph"/>
    <w:basedOn w:val="Normal"/>
    <w:uiPriority w:val="34"/>
    <w:qFormat/>
    <w:rsid w:val="006D5E1B"/>
    <w:pPr>
      <w:ind w:left="720"/>
      <w:contextualSpacing/>
    </w:pPr>
  </w:style>
  <w:style w:type="character" w:styleId="IntenseEmphasis">
    <w:name w:val="Intense Emphasis"/>
    <w:basedOn w:val="DefaultParagraphFont"/>
    <w:uiPriority w:val="21"/>
    <w:qFormat/>
    <w:rsid w:val="006D5E1B"/>
    <w:rPr>
      <w:i/>
      <w:iCs/>
      <w:color w:val="0F4761" w:themeColor="accent1" w:themeShade="BF"/>
    </w:rPr>
  </w:style>
  <w:style w:type="paragraph" w:styleId="IntenseQuote">
    <w:name w:val="Intense Quote"/>
    <w:basedOn w:val="Normal"/>
    <w:next w:val="Normal"/>
    <w:link w:val="IntenseQuoteChar"/>
    <w:uiPriority w:val="30"/>
    <w:qFormat/>
    <w:rsid w:val="006D5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E1B"/>
    <w:rPr>
      <w:rFonts w:cs="Vrinda"/>
      <w:i/>
      <w:iCs/>
      <w:color w:val="0F4761" w:themeColor="accent1" w:themeShade="BF"/>
    </w:rPr>
  </w:style>
  <w:style w:type="character" w:styleId="IntenseReference">
    <w:name w:val="Intense Reference"/>
    <w:basedOn w:val="DefaultParagraphFont"/>
    <w:uiPriority w:val="32"/>
    <w:qFormat/>
    <w:rsid w:val="006D5E1B"/>
    <w:rPr>
      <w:b/>
      <w:bCs/>
      <w:smallCaps/>
      <w:color w:val="0F4761" w:themeColor="accent1" w:themeShade="BF"/>
      <w:spacing w:val="5"/>
    </w:rPr>
  </w:style>
  <w:style w:type="paragraph" w:styleId="Bibliography">
    <w:name w:val="Bibliography"/>
    <w:basedOn w:val="Normal"/>
    <w:next w:val="Normal"/>
    <w:uiPriority w:val="37"/>
    <w:unhideWhenUsed/>
    <w:rsid w:val="006C5BCA"/>
    <w:pPr>
      <w:spacing w:line="480" w:lineRule="auto"/>
      <w:ind w:left="720" w:hanging="720"/>
    </w:pPr>
  </w:style>
  <w:style w:type="paragraph" w:styleId="NormalWeb">
    <w:name w:val="Normal (Web)"/>
    <w:basedOn w:val="Normal"/>
    <w:uiPriority w:val="99"/>
    <w:semiHidden/>
    <w:unhideWhenUsed/>
    <w:rsid w:val="0040546A"/>
    <w:pPr>
      <w:spacing w:before="100" w:beforeAutospacing="1" w:after="100" w:afterAutospacing="1"/>
    </w:pPr>
  </w:style>
  <w:style w:type="table" w:styleId="PlainTable1">
    <w:name w:val="Plain Table 1"/>
    <w:basedOn w:val="TableNormal"/>
    <w:uiPriority w:val="41"/>
    <w:rsid w:val="008565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7A5F68"/>
    <w:pPr>
      <w:spacing w:after="0" w:line="240" w:lineRule="auto"/>
    </w:pPr>
    <w:rPr>
      <w:kern w:val="0"/>
      <w:sz w:val="22"/>
      <w:szCs w:val="22"/>
      <w:lang w:val="en-GB"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03F9"/>
    <w:pPr>
      <w:tabs>
        <w:tab w:val="center" w:pos="4680"/>
        <w:tab w:val="right" w:pos="9360"/>
      </w:tabs>
    </w:pPr>
  </w:style>
  <w:style w:type="character" w:customStyle="1" w:styleId="HeaderChar">
    <w:name w:val="Header Char"/>
    <w:basedOn w:val="DefaultParagraphFont"/>
    <w:link w:val="Header"/>
    <w:uiPriority w:val="99"/>
    <w:rsid w:val="00C403F9"/>
    <w:rPr>
      <w:rFonts w:cs="Vrinda"/>
    </w:rPr>
  </w:style>
  <w:style w:type="paragraph" w:styleId="Footer">
    <w:name w:val="footer"/>
    <w:basedOn w:val="Normal"/>
    <w:link w:val="FooterChar"/>
    <w:uiPriority w:val="99"/>
    <w:unhideWhenUsed/>
    <w:rsid w:val="00C403F9"/>
    <w:pPr>
      <w:tabs>
        <w:tab w:val="center" w:pos="4680"/>
        <w:tab w:val="right" w:pos="9360"/>
      </w:tabs>
    </w:pPr>
  </w:style>
  <w:style w:type="character" w:customStyle="1" w:styleId="FooterChar">
    <w:name w:val="Footer Char"/>
    <w:basedOn w:val="DefaultParagraphFont"/>
    <w:link w:val="Footer"/>
    <w:uiPriority w:val="99"/>
    <w:rsid w:val="00C403F9"/>
    <w:rPr>
      <w:rFonts w:cs="Vrinda"/>
    </w:rPr>
  </w:style>
  <w:style w:type="character" w:styleId="PlaceholderText">
    <w:name w:val="Placeholder Text"/>
    <w:basedOn w:val="DefaultParagraphFont"/>
    <w:uiPriority w:val="99"/>
    <w:semiHidden/>
    <w:rsid w:val="002A06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270523">
      <w:bodyDiv w:val="1"/>
      <w:marLeft w:val="0"/>
      <w:marRight w:val="0"/>
      <w:marTop w:val="0"/>
      <w:marBottom w:val="0"/>
      <w:divBdr>
        <w:top w:val="none" w:sz="0" w:space="0" w:color="auto"/>
        <w:left w:val="none" w:sz="0" w:space="0" w:color="auto"/>
        <w:bottom w:val="none" w:sz="0" w:space="0" w:color="auto"/>
        <w:right w:val="none" w:sz="0" w:space="0" w:color="auto"/>
      </w:divBdr>
    </w:div>
    <w:div w:id="530530822">
      <w:bodyDiv w:val="1"/>
      <w:marLeft w:val="0"/>
      <w:marRight w:val="0"/>
      <w:marTop w:val="0"/>
      <w:marBottom w:val="0"/>
      <w:divBdr>
        <w:top w:val="none" w:sz="0" w:space="0" w:color="auto"/>
        <w:left w:val="none" w:sz="0" w:space="0" w:color="auto"/>
        <w:bottom w:val="none" w:sz="0" w:space="0" w:color="auto"/>
        <w:right w:val="none" w:sz="0" w:space="0" w:color="auto"/>
      </w:divBdr>
      <w:divsChild>
        <w:div w:id="1538541357">
          <w:marLeft w:val="0"/>
          <w:marRight w:val="0"/>
          <w:marTop w:val="0"/>
          <w:marBottom w:val="0"/>
          <w:divBdr>
            <w:top w:val="none" w:sz="0" w:space="0" w:color="auto"/>
            <w:left w:val="none" w:sz="0" w:space="0" w:color="auto"/>
            <w:bottom w:val="none" w:sz="0" w:space="0" w:color="auto"/>
            <w:right w:val="none" w:sz="0" w:space="0" w:color="auto"/>
          </w:divBdr>
          <w:divsChild>
            <w:div w:id="1903784513">
              <w:marLeft w:val="0"/>
              <w:marRight w:val="0"/>
              <w:marTop w:val="0"/>
              <w:marBottom w:val="0"/>
              <w:divBdr>
                <w:top w:val="none" w:sz="0" w:space="0" w:color="auto"/>
                <w:left w:val="none" w:sz="0" w:space="0" w:color="auto"/>
                <w:bottom w:val="none" w:sz="0" w:space="0" w:color="auto"/>
                <w:right w:val="none" w:sz="0" w:space="0" w:color="auto"/>
              </w:divBdr>
              <w:divsChild>
                <w:div w:id="5684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59996">
      <w:bodyDiv w:val="1"/>
      <w:marLeft w:val="0"/>
      <w:marRight w:val="0"/>
      <w:marTop w:val="0"/>
      <w:marBottom w:val="0"/>
      <w:divBdr>
        <w:top w:val="none" w:sz="0" w:space="0" w:color="auto"/>
        <w:left w:val="none" w:sz="0" w:space="0" w:color="auto"/>
        <w:bottom w:val="none" w:sz="0" w:space="0" w:color="auto"/>
        <w:right w:val="none" w:sz="0" w:space="0" w:color="auto"/>
      </w:divBdr>
    </w:div>
    <w:div w:id="946157845">
      <w:bodyDiv w:val="1"/>
      <w:marLeft w:val="0"/>
      <w:marRight w:val="0"/>
      <w:marTop w:val="0"/>
      <w:marBottom w:val="0"/>
      <w:divBdr>
        <w:top w:val="none" w:sz="0" w:space="0" w:color="auto"/>
        <w:left w:val="none" w:sz="0" w:space="0" w:color="auto"/>
        <w:bottom w:val="none" w:sz="0" w:space="0" w:color="auto"/>
        <w:right w:val="none" w:sz="0" w:space="0" w:color="auto"/>
      </w:divBdr>
    </w:div>
    <w:div w:id="1069697334">
      <w:bodyDiv w:val="1"/>
      <w:marLeft w:val="0"/>
      <w:marRight w:val="0"/>
      <w:marTop w:val="0"/>
      <w:marBottom w:val="0"/>
      <w:divBdr>
        <w:top w:val="none" w:sz="0" w:space="0" w:color="auto"/>
        <w:left w:val="none" w:sz="0" w:space="0" w:color="auto"/>
        <w:bottom w:val="none" w:sz="0" w:space="0" w:color="auto"/>
        <w:right w:val="none" w:sz="0" w:space="0" w:color="auto"/>
      </w:divBdr>
    </w:div>
    <w:div w:id="1340084894">
      <w:bodyDiv w:val="1"/>
      <w:marLeft w:val="0"/>
      <w:marRight w:val="0"/>
      <w:marTop w:val="0"/>
      <w:marBottom w:val="0"/>
      <w:divBdr>
        <w:top w:val="none" w:sz="0" w:space="0" w:color="auto"/>
        <w:left w:val="none" w:sz="0" w:space="0" w:color="auto"/>
        <w:bottom w:val="none" w:sz="0" w:space="0" w:color="auto"/>
        <w:right w:val="none" w:sz="0" w:space="0" w:color="auto"/>
      </w:divBdr>
      <w:divsChild>
        <w:div w:id="810291296">
          <w:marLeft w:val="0"/>
          <w:marRight w:val="0"/>
          <w:marTop w:val="0"/>
          <w:marBottom w:val="0"/>
          <w:divBdr>
            <w:top w:val="none" w:sz="0" w:space="0" w:color="auto"/>
            <w:left w:val="none" w:sz="0" w:space="0" w:color="auto"/>
            <w:bottom w:val="none" w:sz="0" w:space="0" w:color="auto"/>
            <w:right w:val="none" w:sz="0" w:space="0" w:color="auto"/>
          </w:divBdr>
          <w:divsChild>
            <w:div w:id="751702288">
              <w:marLeft w:val="0"/>
              <w:marRight w:val="0"/>
              <w:marTop w:val="0"/>
              <w:marBottom w:val="0"/>
              <w:divBdr>
                <w:top w:val="none" w:sz="0" w:space="0" w:color="auto"/>
                <w:left w:val="none" w:sz="0" w:space="0" w:color="auto"/>
                <w:bottom w:val="none" w:sz="0" w:space="0" w:color="auto"/>
                <w:right w:val="none" w:sz="0" w:space="0" w:color="auto"/>
              </w:divBdr>
              <w:divsChild>
                <w:div w:id="8472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79243">
      <w:bodyDiv w:val="1"/>
      <w:marLeft w:val="0"/>
      <w:marRight w:val="0"/>
      <w:marTop w:val="0"/>
      <w:marBottom w:val="0"/>
      <w:divBdr>
        <w:top w:val="none" w:sz="0" w:space="0" w:color="auto"/>
        <w:left w:val="none" w:sz="0" w:space="0" w:color="auto"/>
        <w:bottom w:val="none" w:sz="0" w:space="0" w:color="auto"/>
        <w:right w:val="none" w:sz="0" w:space="0" w:color="auto"/>
      </w:divBdr>
      <w:divsChild>
        <w:div w:id="1209224927">
          <w:marLeft w:val="0"/>
          <w:marRight w:val="0"/>
          <w:marTop w:val="0"/>
          <w:marBottom w:val="0"/>
          <w:divBdr>
            <w:top w:val="none" w:sz="0" w:space="0" w:color="auto"/>
            <w:left w:val="none" w:sz="0" w:space="0" w:color="auto"/>
            <w:bottom w:val="none" w:sz="0" w:space="0" w:color="auto"/>
            <w:right w:val="none" w:sz="0" w:space="0" w:color="auto"/>
          </w:divBdr>
          <w:divsChild>
            <w:div w:id="998118053">
              <w:marLeft w:val="0"/>
              <w:marRight w:val="0"/>
              <w:marTop w:val="0"/>
              <w:marBottom w:val="0"/>
              <w:divBdr>
                <w:top w:val="none" w:sz="0" w:space="0" w:color="auto"/>
                <w:left w:val="none" w:sz="0" w:space="0" w:color="auto"/>
                <w:bottom w:val="none" w:sz="0" w:space="0" w:color="auto"/>
                <w:right w:val="none" w:sz="0" w:space="0" w:color="auto"/>
              </w:divBdr>
              <w:divsChild>
                <w:div w:id="8796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Users/antarafairuz/Library/Containers/net.whatsapp.WhatsApp/Data/tmp/documents/C38A1E92-069F-42AA-B58B-5F07FEFBA8A4/Subsoil%20cha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antarafairuz/Library/Containers/net.whatsapp.WhatsApp/Data/tmp/documents/A1D121DA-F17C-41A6-9F1F-F586110FFE25/Lebel%20final.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SOC</a:t>
            </a:r>
            <a:r>
              <a:rPr lang="en-GB" baseline="0"/>
              <a:t> Stock Previous (g/kg)</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stacked"/>
        <c:varyColors val="0"/>
        <c:ser>
          <c:idx val="0"/>
          <c:order val="0"/>
          <c:tx>
            <c:strRef>
              <c:f>'Paired t test (1)'!$B$1</c:f>
              <c:strCache>
                <c:ptCount val="1"/>
                <c:pt idx="0">
                  <c:v>Topsoil (0-30 cm)</c:v>
                </c:pt>
              </c:strCache>
            </c:strRef>
          </c:tx>
          <c:spPr>
            <a:solidFill>
              <a:schemeClr val="accent2">
                <a:shade val="76000"/>
              </a:schemeClr>
            </a:solid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cat>
            <c:strRef>
              <c:f>'Paired t test (1)'!$A$2:$A$10</c:f>
              <c:strCache>
                <c:ptCount val="9"/>
                <c:pt idx="0">
                  <c:v>Ajmiriganj</c:v>
                </c:pt>
                <c:pt idx="1">
                  <c:v>Balaganj</c:v>
                </c:pt>
                <c:pt idx="2">
                  <c:v>Goaninghat</c:v>
                </c:pt>
                <c:pt idx="3">
                  <c:v>Hakaluki</c:v>
                </c:pt>
                <c:pt idx="4">
                  <c:v>Kanairghat</c:v>
                </c:pt>
                <c:pt idx="5">
                  <c:v>Phagu</c:v>
                </c:pt>
                <c:pt idx="6">
                  <c:v>Sarail</c:v>
                </c:pt>
                <c:pt idx="7">
                  <c:v>Sulla</c:v>
                </c:pt>
                <c:pt idx="8">
                  <c:v>Terchibari</c:v>
                </c:pt>
              </c:strCache>
            </c:strRef>
          </c:cat>
          <c:val>
            <c:numRef>
              <c:f>'Paired t test (1)'!$B$2:$B$10</c:f>
              <c:numCache>
                <c:formatCode>0.00</c:formatCode>
                <c:ptCount val="9"/>
                <c:pt idx="0">
                  <c:v>94.53</c:v>
                </c:pt>
                <c:pt idx="1">
                  <c:v>32.46</c:v>
                </c:pt>
                <c:pt idx="2">
                  <c:v>56.02</c:v>
                </c:pt>
                <c:pt idx="3">
                  <c:v>306.23</c:v>
                </c:pt>
                <c:pt idx="4">
                  <c:v>83.62</c:v>
                </c:pt>
                <c:pt idx="5">
                  <c:v>154.99</c:v>
                </c:pt>
                <c:pt idx="6">
                  <c:v>252.17</c:v>
                </c:pt>
                <c:pt idx="7">
                  <c:v>112.52</c:v>
                </c:pt>
                <c:pt idx="8">
                  <c:v>275.22000000000003</c:v>
                </c:pt>
              </c:numCache>
            </c:numRef>
          </c:val>
          <c:extLst>
            <c:ext xmlns:c16="http://schemas.microsoft.com/office/drawing/2014/chart" uri="{C3380CC4-5D6E-409C-BE32-E72D297353CC}">
              <c16:uniqueId val="{00000000-25E9-B54A-83D3-1BAB88906C28}"/>
            </c:ext>
          </c:extLst>
        </c:ser>
        <c:ser>
          <c:idx val="1"/>
          <c:order val="1"/>
          <c:tx>
            <c:strRef>
              <c:f>'Paired t test (1)'!$C$1</c:f>
              <c:strCache>
                <c:ptCount val="1"/>
                <c:pt idx="0">
                  <c:v>Subsoil (30-70 cm)</c:v>
                </c:pt>
              </c:strCache>
            </c:strRef>
          </c:tx>
          <c:spPr>
            <a:solidFill>
              <a:schemeClr val="accent2">
                <a:tint val="77000"/>
              </a:schemeClr>
            </a:solid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cat>
            <c:strRef>
              <c:f>'Paired t test (1)'!$A$2:$A$10</c:f>
              <c:strCache>
                <c:ptCount val="9"/>
                <c:pt idx="0">
                  <c:v>Ajmiriganj</c:v>
                </c:pt>
                <c:pt idx="1">
                  <c:v>Balaganj</c:v>
                </c:pt>
                <c:pt idx="2">
                  <c:v>Goaninghat</c:v>
                </c:pt>
                <c:pt idx="3">
                  <c:v>Hakaluki</c:v>
                </c:pt>
                <c:pt idx="4">
                  <c:v>Kanairghat</c:v>
                </c:pt>
                <c:pt idx="5">
                  <c:v>Phagu</c:v>
                </c:pt>
                <c:pt idx="6">
                  <c:v>Sarail</c:v>
                </c:pt>
                <c:pt idx="7">
                  <c:v>Sulla</c:v>
                </c:pt>
                <c:pt idx="8">
                  <c:v>Terchibari</c:v>
                </c:pt>
              </c:strCache>
            </c:strRef>
          </c:cat>
          <c:val>
            <c:numRef>
              <c:f>'Paired t test (1)'!$C$2:$C$10</c:f>
              <c:numCache>
                <c:formatCode>0.00</c:formatCode>
                <c:ptCount val="9"/>
                <c:pt idx="0">
                  <c:v>228.43</c:v>
                </c:pt>
                <c:pt idx="1">
                  <c:v>50.6</c:v>
                </c:pt>
                <c:pt idx="2">
                  <c:v>94.2</c:v>
                </c:pt>
                <c:pt idx="3">
                  <c:v>1028.02</c:v>
                </c:pt>
                <c:pt idx="4">
                  <c:v>97.58</c:v>
                </c:pt>
                <c:pt idx="5">
                  <c:v>219.4</c:v>
                </c:pt>
                <c:pt idx="6">
                  <c:v>667.93</c:v>
                </c:pt>
                <c:pt idx="7">
                  <c:v>205.58</c:v>
                </c:pt>
                <c:pt idx="8">
                  <c:v>226.64</c:v>
                </c:pt>
              </c:numCache>
            </c:numRef>
          </c:val>
          <c:extLst>
            <c:ext xmlns:c16="http://schemas.microsoft.com/office/drawing/2014/chart" uri="{C3380CC4-5D6E-409C-BE32-E72D297353CC}">
              <c16:uniqueId val="{00000001-25E9-B54A-83D3-1BAB88906C28}"/>
            </c:ext>
          </c:extLst>
        </c:ser>
        <c:dLbls>
          <c:showLegendKey val="0"/>
          <c:showVal val="0"/>
          <c:showCatName val="0"/>
          <c:showSerName val="0"/>
          <c:showPercent val="0"/>
          <c:showBubbleSize val="0"/>
        </c:dLbls>
        <c:gapWidth val="150"/>
        <c:overlap val="100"/>
        <c:axId val="1953438384"/>
        <c:axId val="1953439216"/>
      </c:barChart>
      <c:catAx>
        <c:axId val="19534383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3439216"/>
        <c:crosses val="autoZero"/>
        <c:auto val="1"/>
        <c:lblAlgn val="ctr"/>
        <c:lblOffset val="100"/>
        <c:noMultiLvlLbl val="0"/>
      </c:catAx>
      <c:valAx>
        <c:axId val="1953439216"/>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3438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SOC</a:t>
            </a:r>
            <a:r>
              <a:rPr lang="en-US" baseline="0"/>
              <a:t> Stock Present (g/kg)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'Paired t test (1)'!$B$1</c:f>
              <c:strCache>
                <c:ptCount val="1"/>
                <c:pt idx="0">
                  <c:v>Topsoil (0-30cm)</c:v>
                </c:pt>
              </c:strCache>
            </c:strRef>
          </c:tx>
          <c:spPr>
            <a:solidFill>
              <a:schemeClr val="accent6"/>
            </a:solid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cat>
            <c:strRef>
              <c:f>'Paired t test (1)'!$A$2:$A$13</c:f>
              <c:strCache>
                <c:ptCount val="12"/>
                <c:pt idx="0">
                  <c:v>Ajmiriganj</c:v>
                </c:pt>
                <c:pt idx="1">
                  <c:v>Balaganj</c:v>
                </c:pt>
                <c:pt idx="2">
                  <c:v>Goaninghat</c:v>
                </c:pt>
                <c:pt idx="3">
                  <c:v>Hakaluki</c:v>
                </c:pt>
                <c:pt idx="4">
                  <c:v>Kanairghat</c:v>
                </c:pt>
                <c:pt idx="5">
                  <c:v>Phagu</c:v>
                </c:pt>
                <c:pt idx="6">
                  <c:v>Sarail</c:v>
                </c:pt>
                <c:pt idx="7">
                  <c:v>Sulla</c:v>
                </c:pt>
                <c:pt idx="8">
                  <c:v>Terchibari</c:v>
                </c:pt>
                <c:pt idx="9">
                  <c:v>Zakiganj</c:v>
                </c:pt>
                <c:pt idx="10">
                  <c:v>Kulaura</c:v>
                </c:pt>
                <c:pt idx="11">
                  <c:v>BRRI Site</c:v>
                </c:pt>
              </c:strCache>
            </c:strRef>
          </c:cat>
          <c:val>
            <c:numRef>
              <c:f>'Paired t test (1)'!$B$2:$B$13</c:f>
              <c:numCache>
                <c:formatCode>0.00</c:formatCode>
                <c:ptCount val="12"/>
                <c:pt idx="0">
                  <c:v>122.69</c:v>
                </c:pt>
                <c:pt idx="1">
                  <c:v>59.04</c:v>
                </c:pt>
                <c:pt idx="2">
                  <c:v>45.21</c:v>
                </c:pt>
                <c:pt idx="3">
                  <c:v>65.790000000000006</c:v>
                </c:pt>
                <c:pt idx="4">
                  <c:v>61.67</c:v>
                </c:pt>
                <c:pt idx="5">
                  <c:v>30.67</c:v>
                </c:pt>
                <c:pt idx="6">
                  <c:v>57.75</c:v>
                </c:pt>
                <c:pt idx="7">
                  <c:v>78.66</c:v>
                </c:pt>
                <c:pt idx="8">
                  <c:v>42.75</c:v>
                </c:pt>
                <c:pt idx="9">
                  <c:v>36.26</c:v>
                </c:pt>
                <c:pt idx="10">
                  <c:v>40.58</c:v>
                </c:pt>
                <c:pt idx="11">
                  <c:v>8.8800000000000008</c:v>
                </c:pt>
              </c:numCache>
            </c:numRef>
          </c:val>
          <c:extLst>
            <c:ext xmlns:c16="http://schemas.microsoft.com/office/drawing/2014/chart" uri="{C3380CC4-5D6E-409C-BE32-E72D297353CC}">
              <c16:uniqueId val="{00000000-4A2F-444F-9FBA-7BE0C45DD9E2}"/>
            </c:ext>
          </c:extLst>
        </c:ser>
        <c:ser>
          <c:idx val="1"/>
          <c:order val="1"/>
          <c:tx>
            <c:strRef>
              <c:f>'Paired t test (1)'!$C$1</c:f>
              <c:strCache>
                <c:ptCount val="1"/>
                <c:pt idx="0">
                  <c:v>Subsoil (30-100 cm)</c:v>
                </c:pt>
              </c:strCache>
            </c:strRef>
          </c:tx>
          <c:spPr>
            <a:solidFill>
              <a:schemeClr val="accent5"/>
            </a:solid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cat>
            <c:strRef>
              <c:f>'Paired t test (1)'!$A$2:$A$13</c:f>
              <c:strCache>
                <c:ptCount val="12"/>
                <c:pt idx="0">
                  <c:v>Ajmiriganj</c:v>
                </c:pt>
                <c:pt idx="1">
                  <c:v>Balaganj</c:v>
                </c:pt>
                <c:pt idx="2">
                  <c:v>Goaninghat</c:v>
                </c:pt>
                <c:pt idx="3">
                  <c:v>Hakaluki</c:v>
                </c:pt>
                <c:pt idx="4">
                  <c:v>Kanairghat</c:v>
                </c:pt>
                <c:pt idx="5">
                  <c:v>Phagu</c:v>
                </c:pt>
                <c:pt idx="6">
                  <c:v>Sarail</c:v>
                </c:pt>
                <c:pt idx="7">
                  <c:v>Sulla</c:v>
                </c:pt>
                <c:pt idx="8">
                  <c:v>Terchibari</c:v>
                </c:pt>
                <c:pt idx="9">
                  <c:v>Zakiganj</c:v>
                </c:pt>
                <c:pt idx="10">
                  <c:v>Kulaura</c:v>
                </c:pt>
                <c:pt idx="11">
                  <c:v>BRRI Site</c:v>
                </c:pt>
              </c:strCache>
            </c:strRef>
          </c:cat>
          <c:val>
            <c:numRef>
              <c:f>'Paired t test (1)'!$C$2:$C$13</c:f>
              <c:numCache>
                <c:formatCode>0.00</c:formatCode>
                <c:ptCount val="12"/>
                <c:pt idx="0">
                  <c:v>228.43</c:v>
                </c:pt>
                <c:pt idx="1">
                  <c:v>89.67</c:v>
                </c:pt>
                <c:pt idx="2">
                  <c:v>104.44</c:v>
                </c:pt>
                <c:pt idx="3">
                  <c:v>43.35</c:v>
                </c:pt>
                <c:pt idx="4">
                  <c:v>89.79</c:v>
                </c:pt>
                <c:pt idx="5">
                  <c:v>67.67</c:v>
                </c:pt>
                <c:pt idx="6">
                  <c:v>38.5</c:v>
                </c:pt>
                <c:pt idx="7">
                  <c:v>146.37</c:v>
                </c:pt>
                <c:pt idx="8">
                  <c:v>86.08</c:v>
                </c:pt>
                <c:pt idx="9">
                  <c:v>33.26</c:v>
                </c:pt>
                <c:pt idx="10">
                  <c:v>64.180000000000007</c:v>
                </c:pt>
                <c:pt idx="11">
                  <c:v>17.920000000000002</c:v>
                </c:pt>
              </c:numCache>
            </c:numRef>
          </c:val>
          <c:extLst>
            <c:ext xmlns:c16="http://schemas.microsoft.com/office/drawing/2014/chart" uri="{C3380CC4-5D6E-409C-BE32-E72D297353CC}">
              <c16:uniqueId val="{00000001-4A2F-444F-9FBA-7BE0C45DD9E2}"/>
            </c:ext>
          </c:extLst>
        </c:ser>
        <c:dLbls>
          <c:showLegendKey val="0"/>
          <c:showVal val="0"/>
          <c:showCatName val="0"/>
          <c:showSerName val="0"/>
          <c:showPercent val="0"/>
          <c:showBubbleSize val="0"/>
        </c:dLbls>
        <c:gapWidth val="150"/>
        <c:overlap val="100"/>
        <c:axId val="2057698256"/>
        <c:axId val="2057699088"/>
      </c:barChart>
      <c:catAx>
        <c:axId val="20576982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7699088"/>
        <c:crosses val="autoZero"/>
        <c:auto val="1"/>
        <c:lblAlgn val="ctr"/>
        <c:lblOffset val="100"/>
        <c:noMultiLvlLbl val="0"/>
      </c:catAx>
      <c:valAx>
        <c:axId val="2057699088"/>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76982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5">
  <a:schemeClr val="accent2"/>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Pur13</b:Tag>
    <b:SourceType>JournalArticle</b:SourceType>
    <b:Guid>{EBC076FC-659B-2B4B-9392-27DBB6973229}</b:Guid>
    <b:Author>
      <b:Author>
        <b:NameList>
          <b:Person>
            <b:Last>Purificación Sáez-Plaza</b:Last>
            <b:First>Tadeusz</b:First>
            <b:Middle>Michałowski, María José Navas, Agustín García Asuero &amp; Sławomir Wybraniec</b:Middle>
          </b:Person>
        </b:NameList>
      </b:Author>
    </b:Author>
    <b:Title>An Overview of the Kjeldahl Method of Nitrogen Determination. Part I. Early History, Chemistry of the Procedure, and Titrimetric Finish</b:Title>
    <b:Year>2013</b:Year>
    <b:JournalName>Critial Reviews in Analytical Chemistry</b:JournalName>
    <b:Pages>178-223</b:Pages>
    <b:Volume>4</b:Volume>
    <b:Issue>43</b:Issue>
    <b:RefOrder>2</b:RefOrder>
  </b:Source>
  <b:Source>
    <b:Tag>Bou62</b:Tag>
    <b:SourceType>JournalArticle</b:SourceType>
    <b:Guid>{662B0521-D35B-A849-A8CA-5A1BC1BCC343}</b:Guid>
    <b:Author>
      <b:Author>
        <b:NameList>
          <b:Person>
            <b:Last>Bouyoucos</b:Last>
            <b:First>G.J.</b:First>
          </b:Person>
        </b:NameList>
      </b:Author>
    </b:Author>
    <b:Title>Hydrometer Method Improved for Making Particle Size Analysis of Soils.</b:Title>
    <b:Year>1962</b:Year>
    <b:JournalName>Agronomy Journal</b:JournalName>
    <b:Pages>464-465</b:Pages>
    <b:Issue>54</b:Issue>
    <b:RefOrder>3</b:RefOrder>
  </b:Source>
</b:Sources>
</file>

<file path=customXml/itemProps1.xml><?xml version="1.0" encoding="utf-8"?>
<ds:datastoreItem xmlns:ds="http://schemas.openxmlformats.org/officeDocument/2006/customXml" ds:itemID="{1B6F2410-84C0-154E-8C2E-D8ED9AD89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33</Pages>
  <Words>19559</Words>
  <Characters>111489</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Fairuz</dc:creator>
  <cp:keywords/>
  <dc:description/>
  <cp:lastModifiedBy>Fairuz</cp:lastModifiedBy>
  <cp:revision>23</cp:revision>
  <dcterms:created xsi:type="dcterms:W3CDTF">2025-03-04T16:44:00Z</dcterms:created>
  <dcterms:modified xsi:type="dcterms:W3CDTF">2025-03-11T19:12:00Z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id="i9AXWutt"/&gt;&lt;style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