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b935b031fc3d589964603713bf844fc60db52"/>
    <w:p>
      <w:pPr>
        <w:pStyle w:val="Heading1"/>
      </w:pPr>
      <w:r>
        <w:t xml:space="preserve">Do flood susceptibility models know more than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2026-10-06T07:43:54Z</dcterms:created>
  <dcterms:modified xsi:type="dcterms:W3CDTF">2026-10-06T07:43:54Z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