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1BF0" w14:textId="77777777" w:rsidR="00746184" w:rsidRDefault="00746184" w:rsidP="007461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</w:t>
      </w:r>
      <w:r w:rsidRPr="00E01395">
        <w:rPr>
          <w:rFonts w:ascii="Times New Roman" w:hAnsi="Times New Roman" w:cs="Times New Roman"/>
          <w:b/>
          <w:bCs/>
        </w:rPr>
        <w:t>Highlights</w:t>
      </w:r>
      <w:r>
        <w:rPr>
          <w:rFonts w:ascii="Times New Roman" w:hAnsi="Times New Roman" w:cs="Times New Roman"/>
          <w:b/>
          <w:bCs/>
        </w:rPr>
        <w:t xml:space="preserve"> of this Paper</w:t>
      </w:r>
    </w:p>
    <w:p w14:paraId="54193AB4" w14:textId="77777777" w:rsidR="00746184" w:rsidRPr="00E01395" w:rsidRDefault="00746184" w:rsidP="00746184">
      <w:pPr>
        <w:rPr>
          <w:rFonts w:ascii="Times New Roman" w:hAnsi="Times New Roman" w:cs="Times New Roman"/>
        </w:rPr>
      </w:pPr>
      <w:r w:rsidRPr="00E01395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h</w:t>
      </w:r>
      <w:r w:rsidRPr="00E01395">
        <w:rPr>
          <w:rFonts w:ascii="Times New Roman" w:hAnsi="Times New Roman" w:cs="Times New Roman"/>
        </w:rPr>
        <w:t xml:space="preserve">ighlights of this </w:t>
      </w:r>
      <w:r>
        <w:rPr>
          <w:rFonts w:ascii="Times New Roman" w:hAnsi="Times New Roman" w:cs="Times New Roman"/>
        </w:rPr>
        <w:t>article</w:t>
      </w:r>
      <w:r w:rsidRPr="00E013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are</w:t>
      </w:r>
      <w:r w:rsidRPr="00E013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provided</w:t>
      </w:r>
      <w:r w:rsidRPr="00E01395">
        <w:rPr>
          <w:rFonts w:ascii="Times New Roman" w:hAnsi="Times New Roman" w:cs="Times New Roman"/>
        </w:rPr>
        <w:t xml:space="preserve"> as follows</w:t>
      </w:r>
      <w:r>
        <w:rPr>
          <w:rFonts w:ascii="Times New Roman" w:hAnsi="Times New Roman" w:cs="Times New Roman"/>
        </w:rPr>
        <w:t>:</w:t>
      </w:r>
    </w:p>
    <w:p w14:paraId="2F72A16B" w14:textId="6F8BB57F" w:rsidR="00746184" w:rsidRPr="00746184" w:rsidRDefault="00746184">
      <w:pPr>
        <w:rPr>
          <w:rFonts w:ascii="Times New Roman" w:hAnsi="Times New Roman" w:cs="Times New Roman"/>
          <w:b/>
          <w:bCs/>
        </w:rPr>
      </w:pPr>
      <w:r w:rsidRPr="00E01395">
        <w:rPr>
          <w:rFonts w:ascii="Times New Roman" w:hAnsi="Times New Roman" w:cs="Times New Roman"/>
          <w:b/>
          <w:bCs/>
        </w:rPr>
        <w:t>Highlights:</w:t>
      </w:r>
    </w:p>
    <w:p w14:paraId="416EEDEC" w14:textId="23DB4696" w:rsidR="00746184" w:rsidRP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Six CTL-free, lead-free 2T perovskite/CZTSSe tandem cells modeled in SCAPS-1D</w:t>
      </w:r>
      <w:r>
        <w:rPr>
          <w:rFonts w:ascii="Times New Roman" w:hAnsi="Times New Roman" w:cs="Times New Roman"/>
        </w:rPr>
        <w:t>.</w:t>
      </w:r>
    </w:p>
    <w:p w14:paraId="4144B204" w14:textId="5DC9DAC9" w:rsid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Lead-free, CTL-free top cell lowers toxicity and fabrication complexity</w:t>
      </w:r>
      <w:r>
        <w:rPr>
          <w:rFonts w:ascii="Times New Roman" w:hAnsi="Times New Roman" w:cs="Times New Roman"/>
        </w:rPr>
        <w:t>.</w:t>
      </w:r>
    </w:p>
    <w:p w14:paraId="346C00A4" w14:textId="7BB4AFD1" w:rsid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Cs</w:t>
      </w:r>
      <w:r w:rsidRPr="00746184">
        <w:rPr>
          <w:rFonts w:ascii="Times New Roman" w:hAnsi="Times New Roman" w:cs="Times New Roman"/>
          <w:vertAlign w:val="subscript"/>
        </w:rPr>
        <w:t>3</w:t>
      </w:r>
      <w:r w:rsidRPr="00746184">
        <w:rPr>
          <w:rFonts w:ascii="Times New Roman" w:hAnsi="Times New Roman" w:cs="Times New Roman"/>
        </w:rPr>
        <w:t>Bi</w:t>
      </w:r>
      <w:r w:rsidRPr="00746184">
        <w:rPr>
          <w:rFonts w:ascii="Times New Roman" w:hAnsi="Times New Roman" w:cs="Times New Roman"/>
          <w:vertAlign w:val="subscript"/>
        </w:rPr>
        <w:t>2</w:t>
      </w:r>
      <w:r w:rsidRPr="00746184">
        <w:rPr>
          <w:rFonts w:ascii="Times New Roman" w:hAnsi="Times New Roman" w:cs="Times New Roman"/>
        </w:rPr>
        <w:t>I</w:t>
      </w:r>
      <w:r w:rsidRPr="00746184">
        <w:rPr>
          <w:rFonts w:ascii="Times New Roman" w:hAnsi="Times New Roman" w:cs="Times New Roman"/>
          <w:vertAlign w:val="subscript"/>
        </w:rPr>
        <w:t>9</w:t>
      </w:r>
      <w:r w:rsidRPr="00746184">
        <w:rPr>
          <w:rFonts w:ascii="Times New Roman" w:hAnsi="Times New Roman" w:cs="Times New Roman"/>
        </w:rPr>
        <w:t xml:space="preserve"> and Cs</w:t>
      </w:r>
      <w:r w:rsidRPr="00746184">
        <w:rPr>
          <w:rFonts w:ascii="Times New Roman" w:hAnsi="Times New Roman" w:cs="Times New Roman"/>
          <w:vertAlign w:val="subscript"/>
        </w:rPr>
        <w:t>2</w:t>
      </w:r>
      <w:r w:rsidRPr="00746184">
        <w:rPr>
          <w:rFonts w:ascii="Times New Roman" w:hAnsi="Times New Roman" w:cs="Times New Roman"/>
        </w:rPr>
        <w:t>TiBr</w:t>
      </w:r>
      <w:r w:rsidRPr="00746184">
        <w:rPr>
          <w:rFonts w:ascii="Times New Roman" w:hAnsi="Times New Roman" w:cs="Times New Roman"/>
          <w:vertAlign w:val="subscript"/>
        </w:rPr>
        <w:t>6</w:t>
      </w:r>
      <w:r w:rsidRPr="00746184">
        <w:rPr>
          <w:rFonts w:ascii="Times New Roman" w:hAnsi="Times New Roman" w:cs="Times New Roman"/>
        </w:rPr>
        <w:t xml:space="preserve"> layers suppress Sn</w:t>
      </w:r>
      <w:r w:rsidRPr="00746184">
        <w:rPr>
          <w:rFonts w:ascii="Times New Roman" w:hAnsi="Times New Roman" w:cs="Times New Roman"/>
          <w:vertAlign w:val="superscript"/>
        </w:rPr>
        <w:t>2+</w:t>
      </w:r>
      <w:r w:rsidRPr="00746184">
        <w:rPr>
          <w:rFonts w:ascii="Times New Roman" w:hAnsi="Times New Roman" w:cs="Times New Roman"/>
        </w:rPr>
        <w:t xml:space="preserve"> oxidation in MASnI</w:t>
      </w:r>
      <w:r w:rsidRPr="00746184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.</w:t>
      </w:r>
    </w:p>
    <w:p w14:paraId="38BA2D6A" w14:textId="438D988D" w:rsidR="00746184" w:rsidRP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V</w:t>
      </w:r>
      <w:r w:rsidRPr="00746184">
        <w:rPr>
          <w:rFonts w:ascii="Times New Roman" w:hAnsi="Times New Roman" w:cs="Times New Roman"/>
          <w:vertAlign w:val="subscript"/>
        </w:rPr>
        <w:t>2</w:t>
      </w:r>
      <w:r w:rsidRPr="00746184">
        <w:rPr>
          <w:rFonts w:ascii="Times New Roman" w:hAnsi="Times New Roman" w:cs="Times New Roman"/>
        </w:rPr>
        <w:t>O</w:t>
      </w:r>
      <w:r w:rsidRPr="00746184">
        <w:rPr>
          <w:rFonts w:ascii="Times New Roman" w:hAnsi="Times New Roman" w:cs="Times New Roman"/>
          <w:vertAlign w:val="subscript"/>
        </w:rPr>
        <w:t>5</w:t>
      </w:r>
      <w:r w:rsidRPr="00746184">
        <w:rPr>
          <w:rFonts w:ascii="Times New Roman" w:hAnsi="Times New Roman" w:cs="Times New Roman"/>
        </w:rPr>
        <w:t xml:space="preserve"> BSF tandems reach PCEs of </w:t>
      </w:r>
      <w:r w:rsidRPr="00746184">
        <w:rPr>
          <w:rFonts w:ascii="Times New Roman" w:hAnsi="Times New Roman" w:cs="Times New Roman"/>
          <w:color w:val="EE0000"/>
        </w:rPr>
        <w:t xml:space="preserve">32.77% </w:t>
      </w:r>
      <w:r w:rsidRPr="00746184">
        <w:rPr>
          <w:rFonts w:ascii="Times New Roman" w:hAnsi="Times New Roman" w:cs="Times New Roman"/>
        </w:rPr>
        <w:t xml:space="preserve">(dual) and </w:t>
      </w:r>
      <w:r w:rsidRPr="00746184">
        <w:rPr>
          <w:rFonts w:ascii="Times New Roman" w:hAnsi="Times New Roman" w:cs="Times New Roman"/>
          <w:color w:val="EE0000"/>
        </w:rPr>
        <w:t xml:space="preserve">32.25% </w:t>
      </w:r>
      <w:r w:rsidRPr="00746184">
        <w:rPr>
          <w:rFonts w:ascii="Times New Roman" w:hAnsi="Times New Roman" w:cs="Times New Roman"/>
        </w:rPr>
        <w:t>(triple absorber)</w:t>
      </w:r>
      <w:r>
        <w:rPr>
          <w:rFonts w:ascii="Times New Roman" w:hAnsi="Times New Roman" w:cs="Times New Roman"/>
        </w:rPr>
        <w:t>.</w:t>
      </w:r>
    </w:p>
    <w:p w14:paraId="596D1C04" w14:textId="03789234" w:rsidR="00746184" w:rsidRP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Staggered band alignment cuts interfacial recombination; graded CZTSSe boosts V</w:t>
      </w:r>
      <w:r w:rsidRPr="00746184">
        <w:rPr>
          <w:rFonts w:ascii="Times New Roman" w:hAnsi="Times New Roman" w:cs="Times New Roman"/>
          <w:vertAlign w:val="subscript"/>
        </w:rPr>
        <w:t>O</w:t>
      </w:r>
      <w:r>
        <w:rPr>
          <w:rFonts w:ascii="Times New Roman" w:hAnsi="Times New Roman" w:cs="Times New Roman"/>
          <w:vertAlign w:val="subscript"/>
        </w:rPr>
        <w:t>C</w:t>
      </w:r>
      <w:r>
        <w:rPr>
          <w:rFonts w:ascii="Times New Roman" w:hAnsi="Times New Roman" w:cs="Times New Roman"/>
        </w:rPr>
        <w:t>.</w:t>
      </w:r>
    </w:p>
    <w:p w14:paraId="49D89D7E" w14:textId="31C6EDBB" w:rsidR="00746184" w:rsidRPr="00746184" w:rsidRDefault="00746184" w:rsidP="007461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6184">
        <w:rPr>
          <w:rFonts w:ascii="Times New Roman" w:hAnsi="Times New Roman" w:cs="Times New Roman"/>
        </w:rPr>
        <w:t>ML ranks MASnI</w:t>
      </w:r>
      <w:r w:rsidRPr="00746184">
        <w:rPr>
          <w:rFonts w:ascii="Times New Roman" w:hAnsi="Times New Roman" w:cs="Times New Roman"/>
          <w:vertAlign w:val="subscript"/>
        </w:rPr>
        <w:t>3</w:t>
      </w:r>
      <w:r w:rsidRPr="00746184">
        <w:rPr>
          <w:rFonts w:ascii="Times New Roman" w:hAnsi="Times New Roman" w:cs="Times New Roman"/>
        </w:rPr>
        <w:t xml:space="preserve"> as the most influential absorber; thickness and defects dominate</w:t>
      </w:r>
      <w:r>
        <w:rPr>
          <w:rFonts w:ascii="Times New Roman" w:hAnsi="Times New Roman" w:cs="Times New Roman"/>
        </w:rPr>
        <w:t>.</w:t>
      </w:r>
    </w:p>
    <w:p w14:paraId="3C7A7889" w14:textId="77777777" w:rsidR="00746184" w:rsidRDefault="00746184"/>
    <w:sectPr w:rsidR="00746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62E"/>
    <w:multiLevelType w:val="multilevel"/>
    <w:tmpl w:val="D8A0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90D7C"/>
    <w:multiLevelType w:val="multilevel"/>
    <w:tmpl w:val="23BA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697205">
    <w:abstractNumId w:val="0"/>
  </w:num>
  <w:num w:numId="2" w16cid:durableId="120240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84"/>
    <w:rsid w:val="00167A8E"/>
    <w:rsid w:val="002D6B48"/>
    <w:rsid w:val="006E2F2F"/>
    <w:rsid w:val="00746184"/>
    <w:rsid w:val="007D5FD1"/>
    <w:rsid w:val="00800026"/>
    <w:rsid w:val="00946564"/>
    <w:rsid w:val="009B0E38"/>
    <w:rsid w:val="00A22D0B"/>
    <w:rsid w:val="00A7552A"/>
    <w:rsid w:val="00BB2E00"/>
    <w:rsid w:val="00CC2304"/>
    <w:rsid w:val="00D7060A"/>
    <w:rsid w:val="00DD3907"/>
    <w:rsid w:val="00F9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95AE"/>
  <w15:chartTrackingRefBased/>
  <w15:docId w15:val="{224B4CF1-E5C9-45D5-BFD1-DB9F6BFB3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Hossain Sourav</dc:creator>
  <cp:keywords/>
  <dc:description/>
  <cp:lastModifiedBy>Rakib Hossain Sourav</cp:lastModifiedBy>
  <cp:revision>1</cp:revision>
  <dcterms:created xsi:type="dcterms:W3CDTF">2026-09-29T19:37:00Z</dcterms:created>
  <dcterms:modified xsi:type="dcterms:W3CDTF">2026-09-29T19:44:00Z</dcterms:modified>
</cp:coreProperties>
</file>