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2875" w14:textId="77777777" w:rsidR="007333F6" w:rsidRPr="007333F6" w:rsidRDefault="007333F6" w:rsidP="007333F6">
      <w:pPr>
        <w:rPr>
          <w:b/>
          <w:bCs/>
        </w:rPr>
      </w:pPr>
      <w:r w:rsidRPr="007333F6">
        <w:rPr>
          <w:b/>
          <w:bCs/>
        </w:rPr>
        <w:t>Narrative Disclosure</w:t>
      </w:r>
    </w:p>
    <w:p w14:paraId="1692FCDA" w14:textId="77777777" w:rsidR="007333F6" w:rsidRPr="007333F6" w:rsidRDefault="007333F6" w:rsidP="007333F6">
      <w:r w:rsidRPr="007333F6">
        <w:t xml:space="preserve">The maximum aggregate offering price of the securities to which the prospectus relates is $5,582,000. The prospectus is a final prospectus for the related offering(s). </w:t>
      </w:r>
    </w:p>
    <w:p w14:paraId="0EE5CF1E" w14:textId="77777777" w:rsidR="003B4544" w:rsidRDefault="003B4544"/>
    <w:sectPr w:rsidR="003B4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F6"/>
    <w:rsid w:val="003B4544"/>
    <w:rsid w:val="005E7682"/>
    <w:rsid w:val="006F3DF3"/>
    <w:rsid w:val="007333F6"/>
    <w:rsid w:val="00B41B10"/>
    <w:rsid w:val="00F7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D05E3"/>
  <w15:chartTrackingRefBased/>
  <w15:docId w15:val="{6FE63DAE-1657-448A-AFE5-233A774D1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Rakibul Hasan</dc:creator>
  <cp:keywords/>
  <dc:description/>
  <cp:lastModifiedBy>Rakibul Hasan</cp:lastModifiedBy>
  <cp:revision>2</cp:revision>
  <dcterms:created xsi:type="dcterms:W3CDTF">2026-05-21T05:57:00Z</dcterms:created>
  <dcterms:modified xsi:type="dcterms:W3CDTF">2026-06-25T06:33:00Z</dcterms:modified>
</cp:coreProperties>
</file>