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A059D" w14:textId="2708FE16" w:rsidR="00D225A5" w:rsidRDefault="00516ACF" w:rsidP="00EB5D63">
      <w:pPr>
        <w:spacing w:before="99" w:line="208" w:lineRule="auto"/>
        <w:ind w:left="280" w:right="6130"/>
        <w:rPr>
          <w:sz w:val="18"/>
        </w:rPr>
      </w:pPr>
      <w:r>
        <w:rPr>
          <w:noProof/>
        </w:rPr>
        <mc:AlternateContent>
          <mc:Choice Requires="wps">
            <w:drawing>
              <wp:anchor distT="0" distB="0" distL="114300" distR="114300" simplePos="0" relativeHeight="487590912" behindDoc="0" locked="0" layoutInCell="1" allowOverlap="1" wp14:anchorId="1F085D5F" wp14:editId="15E3D0F7">
                <wp:simplePos x="0" y="0"/>
                <wp:positionH relativeFrom="margin">
                  <wp:align>right</wp:align>
                </wp:positionH>
                <wp:positionV relativeFrom="paragraph">
                  <wp:posOffset>12700</wp:posOffset>
                </wp:positionV>
                <wp:extent cx="2243826" cy="385948"/>
                <wp:effectExtent l="0" t="0" r="4445" b="0"/>
                <wp:wrapNone/>
                <wp:docPr id="6" name="Text Box 6"/>
                <wp:cNvGraphicFramePr/>
                <a:graphic xmlns:a="http://schemas.openxmlformats.org/drawingml/2006/main">
                  <a:graphicData uri="http://schemas.microsoft.com/office/word/2010/wordprocessingShape">
                    <wps:wsp>
                      <wps:cNvSpPr txBox="1"/>
                      <wps:spPr>
                        <a:xfrm>
                          <a:off x="0" y="0"/>
                          <a:ext cx="2243826" cy="385948"/>
                        </a:xfrm>
                        <a:prstGeom prst="rect">
                          <a:avLst/>
                        </a:prstGeom>
                        <a:solidFill>
                          <a:schemeClr val="lt1"/>
                        </a:solidFill>
                        <a:ln w="6350">
                          <a:noFill/>
                        </a:ln>
                      </wps:spPr>
                      <wps:txbx>
                        <w:txbxContent>
                          <w:p w14:paraId="286B59EB" w14:textId="77777777" w:rsidR="00516ACF" w:rsidRDefault="00516ACF" w:rsidP="00516ACF">
                            <w:pPr>
                              <w:jc w:val="right"/>
                              <w:rPr>
                                <w:sz w:val="18"/>
                                <w:szCs w:val="18"/>
                              </w:rPr>
                            </w:pPr>
                            <w:r w:rsidRPr="00902F99">
                              <w:rPr>
                                <w:sz w:val="18"/>
                                <w:szCs w:val="18"/>
                              </w:rPr>
                              <w:t>Filed Pursuant to Rule 424(b)(2)</w:t>
                            </w:r>
                          </w:p>
                          <w:p w14:paraId="39656191" w14:textId="77777777" w:rsidR="00516ACF" w:rsidRDefault="00516ACF" w:rsidP="00516ACF">
                            <w:pPr>
                              <w:jc w:val="right"/>
                              <w:rPr>
                                <w:sz w:val="18"/>
                                <w:szCs w:val="18"/>
                              </w:rPr>
                            </w:pPr>
                            <w:r w:rsidRPr="00902F99">
                              <w:rPr>
                                <w:sz w:val="18"/>
                                <w:szCs w:val="18"/>
                              </w:rPr>
                              <w:t>Registration Statement No. 333-268718</w:t>
                            </w:r>
                          </w:p>
                          <w:p w14:paraId="015CBF50" w14:textId="77777777" w:rsidR="00516ACF" w:rsidRPr="00902F99" w:rsidRDefault="00516ACF" w:rsidP="00516ACF">
                            <w:pPr>
                              <w:jc w:val="right"/>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v:shapetype id="_x0000_t202" coordsize="21600,21600" o:spt="202" path="m,l,21600r21600,l21600,xe" w14:anchorId="1F085D5F">
                <v:stroke joinstyle="miter"/>
                <v:path gradientshapeok="t" o:connecttype="rect"/>
              </v:shapetype>
              <v:shape id="Text Box 6" style="position:absolute;left:0;text-align:left;margin-left:125.5pt;margin-top:1pt;width:176.7pt;height:30.4pt;z-index:4875909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alt=""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">
                <v:textbox>
                  <w:txbxContent>
                    <w:p w:rsidR="00516ACF" w:rsidP="00516ACF" w:rsidRDefault="00516ACF" w14:paraId="286B59EB" w14:textId="77777777">
                      <w:pPr>
                        <w:jc w:val="right"/>
                        <w:rPr>
                          <w:sz w:val="18"/>
                          <w:szCs w:val="18"/>
                        </w:rPr>
                      </w:pPr>
                      <w:r w:rsidRPr="00902F99">
                        <w:rPr>
                          <w:sz w:val="18"/>
                          <w:szCs w:val="18"/>
                        </w:rPr>
                        <w:t>Filed Pursuant to Rule 424(b)(2)</w:t>
                      </w:r>
                    </w:p>
                    <w:p w:rsidR="00516ACF" w:rsidP="00516ACF" w:rsidRDefault="00516ACF" w14:paraId="39656191" w14:textId="77777777">
                      <w:pPr>
                        <w:jc w:val="right"/>
                        <w:rPr>
                          <w:sz w:val="18"/>
                          <w:szCs w:val="18"/>
                        </w:rPr>
                      </w:pPr>
                      <w:r w:rsidRPr="00902F99">
                        <w:rPr>
                          <w:sz w:val="18"/>
                          <w:szCs w:val="18"/>
                        </w:rPr>
                        <w:t>Registration Statement No. 333-268718</w:t>
                      </w:r>
                    </w:p>
                    <w:p w:rsidRPr="00902F99" w:rsidR="00516ACF" w:rsidP="00516ACF" w:rsidRDefault="00516ACF" w14:paraId="015CBF50" w14:textId="77777777">
                      <w:pPr>
                        <w:jc w:val="right"/>
                        <w:rPr>
                          <w:sz w:val="18"/>
                          <w:szCs w:val="18"/>
                        </w:rPr>
                      </w:pPr>
                    </w:p>
                  </w:txbxContent>
                </v:textbox>
                <w10:wrap anchorx="margin"/>
              </v:shape>
            </w:pict>
          </mc:Fallback>
        </mc:AlternateContent>
      </w:r>
      <w:r w:rsidR="000F49DA">
        <w:rPr>
          <w:noProof/>
        </w:rPr>
        <mc:AlternateContent>
          <mc:Choice Requires="wps">
            <w:drawing>
              <wp:anchor distT="0" distB="0" distL="0" distR="0" simplePos="0" relativeHeight="15730176" behindDoc="0" locked="0" layoutInCell="1" allowOverlap="1" wp14:anchorId="0DE048E5" wp14:editId="70593A74">
                <wp:simplePos x="0" y="0"/>
                <wp:positionH relativeFrom="page">
                  <wp:posOffset>201843</wp:posOffset>
                </wp:positionH>
                <wp:positionV relativeFrom="page">
                  <wp:posOffset>297101</wp:posOffset>
                </wp:positionV>
                <wp:extent cx="213360" cy="85331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8533130"/>
                        </a:xfrm>
                        <a:prstGeom prst="rect">
                          <a:avLst/>
                        </a:prstGeom>
                      </wps:spPr>
                      <wps:txbx>
                        <w:txbxContent>
                          <w:p w14:paraId="5DA14A33" w14:textId="77777777" w:rsidR="00D225A5" w:rsidRDefault="000F49DA">
                            <w:pPr>
                              <w:spacing w:before="31" w:line="208" w:lineRule="auto"/>
                              <w:ind w:left="20" w:right="18"/>
                              <w:rPr>
                                <w:sz w:val="14"/>
                              </w:rPr>
                            </w:pPr>
                            <w:r>
                              <w:rPr>
                                <w:color w:val="FF0000"/>
                                <w:sz w:val="14"/>
                              </w:rPr>
                              <w:t>This</w:t>
                            </w:r>
                            <w:r>
                              <w:rPr>
                                <w:color w:val="FF0000"/>
                                <w:spacing w:val="-2"/>
                                <w:sz w:val="14"/>
                              </w:rPr>
                              <w:t xml:space="preserve"> </w:t>
                            </w:r>
                            <w:r>
                              <w:rPr>
                                <w:color w:val="FF0000"/>
                                <w:sz w:val="14"/>
                              </w:rPr>
                              <w:t>pricing</w:t>
                            </w:r>
                            <w:r>
                              <w:rPr>
                                <w:color w:val="FF0000"/>
                                <w:spacing w:val="-2"/>
                                <w:sz w:val="14"/>
                              </w:rPr>
                              <w:t xml:space="preserve"> </w:t>
                            </w:r>
                            <w:r>
                              <w:rPr>
                                <w:color w:val="FF0000"/>
                                <w:sz w:val="14"/>
                              </w:rPr>
                              <w:t>supplement,</w:t>
                            </w:r>
                            <w:r>
                              <w:rPr>
                                <w:color w:val="FF0000"/>
                                <w:spacing w:val="-2"/>
                                <w:sz w:val="14"/>
                              </w:rPr>
                              <w:t xml:space="preserve"> </w:t>
                            </w:r>
                            <w:r>
                              <w:rPr>
                                <w:color w:val="FF0000"/>
                                <w:sz w:val="14"/>
                              </w:rPr>
                              <w:t>which</w:t>
                            </w:r>
                            <w:r>
                              <w:rPr>
                                <w:color w:val="FF0000"/>
                                <w:spacing w:val="-2"/>
                                <w:sz w:val="14"/>
                              </w:rPr>
                              <w:t xml:space="preserve"> </w:t>
                            </w:r>
                            <w:r>
                              <w:rPr>
                                <w:color w:val="FF0000"/>
                                <w:sz w:val="14"/>
                              </w:rPr>
                              <w:t>is</w:t>
                            </w:r>
                            <w:r>
                              <w:rPr>
                                <w:color w:val="FF0000"/>
                                <w:spacing w:val="-2"/>
                                <w:sz w:val="14"/>
                              </w:rPr>
                              <w:t xml:space="preserve"> </w:t>
                            </w:r>
                            <w:r>
                              <w:rPr>
                                <w:color w:val="FF0000"/>
                                <w:sz w:val="14"/>
                              </w:rPr>
                              <w:t>not</w:t>
                            </w:r>
                            <w:r>
                              <w:rPr>
                                <w:color w:val="FF0000"/>
                                <w:spacing w:val="-2"/>
                                <w:sz w:val="14"/>
                              </w:rPr>
                              <w:t xml:space="preserve"> </w:t>
                            </w:r>
                            <w:r>
                              <w:rPr>
                                <w:color w:val="FF0000"/>
                                <w:sz w:val="14"/>
                              </w:rPr>
                              <w:t>complete</w:t>
                            </w:r>
                            <w:r>
                              <w:rPr>
                                <w:color w:val="FF0000"/>
                                <w:spacing w:val="-2"/>
                                <w:sz w:val="14"/>
                              </w:rPr>
                              <w:t xml:space="preserve"> </w:t>
                            </w:r>
                            <w:r>
                              <w:rPr>
                                <w:color w:val="FF0000"/>
                                <w:sz w:val="14"/>
                              </w:rPr>
                              <w:t>and</w:t>
                            </w:r>
                            <w:r>
                              <w:rPr>
                                <w:color w:val="FF0000"/>
                                <w:spacing w:val="-2"/>
                                <w:sz w:val="14"/>
                              </w:rPr>
                              <w:t xml:space="preserve"> </w:t>
                            </w:r>
                            <w:r>
                              <w:rPr>
                                <w:color w:val="FF0000"/>
                                <w:sz w:val="14"/>
                              </w:rPr>
                              <w:t>may</w:t>
                            </w:r>
                            <w:r>
                              <w:rPr>
                                <w:color w:val="FF0000"/>
                                <w:spacing w:val="-2"/>
                                <w:sz w:val="14"/>
                              </w:rPr>
                              <w:t xml:space="preserve"> </w:t>
                            </w:r>
                            <w:r>
                              <w:rPr>
                                <w:color w:val="FF0000"/>
                                <w:sz w:val="14"/>
                              </w:rPr>
                              <w:t>be</w:t>
                            </w:r>
                            <w:r>
                              <w:rPr>
                                <w:color w:val="FF0000"/>
                                <w:spacing w:val="-2"/>
                                <w:sz w:val="14"/>
                              </w:rPr>
                              <w:t xml:space="preserve"> </w:t>
                            </w:r>
                            <w:r>
                              <w:rPr>
                                <w:color w:val="FF0000"/>
                                <w:sz w:val="14"/>
                              </w:rPr>
                              <w:t>changed,</w:t>
                            </w:r>
                            <w:r>
                              <w:rPr>
                                <w:color w:val="FF0000"/>
                                <w:spacing w:val="-2"/>
                                <w:sz w:val="14"/>
                              </w:rPr>
                              <w:t xml:space="preserve"> </w:t>
                            </w:r>
                            <w:r>
                              <w:rPr>
                                <w:color w:val="FF0000"/>
                                <w:sz w:val="14"/>
                              </w:rPr>
                              <w:t>relates</w:t>
                            </w:r>
                            <w:r>
                              <w:rPr>
                                <w:color w:val="FF0000"/>
                                <w:spacing w:val="-2"/>
                                <w:sz w:val="14"/>
                              </w:rPr>
                              <w:t xml:space="preserve"> </w:t>
                            </w:r>
                            <w:r>
                              <w:rPr>
                                <w:color w:val="FF0000"/>
                                <w:sz w:val="14"/>
                              </w:rPr>
                              <w:t>to</w:t>
                            </w:r>
                            <w:r>
                              <w:rPr>
                                <w:color w:val="FF0000"/>
                                <w:spacing w:val="-2"/>
                                <w:sz w:val="14"/>
                              </w:rPr>
                              <w:t xml:space="preserve"> </w:t>
                            </w:r>
                            <w:r>
                              <w:rPr>
                                <w:color w:val="FF0000"/>
                                <w:sz w:val="14"/>
                              </w:rPr>
                              <w:t>an</w:t>
                            </w:r>
                            <w:r>
                              <w:rPr>
                                <w:color w:val="FF0000"/>
                                <w:spacing w:val="-2"/>
                                <w:sz w:val="14"/>
                              </w:rPr>
                              <w:t xml:space="preserve"> </w:t>
                            </w:r>
                            <w:r>
                              <w:rPr>
                                <w:color w:val="FF0000"/>
                                <w:sz w:val="14"/>
                              </w:rPr>
                              <w:t>effective</w:t>
                            </w:r>
                            <w:r>
                              <w:rPr>
                                <w:color w:val="FF0000"/>
                                <w:spacing w:val="-2"/>
                                <w:sz w:val="14"/>
                              </w:rPr>
                              <w:t xml:space="preserve"> </w:t>
                            </w:r>
                            <w:r>
                              <w:rPr>
                                <w:color w:val="FF0000"/>
                                <w:sz w:val="14"/>
                              </w:rPr>
                              <w:t>Registration</w:t>
                            </w:r>
                            <w:r>
                              <w:rPr>
                                <w:color w:val="FF0000"/>
                                <w:spacing w:val="-2"/>
                                <w:sz w:val="14"/>
                              </w:rPr>
                              <w:t xml:space="preserve"> </w:t>
                            </w:r>
                            <w:r>
                              <w:rPr>
                                <w:color w:val="FF0000"/>
                                <w:sz w:val="14"/>
                              </w:rPr>
                              <w:t>Statement</w:t>
                            </w:r>
                            <w:r>
                              <w:rPr>
                                <w:color w:val="FF0000"/>
                                <w:spacing w:val="-2"/>
                                <w:sz w:val="14"/>
                              </w:rPr>
                              <w:t xml:space="preserve"> </w:t>
                            </w:r>
                            <w:r>
                              <w:rPr>
                                <w:color w:val="FF0000"/>
                                <w:sz w:val="14"/>
                              </w:rPr>
                              <w:t>under</w:t>
                            </w:r>
                            <w:r>
                              <w:rPr>
                                <w:color w:val="FF0000"/>
                                <w:spacing w:val="-2"/>
                                <w:sz w:val="14"/>
                              </w:rPr>
                              <w:t xml:space="preserve"> </w:t>
                            </w:r>
                            <w:r>
                              <w:rPr>
                                <w:color w:val="FF0000"/>
                                <w:sz w:val="14"/>
                              </w:rPr>
                              <w:t>the</w:t>
                            </w:r>
                            <w:r>
                              <w:rPr>
                                <w:color w:val="FF0000"/>
                                <w:spacing w:val="-2"/>
                                <w:sz w:val="14"/>
                              </w:rPr>
                              <w:t xml:space="preserve"> </w:t>
                            </w:r>
                            <w:r>
                              <w:rPr>
                                <w:color w:val="FF0000"/>
                                <w:sz w:val="14"/>
                              </w:rPr>
                              <w:t>Securities</w:t>
                            </w:r>
                            <w:r>
                              <w:rPr>
                                <w:color w:val="FF0000"/>
                                <w:spacing w:val="-2"/>
                                <w:sz w:val="14"/>
                              </w:rPr>
                              <w:t xml:space="preserve"> </w:t>
                            </w:r>
                            <w:r>
                              <w:rPr>
                                <w:color w:val="FF0000"/>
                                <w:sz w:val="14"/>
                              </w:rPr>
                              <w:t>Act</w:t>
                            </w:r>
                            <w:r>
                              <w:rPr>
                                <w:color w:val="FF0000"/>
                                <w:spacing w:val="-2"/>
                                <w:sz w:val="14"/>
                              </w:rPr>
                              <w:t xml:space="preserve"> </w:t>
                            </w:r>
                            <w:r>
                              <w:rPr>
                                <w:color w:val="FF0000"/>
                                <w:sz w:val="14"/>
                              </w:rPr>
                              <w:t>of</w:t>
                            </w:r>
                            <w:r>
                              <w:rPr>
                                <w:color w:val="FF0000"/>
                                <w:spacing w:val="-2"/>
                                <w:sz w:val="14"/>
                              </w:rPr>
                              <w:t xml:space="preserve"> </w:t>
                            </w:r>
                            <w:r>
                              <w:rPr>
                                <w:color w:val="FF0000"/>
                                <w:sz w:val="14"/>
                              </w:rPr>
                              <w:t>1933.</w:t>
                            </w:r>
                            <w:r>
                              <w:rPr>
                                <w:color w:val="FF0000"/>
                                <w:spacing w:val="-2"/>
                                <w:sz w:val="14"/>
                              </w:rPr>
                              <w:t xml:space="preserve"> </w:t>
                            </w:r>
                            <w:r>
                              <w:rPr>
                                <w:color w:val="FF0000"/>
                                <w:sz w:val="14"/>
                              </w:rPr>
                              <w:t>This</w:t>
                            </w:r>
                            <w:r>
                              <w:rPr>
                                <w:color w:val="FF0000"/>
                                <w:spacing w:val="-2"/>
                                <w:sz w:val="14"/>
                              </w:rPr>
                              <w:t xml:space="preserve"> </w:t>
                            </w:r>
                            <w:r>
                              <w:rPr>
                                <w:color w:val="FF0000"/>
                                <w:sz w:val="14"/>
                              </w:rPr>
                              <w:t>pricing</w:t>
                            </w:r>
                            <w:r>
                              <w:rPr>
                                <w:color w:val="FF0000"/>
                                <w:spacing w:val="-2"/>
                                <w:sz w:val="14"/>
                              </w:rPr>
                              <w:t xml:space="preserve"> </w:t>
                            </w:r>
                            <w:r>
                              <w:rPr>
                                <w:color w:val="FF0000"/>
                                <w:sz w:val="14"/>
                              </w:rPr>
                              <w:t>supplement</w:t>
                            </w:r>
                            <w:r>
                              <w:rPr>
                                <w:color w:val="FF0000"/>
                                <w:spacing w:val="-2"/>
                                <w:sz w:val="14"/>
                              </w:rPr>
                              <w:t xml:space="preserve"> </w:t>
                            </w:r>
                            <w:r>
                              <w:rPr>
                                <w:color w:val="FF0000"/>
                                <w:sz w:val="14"/>
                              </w:rPr>
                              <w:t>and</w:t>
                            </w:r>
                            <w:r>
                              <w:rPr>
                                <w:color w:val="FF0000"/>
                                <w:spacing w:val="-2"/>
                                <w:sz w:val="14"/>
                              </w:rPr>
                              <w:t xml:space="preserve"> </w:t>
                            </w:r>
                            <w:r>
                              <w:rPr>
                                <w:color w:val="FF0000"/>
                                <w:sz w:val="14"/>
                              </w:rPr>
                              <w:t>the</w:t>
                            </w:r>
                            <w:r>
                              <w:rPr>
                                <w:color w:val="FF0000"/>
                                <w:spacing w:val="-2"/>
                                <w:sz w:val="14"/>
                              </w:rPr>
                              <w:t xml:space="preserve"> </w:t>
                            </w:r>
                            <w:r>
                              <w:rPr>
                                <w:color w:val="FF0000"/>
                                <w:sz w:val="14"/>
                              </w:rPr>
                              <w:t>accompanying</w:t>
                            </w:r>
                            <w:r>
                              <w:rPr>
                                <w:color w:val="FF0000"/>
                                <w:spacing w:val="-2"/>
                                <w:sz w:val="14"/>
                              </w:rPr>
                              <w:t xml:space="preserve"> </w:t>
                            </w:r>
                            <w:r>
                              <w:rPr>
                                <w:color w:val="FF0000"/>
                                <w:sz w:val="14"/>
                              </w:rPr>
                              <w:t>prospectus</w:t>
                            </w:r>
                            <w:r>
                              <w:rPr>
                                <w:color w:val="FF0000"/>
                                <w:spacing w:val="-2"/>
                                <w:sz w:val="14"/>
                              </w:rPr>
                              <w:t xml:space="preserve"> </w:t>
                            </w:r>
                            <w:r>
                              <w:rPr>
                                <w:color w:val="FF0000"/>
                                <w:sz w:val="14"/>
                              </w:rPr>
                              <w:t>supplement</w:t>
                            </w:r>
                            <w:r>
                              <w:rPr>
                                <w:color w:val="FF0000"/>
                                <w:spacing w:val="-2"/>
                                <w:sz w:val="14"/>
                              </w:rPr>
                              <w:t xml:space="preserve"> </w:t>
                            </w:r>
                            <w:r>
                              <w:rPr>
                                <w:color w:val="FF0000"/>
                                <w:sz w:val="14"/>
                              </w:rPr>
                              <w:t>and</w:t>
                            </w:r>
                            <w:r>
                              <w:rPr>
                                <w:color w:val="FF0000"/>
                                <w:spacing w:val="-2"/>
                                <w:sz w:val="14"/>
                              </w:rPr>
                              <w:t xml:space="preserve"> </w:t>
                            </w:r>
                            <w:r>
                              <w:rPr>
                                <w:color w:val="FF0000"/>
                                <w:sz w:val="14"/>
                              </w:rPr>
                              <w:t>prospectus</w:t>
                            </w:r>
                            <w:r>
                              <w:rPr>
                                <w:color w:val="FF0000"/>
                                <w:spacing w:val="-2"/>
                                <w:sz w:val="14"/>
                              </w:rPr>
                              <w:t xml:space="preserve"> </w:t>
                            </w:r>
                            <w:r>
                              <w:rPr>
                                <w:color w:val="FF0000"/>
                                <w:sz w:val="14"/>
                              </w:rPr>
                              <w:t>are</w:t>
                            </w:r>
                            <w:r>
                              <w:rPr>
                                <w:color w:val="FF0000"/>
                                <w:spacing w:val="40"/>
                                <w:sz w:val="14"/>
                              </w:rPr>
                              <w:t xml:space="preserve"> </w:t>
                            </w:r>
                            <w:r>
                              <w:rPr>
                                <w:color w:val="FF0000"/>
                                <w:sz w:val="14"/>
                              </w:rPr>
                              <w:t>not an offer to sell these notes in any country or jurisdiction where such an offer would not be permitted.</w:t>
                            </w:r>
                          </w:p>
                        </w:txbxContent>
                      </wps:txbx>
                      <wps:bodyPr vert="vert270" wrap="square" lIns="0" tIns="0" rIns="0" bIns="0" rtlCol="0">
                        <a:noAutofit/>
                      </wps:bodyPr>
                    </wps:wsp>
                  </a:graphicData>
                </a:graphic>
              </wp:anchor>
            </w:drawing>
          </mc:Choice>
          <mc:Fallback xmlns:pic="http://schemas.openxmlformats.org/drawingml/2006/picture" xmlns:a="http://schemas.openxmlformats.org/drawingml/2006/main">
            <w:pict>
              <v:shape id="Textbox 1" style="position:absolute;left:0;text-align:left;margin-left:15.9pt;margin-top:23.4pt;width:16.8pt;height:671.9pt;z-index:15730176;visibility:visible;mso-wrap-style:square;mso-wrap-distance-left:0;mso-wrap-distance-top:0;mso-wrap-distance-right:0;mso-wrap-distance-bottom:0;mso-position-horizontal:absolute;mso-position-horizontal-relative:page;mso-position-vertical:absolute;mso-position-vertical-relative:page;v-text-anchor:top" alt=""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" w14:anchorId="0DE048E5">
                <v:textbox style="layout-flow:vertical;mso-layout-flow-alt:bottom-to-top" inset="0,0,0,0">
                  <w:txbxContent>
                    <w:p w:rsidR="00D225A5" w:rsidRDefault="000F49DA" w14:paraId="5DA14A33" w14:textId="77777777">
                      <w:pPr>
                        <w:spacing w:before="31" w:line="208" w:lineRule="auto"/>
                        <w:ind w:left="20" w:right="18"/>
                        <w:rPr>
                          <w:sz w:val="14"/>
                        </w:rPr>
                      </w:pPr>
                      <w:r>
                        <w:rPr>
                          <w:color w:val="FF0000"/>
                          <w:sz w:val="14"/>
                        </w:rPr>
                        <w:t>This</w:t>
                      </w:r>
                      <w:r>
                        <w:rPr>
                          <w:color w:val="FF0000"/>
                          <w:spacing w:val="-2"/>
                          <w:sz w:val="14"/>
                        </w:rPr>
                        <w:t xml:space="preserve"> </w:t>
                      </w:r>
                      <w:r>
                        <w:rPr>
                          <w:color w:val="FF0000"/>
                          <w:sz w:val="14"/>
                        </w:rPr>
                        <w:t>pricing</w:t>
                      </w:r>
                      <w:r>
                        <w:rPr>
                          <w:color w:val="FF0000"/>
                          <w:spacing w:val="-2"/>
                          <w:sz w:val="14"/>
                        </w:rPr>
                        <w:t xml:space="preserve"> </w:t>
                      </w:r>
                      <w:r>
                        <w:rPr>
                          <w:color w:val="FF0000"/>
                          <w:sz w:val="14"/>
                        </w:rPr>
                        <w:t>supplement,</w:t>
                      </w:r>
                      <w:r>
                        <w:rPr>
                          <w:color w:val="FF0000"/>
                          <w:spacing w:val="-2"/>
                          <w:sz w:val="14"/>
                        </w:rPr>
                        <w:t xml:space="preserve"> </w:t>
                      </w:r>
                      <w:r>
                        <w:rPr>
                          <w:color w:val="FF0000"/>
                          <w:sz w:val="14"/>
                        </w:rPr>
                        <w:t>which</w:t>
                      </w:r>
                      <w:r>
                        <w:rPr>
                          <w:color w:val="FF0000"/>
                          <w:spacing w:val="-2"/>
                          <w:sz w:val="14"/>
                        </w:rPr>
                        <w:t xml:space="preserve"> </w:t>
                      </w:r>
                      <w:r>
                        <w:rPr>
                          <w:color w:val="FF0000"/>
                          <w:sz w:val="14"/>
                        </w:rPr>
                        <w:t>is</w:t>
                      </w:r>
                      <w:r>
                        <w:rPr>
                          <w:color w:val="FF0000"/>
                          <w:spacing w:val="-2"/>
                          <w:sz w:val="14"/>
                        </w:rPr>
                        <w:t xml:space="preserve"> </w:t>
                      </w:r>
                      <w:r>
                        <w:rPr>
                          <w:color w:val="FF0000"/>
                          <w:sz w:val="14"/>
                        </w:rPr>
                        <w:t>not</w:t>
                      </w:r>
                      <w:r>
                        <w:rPr>
                          <w:color w:val="FF0000"/>
                          <w:spacing w:val="-2"/>
                          <w:sz w:val="14"/>
                        </w:rPr>
                        <w:t xml:space="preserve"> </w:t>
                      </w:r>
                      <w:r>
                        <w:rPr>
                          <w:color w:val="FF0000"/>
                          <w:sz w:val="14"/>
                        </w:rPr>
                        <w:t>complete</w:t>
                      </w:r>
                      <w:r>
                        <w:rPr>
                          <w:color w:val="FF0000"/>
                          <w:spacing w:val="-2"/>
                          <w:sz w:val="14"/>
                        </w:rPr>
                        <w:t xml:space="preserve"> </w:t>
                      </w:r>
                      <w:r>
                        <w:rPr>
                          <w:color w:val="FF0000"/>
                          <w:sz w:val="14"/>
                        </w:rPr>
                        <w:t>and</w:t>
                      </w:r>
                      <w:r>
                        <w:rPr>
                          <w:color w:val="FF0000"/>
                          <w:spacing w:val="-2"/>
                          <w:sz w:val="14"/>
                        </w:rPr>
                        <w:t xml:space="preserve"> </w:t>
                      </w:r>
                      <w:r>
                        <w:rPr>
                          <w:color w:val="FF0000"/>
                          <w:sz w:val="14"/>
                        </w:rPr>
                        <w:t>may</w:t>
                      </w:r>
                      <w:r>
                        <w:rPr>
                          <w:color w:val="FF0000"/>
                          <w:spacing w:val="-2"/>
                          <w:sz w:val="14"/>
                        </w:rPr>
                        <w:t xml:space="preserve"> </w:t>
                      </w:r>
                      <w:r>
                        <w:rPr>
                          <w:color w:val="FF0000"/>
                          <w:sz w:val="14"/>
                        </w:rPr>
                        <w:t>be</w:t>
                      </w:r>
                      <w:r>
                        <w:rPr>
                          <w:color w:val="FF0000"/>
                          <w:spacing w:val="-2"/>
                          <w:sz w:val="14"/>
                        </w:rPr>
                        <w:t xml:space="preserve"> </w:t>
                      </w:r>
                      <w:r>
                        <w:rPr>
                          <w:color w:val="FF0000"/>
                          <w:sz w:val="14"/>
                        </w:rPr>
                        <w:t>changed,</w:t>
                      </w:r>
                      <w:r>
                        <w:rPr>
                          <w:color w:val="FF0000"/>
                          <w:spacing w:val="-2"/>
                          <w:sz w:val="14"/>
                        </w:rPr>
                        <w:t xml:space="preserve"> </w:t>
                      </w:r>
                      <w:r>
                        <w:rPr>
                          <w:color w:val="FF0000"/>
                          <w:sz w:val="14"/>
                        </w:rPr>
                        <w:t>relates</w:t>
                      </w:r>
                      <w:r>
                        <w:rPr>
                          <w:color w:val="FF0000"/>
                          <w:spacing w:val="-2"/>
                          <w:sz w:val="14"/>
                        </w:rPr>
                        <w:t xml:space="preserve"> </w:t>
                      </w:r>
                      <w:r>
                        <w:rPr>
                          <w:color w:val="FF0000"/>
                          <w:sz w:val="14"/>
                        </w:rPr>
                        <w:t>to</w:t>
                      </w:r>
                      <w:r>
                        <w:rPr>
                          <w:color w:val="FF0000"/>
                          <w:spacing w:val="-2"/>
                          <w:sz w:val="14"/>
                        </w:rPr>
                        <w:t xml:space="preserve"> </w:t>
                      </w:r>
                      <w:r>
                        <w:rPr>
                          <w:color w:val="FF0000"/>
                          <w:sz w:val="14"/>
                        </w:rPr>
                        <w:t>an</w:t>
                      </w:r>
                      <w:r>
                        <w:rPr>
                          <w:color w:val="FF0000"/>
                          <w:spacing w:val="-2"/>
                          <w:sz w:val="14"/>
                        </w:rPr>
                        <w:t xml:space="preserve"> </w:t>
                      </w:r>
                      <w:r>
                        <w:rPr>
                          <w:color w:val="FF0000"/>
                          <w:sz w:val="14"/>
                        </w:rPr>
                        <w:t>effective</w:t>
                      </w:r>
                      <w:r>
                        <w:rPr>
                          <w:color w:val="FF0000"/>
                          <w:spacing w:val="-2"/>
                          <w:sz w:val="14"/>
                        </w:rPr>
                        <w:t xml:space="preserve"> </w:t>
                      </w:r>
                      <w:r>
                        <w:rPr>
                          <w:color w:val="FF0000"/>
                          <w:sz w:val="14"/>
                        </w:rPr>
                        <w:t>Registration</w:t>
                      </w:r>
                      <w:r>
                        <w:rPr>
                          <w:color w:val="FF0000"/>
                          <w:spacing w:val="-2"/>
                          <w:sz w:val="14"/>
                        </w:rPr>
                        <w:t xml:space="preserve"> </w:t>
                      </w:r>
                      <w:r>
                        <w:rPr>
                          <w:color w:val="FF0000"/>
                          <w:sz w:val="14"/>
                        </w:rPr>
                        <w:t>Statement</w:t>
                      </w:r>
                      <w:r>
                        <w:rPr>
                          <w:color w:val="FF0000"/>
                          <w:spacing w:val="-2"/>
                          <w:sz w:val="14"/>
                        </w:rPr>
                        <w:t xml:space="preserve"> </w:t>
                      </w:r>
                      <w:r>
                        <w:rPr>
                          <w:color w:val="FF0000"/>
                          <w:sz w:val="14"/>
                        </w:rPr>
                        <w:t>under</w:t>
                      </w:r>
                      <w:r>
                        <w:rPr>
                          <w:color w:val="FF0000"/>
                          <w:spacing w:val="-2"/>
                          <w:sz w:val="14"/>
                        </w:rPr>
                        <w:t xml:space="preserve"> </w:t>
                      </w:r>
                      <w:r>
                        <w:rPr>
                          <w:color w:val="FF0000"/>
                          <w:sz w:val="14"/>
                        </w:rPr>
                        <w:t>the</w:t>
                      </w:r>
                      <w:r>
                        <w:rPr>
                          <w:color w:val="FF0000"/>
                          <w:spacing w:val="-2"/>
                          <w:sz w:val="14"/>
                        </w:rPr>
                        <w:t xml:space="preserve"> </w:t>
                      </w:r>
                      <w:r>
                        <w:rPr>
                          <w:color w:val="FF0000"/>
                          <w:sz w:val="14"/>
                        </w:rPr>
                        <w:t>Securities</w:t>
                      </w:r>
                      <w:r>
                        <w:rPr>
                          <w:color w:val="FF0000"/>
                          <w:spacing w:val="-2"/>
                          <w:sz w:val="14"/>
                        </w:rPr>
                        <w:t xml:space="preserve"> </w:t>
                      </w:r>
                      <w:r>
                        <w:rPr>
                          <w:color w:val="FF0000"/>
                          <w:sz w:val="14"/>
                        </w:rPr>
                        <w:t>Act</w:t>
                      </w:r>
                      <w:r>
                        <w:rPr>
                          <w:color w:val="FF0000"/>
                          <w:spacing w:val="-2"/>
                          <w:sz w:val="14"/>
                        </w:rPr>
                        <w:t xml:space="preserve"> </w:t>
                      </w:r>
                      <w:r>
                        <w:rPr>
                          <w:color w:val="FF0000"/>
                          <w:sz w:val="14"/>
                        </w:rPr>
                        <w:t>of</w:t>
                      </w:r>
                      <w:r>
                        <w:rPr>
                          <w:color w:val="FF0000"/>
                          <w:spacing w:val="-2"/>
                          <w:sz w:val="14"/>
                        </w:rPr>
                        <w:t xml:space="preserve"> </w:t>
                      </w:r>
                      <w:r>
                        <w:rPr>
                          <w:color w:val="FF0000"/>
                          <w:sz w:val="14"/>
                        </w:rPr>
                        <w:t>1933.</w:t>
                      </w:r>
                      <w:r>
                        <w:rPr>
                          <w:color w:val="FF0000"/>
                          <w:spacing w:val="-2"/>
                          <w:sz w:val="14"/>
                        </w:rPr>
                        <w:t xml:space="preserve"> </w:t>
                      </w:r>
                      <w:r>
                        <w:rPr>
                          <w:color w:val="FF0000"/>
                          <w:sz w:val="14"/>
                        </w:rPr>
                        <w:t>This</w:t>
                      </w:r>
                      <w:r>
                        <w:rPr>
                          <w:color w:val="FF0000"/>
                          <w:spacing w:val="-2"/>
                          <w:sz w:val="14"/>
                        </w:rPr>
                        <w:t xml:space="preserve"> </w:t>
                      </w:r>
                      <w:r>
                        <w:rPr>
                          <w:color w:val="FF0000"/>
                          <w:sz w:val="14"/>
                        </w:rPr>
                        <w:t>pricing</w:t>
                      </w:r>
                      <w:r>
                        <w:rPr>
                          <w:color w:val="FF0000"/>
                          <w:spacing w:val="-2"/>
                          <w:sz w:val="14"/>
                        </w:rPr>
                        <w:t xml:space="preserve"> </w:t>
                      </w:r>
                      <w:r>
                        <w:rPr>
                          <w:color w:val="FF0000"/>
                          <w:sz w:val="14"/>
                        </w:rPr>
                        <w:t>supplement</w:t>
                      </w:r>
                      <w:r>
                        <w:rPr>
                          <w:color w:val="FF0000"/>
                          <w:spacing w:val="-2"/>
                          <w:sz w:val="14"/>
                        </w:rPr>
                        <w:t xml:space="preserve"> </w:t>
                      </w:r>
                      <w:r>
                        <w:rPr>
                          <w:color w:val="FF0000"/>
                          <w:sz w:val="14"/>
                        </w:rPr>
                        <w:t>and</w:t>
                      </w:r>
                      <w:r>
                        <w:rPr>
                          <w:color w:val="FF0000"/>
                          <w:spacing w:val="-2"/>
                          <w:sz w:val="14"/>
                        </w:rPr>
                        <w:t xml:space="preserve"> </w:t>
                      </w:r>
                      <w:r>
                        <w:rPr>
                          <w:color w:val="FF0000"/>
                          <w:sz w:val="14"/>
                        </w:rPr>
                        <w:t>the</w:t>
                      </w:r>
                      <w:r>
                        <w:rPr>
                          <w:color w:val="FF0000"/>
                          <w:spacing w:val="-2"/>
                          <w:sz w:val="14"/>
                        </w:rPr>
                        <w:t xml:space="preserve"> </w:t>
                      </w:r>
                      <w:r>
                        <w:rPr>
                          <w:color w:val="FF0000"/>
                          <w:sz w:val="14"/>
                        </w:rPr>
                        <w:t>accompanying</w:t>
                      </w:r>
                      <w:r>
                        <w:rPr>
                          <w:color w:val="FF0000"/>
                          <w:spacing w:val="-2"/>
                          <w:sz w:val="14"/>
                        </w:rPr>
                        <w:t xml:space="preserve"> </w:t>
                      </w:r>
                      <w:r>
                        <w:rPr>
                          <w:color w:val="FF0000"/>
                          <w:sz w:val="14"/>
                        </w:rPr>
                        <w:t>prospectus</w:t>
                      </w:r>
                      <w:r>
                        <w:rPr>
                          <w:color w:val="FF0000"/>
                          <w:spacing w:val="-2"/>
                          <w:sz w:val="14"/>
                        </w:rPr>
                        <w:t xml:space="preserve"> </w:t>
                      </w:r>
                      <w:r>
                        <w:rPr>
                          <w:color w:val="FF0000"/>
                          <w:sz w:val="14"/>
                        </w:rPr>
                        <w:t>supplement</w:t>
                      </w:r>
                      <w:r>
                        <w:rPr>
                          <w:color w:val="FF0000"/>
                          <w:spacing w:val="-2"/>
                          <w:sz w:val="14"/>
                        </w:rPr>
                        <w:t xml:space="preserve"> </w:t>
                      </w:r>
                      <w:r>
                        <w:rPr>
                          <w:color w:val="FF0000"/>
                          <w:sz w:val="14"/>
                        </w:rPr>
                        <w:t>and</w:t>
                      </w:r>
                      <w:r>
                        <w:rPr>
                          <w:color w:val="FF0000"/>
                          <w:spacing w:val="-2"/>
                          <w:sz w:val="14"/>
                        </w:rPr>
                        <w:t xml:space="preserve"> </w:t>
                      </w:r>
                      <w:r>
                        <w:rPr>
                          <w:color w:val="FF0000"/>
                          <w:sz w:val="14"/>
                        </w:rPr>
                        <w:t>prospectus</w:t>
                      </w:r>
                      <w:r>
                        <w:rPr>
                          <w:color w:val="FF0000"/>
                          <w:spacing w:val="-2"/>
                          <w:sz w:val="14"/>
                        </w:rPr>
                        <w:t xml:space="preserve"> </w:t>
                      </w:r>
                      <w:r>
                        <w:rPr>
                          <w:color w:val="FF0000"/>
                          <w:sz w:val="14"/>
                        </w:rPr>
                        <w:t>are</w:t>
                      </w:r>
                      <w:r>
                        <w:rPr>
                          <w:color w:val="FF0000"/>
                          <w:spacing w:val="40"/>
                          <w:sz w:val="14"/>
                        </w:rPr>
                        <w:t xml:space="preserve"> </w:t>
                      </w:r>
                      <w:r>
                        <w:rPr>
                          <w:color w:val="FF0000"/>
                          <w:sz w:val="14"/>
                        </w:rPr>
                        <w:t>not an offer to sell these notes in any country or jurisdiction where such an offer would not be permitted.</w:t>
                      </w:r>
                    </w:p>
                  </w:txbxContent>
                </v:textbox>
                <w10:wrap anchorx="page" anchory="page"/>
              </v:shape>
            </w:pict>
          </mc:Fallback>
        </mc:AlternateContent>
      </w:r>
      <w:r w:rsidR="000F49DA">
        <w:rPr>
          <w:sz w:val="18"/>
        </w:rPr>
        <w:t>Preliminary</w:t>
      </w:r>
      <w:r w:rsidR="000F49DA">
        <w:rPr>
          <w:spacing w:val="-7"/>
          <w:sz w:val="18"/>
        </w:rPr>
        <w:t xml:space="preserve"> </w:t>
      </w:r>
      <w:r w:rsidR="000F49DA">
        <w:rPr>
          <w:sz w:val="18"/>
        </w:rPr>
        <w:t>Pricing</w:t>
      </w:r>
      <w:r w:rsidR="000F49DA">
        <w:rPr>
          <w:spacing w:val="-7"/>
          <w:sz w:val="18"/>
        </w:rPr>
        <w:t xml:space="preserve"> </w:t>
      </w:r>
      <w:r w:rsidR="000F49DA">
        <w:rPr>
          <w:sz w:val="18"/>
        </w:rPr>
        <w:t>Supplement</w:t>
      </w:r>
      <w:r w:rsidR="000F49DA">
        <w:rPr>
          <w:spacing w:val="-7"/>
          <w:sz w:val="18"/>
        </w:rPr>
        <w:t xml:space="preserve"> </w:t>
      </w:r>
      <w:r w:rsidR="000F49DA">
        <w:rPr>
          <w:sz w:val="18"/>
        </w:rPr>
        <w:t>-</w:t>
      </w:r>
      <w:r w:rsidR="000F49DA">
        <w:rPr>
          <w:spacing w:val="-7"/>
          <w:sz w:val="18"/>
        </w:rPr>
        <w:t xml:space="preserve"> </w:t>
      </w:r>
      <w:r w:rsidR="000F49DA">
        <w:rPr>
          <w:sz w:val="18"/>
        </w:rPr>
        <w:t>Subject</w:t>
      </w:r>
      <w:r w:rsidR="000F49DA">
        <w:rPr>
          <w:spacing w:val="-7"/>
          <w:sz w:val="18"/>
        </w:rPr>
        <w:t xml:space="preserve"> </w:t>
      </w:r>
      <w:r w:rsidR="000F49DA">
        <w:rPr>
          <w:sz w:val="18"/>
        </w:rPr>
        <w:t>to</w:t>
      </w:r>
      <w:r w:rsidR="000F49DA">
        <w:rPr>
          <w:spacing w:val="-7"/>
          <w:sz w:val="18"/>
        </w:rPr>
        <w:t xml:space="preserve"> </w:t>
      </w:r>
      <w:r w:rsidR="000F49DA">
        <w:rPr>
          <w:sz w:val="18"/>
        </w:rPr>
        <w:t>Completion (To Prospectus dated December 30,</w:t>
      </w:r>
      <w:r w:rsidR="00EB5D63">
        <w:rPr>
          <w:sz w:val="18"/>
        </w:rPr>
        <w:t xml:space="preserve"> </w:t>
      </w:r>
      <w:r w:rsidR="000F49DA">
        <w:rPr>
          <w:sz w:val="18"/>
        </w:rPr>
        <w:t>2022</w:t>
      </w:r>
    </w:p>
    <w:p w14:paraId="07063866" w14:textId="187D920B" w:rsidR="00D225A5" w:rsidRDefault="000F49DA">
      <w:pPr>
        <w:spacing w:line="208" w:lineRule="auto"/>
        <w:ind w:left="280" w:right="5516"/>
        <w:rPr>
          <w:sz w:val="18"/>
        </w:rPr>
      </w:pPr>
      <w:r>
        <w:rPr>
          <w:sz w:val="18"/>
        </w:rPr>
        <w:t>and</w:t>
      </w:r>
      <w:r>
        <w:rPr>
          <w:spacing w:val="-5"/>
          <w:sz w:val="18"/>
        </w:rPr>
        <w:t xml:space="preserve"> </w:t>
      </w:r>
      <w:r>
        <w:rPr>
          <w:sz w:val="18"/>
        </w:rPr>
        <w:t>Series</w:t>
      </w:r>
      <w:r>
        <w:rPr>
          <w:spacing w:val="-5"/>
          <w:sz w:val="18"/>
        </w:rPr>
        <w:t xml:space="preserve"> </w:t>
      </w:r>
      <w:r>
        <w:rPr>
          <w:sz w:val="18"/>
        </w:rPr>
        <w:t>P</w:t>
      </w:r>
      <w:r>
        <w:rPr>
          <w:spacing w:val="-5"/>
          <w:sz w:val="18"/>
        </w:rPr>
        <w:t xml:space="preserve"> </w:t>
      </w:r>
      <w:r>
        <w:rPr>
          <w:sz w:val="18"/>
        </w:rPr>
        <w:t>MTN</w:t>
      </w:r>
      <w:r>
        <w:rPr>
          <w:spacing w:val="-5"/>
          <w:sz w:val="18"/>
        </w:rPr>
        <w:t xml:space="preserve"> </w:t>
      </w:r>
      <w:r>
        <w:rPr>
          <w:sz w:val="18"/>
        </w:rPr>
        <w:t>Prospectus</w:t>
      </w:r>
      <w:r>
        <w:rPr>
          <w:spacing w:val="-5"/>
          <w:sz w:val="18"/>
        </w:rPr>
        <w:t xml:space="preserve"> </w:t>
      </w:r>
      <w:r>
        <w:rPr>
          <w:sz w:val="18"/>
        </w:rPr>
        <w:t>Supplement</w:t>
      </w:r>
      <w:r>
        <w:rPr>
          <w:spacing w:val="-5"/>
          <w:sz w:val="18"/>
        </w:rPr>
        <w:t xml:space="preserve"> </w:t>
      </w:r>
      <w:r>
        <w:rPr>
          <w:sz w:val="18"/>
        </w:rPr>
        <w:t>dated</w:t>
      </w:r>
      <w:r>
        <w:rPr>
          <w:spacing w:val="-5"/>
          <w:sz w:val="18"/>
        </w:rPr>
        <w:t xml:space="preserve"> </w:t>
      </w:r>
      <w:r>
        <w:rPr>
          <w:sz w:val="18"/>
        </w:rPr>
        <w:t>December</w:t>
      </w:r>
      <w:r>
        <w:rPr>
          <w:spacing w:val="-5"/>
          <w:sz w:val="18"/>
        </w:rPr>
        <w:t xml:space="preserve"> </w:t>
      </w:r>
      <w:r>
        <w:rPr>
          <w:sz w:val="18"/>
        </w:rPr>
        <w:t>30,</w:t>
      </w:r>
      <w:r>
        <w:rPr>
          <w:spacing w:val="-5"/>
          <w:sz w:val="18"/>
        </w:rPr>
        <w:t xml:space="preserve"> </w:t>
      </w:r>
      <w:r>
        <w:rPr>
          <w:sz w:val="18"/>
        </w:rPr>
        <w:t xml:space="preserve">2022) </w:t>
      </w:r>
      <w:r w:rsidR="00623C72">
        <w:rPr>
          <w:sz w:val="18"/>
        </w:rPr>
        <w:br/>
      </w:r>
      <w:r w:rsidR="000C2644">
        <w:rPr>
          <w:sz w:val="18"/>
        </w:rPr>
        <w:t>April 30</w:t>
      </w:r>
      <w:r w:rsidR="002D715D">
        <w:rPr>
          <w:sz w:val="18"/>
        </w:rPr>
        <w:t>, 202</w:t>
      </w:r>
      <w:r w:rsidR="00EE5E10">
        <w:rPr>
          <w:sz w:val="18"/>
        </w:rPr>
        <w:t>5</w:t>
      </w:r>
    </w:p>
    <w:p w14:paraId="14AE44CC" w14:textId="77777777" w:rsidR="00D225A5" w:rsidRDefault="000F49DA">
      <w:pPr>
        <w:pStyle w:val="BodyText"/>
        <w:spacing w:before="177"/>
      </w:pPr>
      <w:r>
        <w:rPr>
          <w:noProof/>
        </w:rPr>
        <w:drawing>
          <wp:anchor distT="0" distB="0" distL="0" distR="0" simplePos="0" relativeHeight="487587840" behindDoc="1" locked="0" layoutInCell="1" allowOverlap="1" wp14:anchorId="2A245600" wp14:editId="4F03FA2B">
            <wp:simplePos x="0" y="0"/>
            <wp:positionH relativeFrom="page">
              <wp:posOffset>556694</wp:posOffset>
            </wp:positionH>
            <wp:positionV relativeFrom="paragraph">
              <wp:posOffset>273668</wp:posOffset>
            </wp:positionV>
            <wp:extent cx="2221988" cy="5223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221988" cy="522350"/>
                    </a:xfrm>
                    <a:prstGeom prst="rect">
                      <a:avLst/>
                    </a:prstGeom>
                  </pic:spPr>
                </pic:pic>
              </a:graphicData>
            </a:graphic>
          </wp:anchor>
        </w:drawing>
      </w:r>
    </w:p>
    <w:p w14:paraId="7C92123C" w14:textId="77777777" w:rsidR="00D225A5" w:rsidRDefault="000F49DA">
      <w:pPr>
        <w:tabs>
          <w:tab w:val="left" w:pos="1760"/>
        </w:tabs>
        <w:spacing w:before="43" w:line="236" w:lineRule="exact"/>
        <w:ind w:left="280"/>
        <w:rPr>
          <w:b/>
        </w:rPr>
      </w:pPr>
      <w:r>
        <w:rPr>
          <w:b/>
          <w:spacing w:val="-10"/>
        </w:rPr>
        <w:t>$</w:t>
      </w:r>
      <w:r>
        <w:rPr>
          <w:b/>
          <w:u w:val="single"/>
        </w:rPr>
        <w:tab/>
      </w:r>
    </w:p>
    <w:p w14:paraId="0AD2769F" w14:textId="48AE8C4D" w:rsidR="00D225A5" w:rsidRDefault="000F49DA">
      <w:pPr>
        <w:spacing w:line="236" w:lineRule="exact"/>
        <w:ind w:left="280"/>
        <w:rPr>
          <w:b/>
        </w:rPr>
      </w:pPr>
      <w:r>
        <w:rPr>
          <w:b/>
        </w:rPr>
        <w:t xml:space="preserve">Callable </w:t>
      </w:r>
      <w:r w:rsidR="00B12743">
        <w:rPr>
          <w:b/>
        </w:rPr>
        <w:t xml:space="preserve">Zero Coupon </w:t>
      </w:r>
      <w:r>
        <w:rPr>
          <w:b/>
        </w:rPr>
        <w:t xml:space="preserve">Notes, due </w:t>
      </w:r>
      <w:r w:rsidR="000C2644">
        <w:rPr>
          <w:b/>
        </w:rPr>
        <w:t>May 14, 2040</w:t>
      </w:r>
    </w:p>
    <w:p w14:paraId="471D57C0" w14:textId="77777777" w:rsidR="00D225A5" w:rsidRDefault="000F49DA">
      <w:pPr>
        <w:pStyle w:val="ListParagraph"/>
        <w:numPr>
          <w:ilvl w:val="0"/>
          <w:numId w:val="2"/>
        </w:numPr>
        <w:tabs>
          <w:tab w:val="left" w:pos="791"/>
        </w:tabs>
        <w:spacing w:before="215" w:line="225" w:lineRule="auto"/>
        <w:ind w:right="99"/>
        <w:rPr>
          <w:sz w:val="18"/>
        </w:rPr>
      </w:pPr>
      <w:r>
        <w:rPr>
          <w:position w:val="1"/>
          <w:sz w:val="18"/>
        </w:rPr>
        <w:t>The</w:t>
      </w:r>
      <w:r>
        <w:rPr>
          <w:spacing w:val="-1"/>
          <w:position w:val="1"/>
          <w:sz w:val="18"/>
        </w:rPr>
        <w:t xml:space="preserve"> </w:t>
      </w:r>
      <w:r>
        <w:rPr>
          <w:position w:val="1"/>
          <w:sz w:val="18"/>
        </w:rPr>
        <w:t>notes</w:t>
      </w:r>
      <w:r>
        <w:rPr>
          <w:spacing w:val="-1"/>
          <w:position w:val="1"/>
          <w:sz w:val="18"/>
        </w:rPr>
        <w:t xml:space="preserve"> </w:t>
      </w:r>
      <w:r>
        <w:rPr>
          <w:position w:val="1"/>
          <w:sz w:val="18"/>
        </w:rPr>
        <w:t>are</w:t>
      </w:r>
      <w:r>
        <w:rPr>
          <w:spacing w:val="-1"/>
          <w:position w:val="1"/>
          <w:sz w:val="18"/>
        </w:rPr>
        <w:t xml:space="preserve"> </w:t>
      </w:r>
      <w:r>
        <w:rPr>
          <w:position w:val="1"/>
          <w:sz w:val="18"/>
        </w:rPr>
        <w:t>senior</w:t>
      </w:r>
      <w:r>
        <w:rPr>
          <w:spacing w:val="-1"/>
          <w:position w:val="1"/>
          <w:sz w:val="18"/>
        </w:rPr>
        <w:t xml:space="preserve"> </w:t>
      </w:r>
      <w:r>
        <w:rPr>
          <w:position w:val="1"/>
          <w:sz w:val="18"/>
        </w:rPr>
        <w:t>unsecured</w:t>
      </w:r>
      <w:r>
        <w:rPr>
          <w:spacing w:val="-1"/>
          <w:position w:val="1"/>
          <w:sz w:val="18"/>
        </w:rPr>
        <w:t xml:space="preserve"> </w:t>
      </w:r>
      <w:r>
        <w:rPr>
          <w:position w:val="1"/>
          <w:sz w:val="18"/>
        </w:rPr>
        <w:t>debt</w:t>
      </w:r>
      <w:r>
        <w:rPr>
          <w:spacing w:val="-1"/>
          <w:position w:val="1"/>
          <w:sz w:val="18"/>
        </w:rPr>
        <w:t xml:space="preserve"> </w:t>
      </w:r>
      <w:r>
        <w:rPr>
          <w:position w:val="1"/>
          <w:sz w:val="18"/>
        </w:rPr>
        <w:t>securities</w:t>
      </w:r>
      <w:r>
        <w:rPr>
          <w:spacing w:val="-1"/>
          <w:position w:val="1"/>
          <w:sz w:val="18"/>
        </w:rPr>
        <w:t xml:space="preserve"> </w:t>
      </w:r>
      <w:r>
        <w:rPr>
          <w:position w:val="1"/>
          <w:sz w:val="18"/>
        </w:rPr>
        <w:t>issued</w:t>
      </w:r>
      <w:r>
        <w:rPr>
          <w:spacing w:val="-1"/>
          <w:position w:val="1"/>
          <w:sz w:val="18"/>
        </w:rPr>
        <w:t xml:space="preserve"> </w:t>
      </w:r>
      <w:r>
        <w:rPr>
          <w:position w:val="1"/>
          <w:sz w:val="18"/>
        </w:rPr>
        <w:t>by</w:t>
      </w:r>
      <w:r>
        <w:rPr>
          <w:spacing w:val="-1"/>
          <w:position w:val="1"/>
          <w:sz w:val="18"/>
        </w:rPr>
        <w:t xml:space="preserve"> </w:t>
      </w:r>
      <w:r>
        <w:rPr>
          <w:position w:val="1"/>
          <w:sz w:val="18"/>
        </w:rPr>
        <w:t>Bank</w:t>
      </w:r>
      <w:r>
        <w:rPr>
          <w:spacing w:val="-1"/>
          <w:position w:val="1"/>
          <w:sz w:val="18"/>
        </w:rPr>
        <w:t xml:space="preserve"> </w:t>
      </w:r>
      <w:r>
        <w:rPr>
          <w:position w:val="1"/>
          <w:sz w:val="18"/>
        </w:rPr>
        <w:t>of</w:t>
      </w:r>
      <w:r>
        <w:rPr>
          <w:spacing w:val="-1"/>
          <w:position w:val="1"/>
          <w:sz w:val="18"/>
        </w:rPr>
        <w:t xml:space="preserve"> </w:t>
      </w:r>
      <w:r>
        <w:rPr>
          <w:position w:val="1"/>
          <w:sz w:val="18"/>
        </w:rPr>
        <w:t>America</w:t>
      </w:r>
      <w:r>
        <w:rPr>
          <w:spacing w:val="-1"/>
          <w:position w:val="1"/>
          <w:sz w:val="18"/>
        </w:rPr>
        <w:t xml:space="preserve"> </w:t>
      </w:r>
      <w:r>
        <w:rPr>
          <w:position w:val="1"/>
          <w:sz w:val="18"/>
        </w:rPr>
        <w:t>Corporation</w:t>
      </w:r>
      <w:r>
        <w:rPr>
          <w:spacing w:val="-1"/>
          <w:position w:val="1"/>
          <w:sz w:val="18"/>
        </w:rPr>
        <w:t xml:space="preserve"> </w:t>
      </w:r>
      <w:r>
        <w:rPr>
          <w:position w:val="1"/>
          <w:sz w:val="18"/>
        </w:rPr>
        <w:t>(“BAC”).</w:t>
      </w:r>
      <w:r>
        <w:rPr>
          <w:spacing w:val="-1"/>
          <w:position w:val="1"/>
          <w:sz w:val="18"/>
        </w:rPr>
        <w:t xml:space="preserve"> </w:t>
      </w:r>
      <w:r>
        <w:rPr>
          <w:position w:val="1"/>
          <w:sz w:val="18"/>
        </w:rPr>
        <w:t>All</w:t>
      </w:r>
      <w:r>
        <w:rPr>
          <w:spacing w:val="-1"/>
          <w:position w:val="1"/>
          <w:sz w:val="18"/>
        </w:rPr>
        <w:t xml:space="preserve"> </w:t>
      </w:r>
      <w:r>
        <w:rPr>
          <w:position w:val="1"/>
          <w:sz w:val="18"/>
        </w:rPr>
        <w:t>payments</w:t>
      </w:r>
      <w:r>
        <w:rPr>
          <w:spacing w:val="-1"/>
          <w:position w:val="1"/>
          <w:sz w:val="18"/>
        </w:rPr>
        <w:t xml:space="preserve"> </w:t>
      </w:r>
      <w:r>
        <w:rPr>
          <w:position w:val="1"/>
          <w:sz w:val="18"/>
        </w:rPr>
        <w:t>and</w:t>
      </w:r>
      <w:r>
        <w:rPr>
          <w:spacing w:val="-1"/>
          <w:position w:val="1"/>
          <w:sz w:val="18"/>
        </w:rPr>
        <w:t xml:space="preserve"> </w:t>
      </w:r>
      <w:r>
        <w:rPr>
          <w:position w:val="1"/>
          <w:sz w:val="18"/>
        </w:rPr>
        <w:t>the</w:t>
      </w:r>
      <w:r>
        <w:rPr>
          <w:spacing w:val="-1"/>
          <w:position w:val="1"/>
          <w:sz w:val="18"/>
        </w:rPr>
        <w:t xml:space="preserve"> </w:t>
      </w:r>
      <w:r>
        <w:rPr>
          <w:position w:val="1"/>
          <w:sz w:val="18"/>
        </w:rPr>
        <w:t>return</w:t>
      </w:r>
      <w:r>
        <w:rPr>
          <w:spacing w:val="-1"/>
          <w:position w:val="1"/>
          <w:sz w:val="18"/>
        </w:rPr>
        <w:t xml:space="preserve"> </w:t>
      </w:r>
      <w:r>
        <w:rPr>
          <w:position w:val="1"/>
          <w:sz w:val="18"/>
        </w:rPr>
        <w:t>of</w:t>
      </w:r>
      <w:r>
        <w:rPr>
          <w:spacing w:val="-1"/>
          <w:position w:val="1"/>
          <w:sz w:val="18"/>
        </w:rPr>
        <w:t xml:space="preserve"> </w:t>
      </w:r>
      <w:r>
        <w:rPr>
          <w:position w:val="1"/>
          <w:sz w:val="18"/>
        </w:rPr>
        <w:t>the</w:t>
      </w:r>
      <w:r>
        <w:rPr>
          <w:spacing w:val="-1"/>
          <w:position w:val="1"/>
          <w:sz w:val="18"/>
        </w:rPr>
        <w:t xml:space="preserve"> </w:t>
      </w:r>
      <w:r>
        <w:rPr>
          <w:position w:val="1"/>
          <w:sz w:val="18"/>
        </w:rPr>
        <w:t xml:space="preserve">principal </w:t>
      </w:r>
      <w:r>
        <w:rPr>
          <w:sz w:val="18"/>
        </w:rPr>
        <w:t>amount on the notes are subject to our credit risk.</w:t>
      </w:r>
    </w:p>
    <w:p w14:paraId="20B937C8" w14:textId="27D016A4" w:rsidR="00B12743" w:rsidRPr="00B12743" w:rsidRDefault="000F49DA">
      <w:pPr>
        <w:pStyle w:val="ListParagraph"/>
        <w:numPr>
          <w:ilvl w:val="0"/>
          <w:numId w:val="2"/>
        </w:numPr>
        <w:tabs>
          <w:tab w:val="left" w:pos="791"/>
        </w:tabs>
        <w:spacing w:line="225" w:lineRule="auto"/>
        <w:ind w:right="99"/>
        <w:rPr>
          <w:sz w:val="18"/>
        </w:rPr>
      </w:pPr>
      <w:r>
        <w:rPr>
          <w:position w:val="1"/>
          <w:sz w:val="18"/>
        </w:rPr>
        <w:t xml:space="preserve">The notes will price on </w:t>
      </w:r>
      <w:r w:rsidR="000C2644">
        <w:rPr>
          <w:position w:val="1"/>
          <w:sz w:val="18"/>
        </w:rPr>
        <w:t>May 12, 2025</w:t>
      </w:r>
      <w:r>
        <w:rPr>
          <w:position w:val="1"/>
          <w:sz w:val="18"/>
        </w:rPr>
        <w:t xml:space="preserve">. </w:t>
      </w:r>
      <w:r w:rsidR="00B12743">
        <w:rPr>
          <w:position w:val="1"/>
          <w:sz w:val="18"/>
        </w:rPr>
        <w:t>Subject to our redemption right, t</w:t>
      </w:r>
      <w:r>
        <w:rPr>
          <w:position w:val="1"/>
          <w:sz w:val="18"/>
        </w:rPr>
        <w:t xml:space="preserve">he notes will mature on </w:t>
      </w:r>
      <w:r w:rsidR="000C2644">
        <w:rPr>
          <w:position w:val="1"/>
          <w:sz w:val="18"/>
        </w:rPr>
        <w:t>May 14, 2040</w:t>
      </w:r>
      <w:r>
        <w:rPr>
          <w:position w:val="1"/>
          <w:sz w:val="18"/>
        </w:rPr>
        <w:t xml:space="preserve">. </w:t>
      </w:r>
    </w:p>
    <w:p w14:paraId="48BF8266" w14:textId="08DD54F6" w:rsidR="00B12743" w:rsidRPr="00B12743" w:rsidRDefault="00B12743">
      <w:pPr>
        <w:pStyle w:val="ListParagraph"/>
        <w:numPr>
          <w:ilvl w:val="0"/>
          <w:numId w:val="2"/>
        </w:numPr>
        <w:tabs>
          <w:tab w:val="left" w:pos="791"/>
        </w:tabs>
        <w:spacing w:line="225" w:lineRule="auto"/>
        <w:ind w:right="99"/>
        <w:rPr>
          <w:sz w:val="18"/>
        </w:rPr>
      </w:pPr>
      <w:r w:rsidRPr="00B12743">
        <w:rPr>
          <w:b/>
          <w:bCs/>
          <w:sz w:val="18"/>
        </w:rPr>
        <w:t>The notes do not pay any interest</w:t>
      </w:r>
      <w:r w:rsidRPr="00B12743">
        <w:rPr>
          <w:sz w:val="18"/>
        </w:rPr>
        <w:t xml:space="preserve">. </w:t>
      </w:r>
    </w:p>
    <w:p w14:paraId="58181214" w14:textId="3E223580" w:rsidR="00D225A5" w:rsidRDefault="000F49DA">
      <w:pPr>
        <w:pStyle w:val="ListParagraph"/>
        <w:numPr>
          <w:ilvl w:val="0"/>
          <w:numId w:val="2"/>
        </w:numPr>
        <w:tabs>
          <w:tab w:val="left" w:pos="791"/>
        </w:tabs>
        <w:spacing w:before="1" w:line="225" w:lineRule="auto"/>
        <w:ind w:right="99"/>
        <w:rPr>
          <w:sz w:val="18"/>
        </w:rPr>
      </w:pPr>
      <w:r>
        <w:rPr>
          <w:position w:val="1"/>
          <w:sz w:val="18"/>
        </w:rPr>
        <w:t xml:space="preserve">We have the right to redeem all, but not less than all, of the notes on </w:t>
      </w:r>
      <w:r w:rsidR="000C2644">
        <w:rPr>
          <w:position w:val="1"/>
          <w:sz w:val="18"/>
        </w:rPr>
        <w:t>May 14, 2026</w:t>
      </w:r>
      <w:r>
        <w:rPr>
          <w:position w:val="1"/>
          <w:sz w:val="18"/>
        </w:rPr>
        <w:t xml:space="preserve">, and on each subsequent Call Date (as defined on </w:t>
      </w:r>
      <w:r>
        <w:rPr>
          <w:sz w:val="18"/>
        </w:rPr>
        <w:t xml:space="preserve">page PS-2). The redemption price </w:t>
      </w:r>
      <w:r w:rsidR="008D2C3D">
        <w:rPr>
          <w:sz w:val="18"/>
        </w:rPr>
        <w:t>with respect to each Call Date is specified on page PS-</w:t>
      </w:r>
      <w:r w:rsidR="004626E1">
        <w:rPr>
          <w:sz w:val="18"/>
        </w:rPr>
        <w:t>2</w:t>
      </w:r>
      <w:r>
        <w:rPr>
          <w:sz w:val="18"/>
        </w:rPr>
        <w:t>.</w:t>
      </w:r>
    </w:p>
    <w:p w14:paraId="60EEED6A" w14:textId="58AD57B8" w:rsidR="008C64E7" w:rsidRDefault="008C64E7">
      <w:pPr>
        <w:pStyle w:val="ListParagraph"/>
        <w:numPr>
          <w:ilvl w:val="0"/>
          <w:numId w:val="2"/>
        </w:numPr>
        <w:tabs>
          <w:tab w:val="left" w:pos="791"/>
        </w:tabs>
        <w:spacing w:before="1" w:line="225" w:lineRule="auto"/>
        <w:ind w:right="99"/>
        <w:rPr>
          <w:sz w:val="18"/>
        </w:rPr>
      </w:pPr>
      <w:r>
        <w:rPr>
          <w:sz w:val="18"/>
        </w:rPr>
        <w:t>If the notes are not redeemed, at maturity, you will receive $</w:t>
      </w:r>
      <w:r w:rsidR="000C2644">
        <w:rPr>
          <w:sz w:val="18"/>
        </w:rPr>
        <w:t>2,312.50</w:t>
      </w:r>
      <w:r>
        <w:rPr>
          <w:sz w:val="18"/>
        </w:rPr>
        <w:t xml:space="preserve"> per note. </w:t>
      </w:r>
    </w:p>
    <w:p w14:paraId="2E7A6F52" w14:textId="77777777" w:rsidR="00D225A5" w:rsidRDefault="000F49DA">
      <w:pPr>
        <w:pStyle w:val="ListParagraph"/>
        <w:numPr>
          <w:ilvl w:val="0"/>
          <w:numId w:val="2"/>
        </w:numPr>
        <w:tabs>
          <w:tab w:val="left" w:pos="790"/>
        </w:tabs>
        <w:spacing w:line="199" w:lineRule="exact"/>
        <w:ind w:left="790" w:hanging="510"/>
        <w:rPr>
          <w:sz w:val="18"/>
        </w:rPr>
      </w:pPr>
      <w:r>
        <w:rPr>
          <w:position w:val="1"/>
          <w:sz w:val="18"/>
        </w:rPr>
        <w:t xml:space="preserve">The notes are issued in minimum denominations of $1,000 and whole multiples of $1,000 in excess of </w:t>
      </w:r>
      <w:r>
        <w:rPr>
          <w:spacing w:val="-2"/>
          <w:position w:val="1"/>
          <w:sz w:val="18"/>
        </w:rPr>
        <w:t>$1,000.</w:t>
      </w:r>
    </w:p>
    <w:p w14:paraId="2A0D5F67" w14:textId="77777777" w:rsidR="00D225A5" w:rsidRDefault="000F49DA">
      <w:pPr>
        <w:pStyle w:val="ListParagraph"/>
        <w:numPr>
          <w:ilvl w:val="0"/>
          <w:numId w:val="2"/>
        </w:numPr>
        <w:tabs>
          <w:tab w:val="left" w:pos="790"/>
        </w:tabs>
        <w:spacing w:line="200" w:lineRule="exact"/>
        <w:ind w:left="790" w:hanging="510"/>
        <w:rPr>
          <w:sz w:val="18"/>
        </w:rPr>
      </w:pPr>
      <w:r>
        <w:rPr>
          <w:position w:val="1"/>
          <w:sz w:val="18"/>
        </w:rPr>
        <w:t xml:space="preserve">The notes will not be listed on any securities </w:t>
      </w:r>
      <w:r>
        <w:rPr>
          <w:spacing w:val="-2"/>
          <w:position w:val="1"/>
          <w:sz w:val="18"/>
        </w:rPr>
        <w:t>exchange.</w:t>
      </w:r>
    </w:p>
    <w:p w14:paraId="5E11B840" w14:textId="70B9E409" w:rsidR="00D225A5" w:rsidRDefault="000F49DA">
      <w:pPr>
        <w:pStyle w:val="ListParagraph"/>
        <w:numPr>
          <w:ilvl w:val="0"/>
          <w:numId w:val="2"/>
        </w:numPr>
        <w:tabs>
          <w:tab w:val="left" w:pos="790"/>
        </w:tabs>
        <w:spacing w:line="209" w:lineRule="exact"/>
        <w:ind w:left="790" w:hanging="510"/>
        <w:rPr>
          <w:sz w:val="18"/>
        </w:rPr>
      </w:pPr>
      <w:r>
        <w:rPr>
          <w:position w:val="1"/>
          <w:sz w:val="18"/>
        </w:rPr>
        <w:t xml:space="preserve">The CUSIP number for the notes is </w:t>
      </w:r>
      <w:r w:rsidR="000C2644">
        <w:rPr>
          <w:spacing w:val="-2"/>
          <w:position w:val="1"/>
          <w:sz w:val="18"/>
        </w:rPr>
        <w:t>06055JLN7</w:t>
      </w:r>
      <w:r>
        <w:rPr>
          <w:spacing w:val="-2"/>
          <w:position w:val="1"/>
          <w:sz w:val="18"/>
        </w:rPr>
        <w:t>.</w:t>
      </w:r>
    </w:p>
    <w:p w14:paraId="68D6542D" w14:textId="77777777" w:rsidR="00D225A5" w:rsidRDefault="00D225A5">
      <w:pPr>
        <w:pStyle w:val="BodyText"/>
        <w:rPr>
          <w:sz w:val="18"/>
        </w:rPr>
      </w:pPr>
    </w:p>
    <w:p w14:paraId="1A0AC997" w14:textId="77777777" w:rsidR="00D225A5" w:rsidRDefault="00D225A5">
      <w:pPr>
        <w:pStyle w:val="BodyText"/>
        <w:rPr>
          <w:sz w:val="18"/>
        </w:rPr>
      </w:pPr>
    </w:p>
    <w:p w14:paraId="2AE46D9A" w14:textId="77777777" w:rsidR="00D225A5" w:rsidRDefault="00D225A5">
      <w:pPr>
        <w:pStyle w:val="BodyText"/>
        <w:rPr>
          <w:sz w:val="18"/>
        </w:rPr>
      </w:pPr>
    </w:p>
    <w:p w14:paraId="184D7092" w14:textId="77777777" w:rsidR="00D225A5" w:rsidRDefault="00D225A5">
      <w:pPr>
        <w:pStyle w:val="BodyText"/>
        <w:rPr>
          <w:sz w:val="18"/>
        </w:rPr>
      </w:pPr>
    </w:p>
    <w:p w14:paraId="6DE45509" w14:textId="77777777" w:rsidR="00D225A5" w:rsidRDefault="00D225A5">
      <w:pPr>
        <w:pStyle w:val="BodyText"/>
        <w:rPr>
          <w:sz w:val="18"/>
        </w:rPr>
      </w:pPr>
    </w:p>
    <w:p w14:paraId="6B9F211B" w14:textId="77777777" w:rsidR="00D225A5" w:rsidRDefault="00D225A5">
      <w:pPr>
        <w:pStyle w:val="BodyText"/>
        <w:spacing w:before="163"/>
        <w:rPr>
          <w:sz w:val="18"/>
        </w:rPr>
      </w:pPr>
    </w:p>
    <w:p w14:paraId="52C60184" w14:textId="77777777" w:rsidR="00D225A5" w:rsidRDefault="000F49DA">
      <w:pPr>
        <w:spacing w:line="333" w:lineRule="auto"/>
        <w:ind w:left="280" w:right="582"/>
        <w:rPr>
          <w:i/>
          <w:sz w:val="18"/>
        </w:rPr>
      </w:pPr>
      <w:r>
        <w:rPr>
          <w:i/>
          <w:sz w:val="18"/>
        </w:rPr>
        <w:t>Potential</w:t>
      </w:r>
      <w:r>
        <w:rPr>
          <w:i/>
          <w:spacing w:val="-2"/>
          <w:sz w:val="18"/>
        </w:rPr>
        <w:t xml:space="preserve"> </w:t>
      </w:r>
      <w:r>
        <w:rPr>
          <w:i/>
          <w:sz w:val="18"/>
        </w:rPr>
        <w:t>purchasers</w:t>
      </w:r>
      <w:r>
        <w:rPr>
          <w:i/>
          <w:spacing w:val="-2"/>
          <w:sz w:val="18"/>
        </w:rPr>
        <w:t xml:space="preserve"> </w:t>
      </w:r>
      <w:r>
        <w:rPr>
          <w:i/>
          <w:sz w:val="18"/>
        </w:rPr>
        <w:t>of</w:t>
      </w:r>
      <w:r>
        <w:rPr>
          <w:i/>
          <w:spacing w:val="-2"/>
          <w:sz w:val="18"/>
        </w:rPr>
        <w:t xml:space="preserve"> </w:t>
      </w:r>
      <w:r>
        <w:rPr>
          <w:i/>
          <w:sz w:val="18"/>
        </w:rPr>
        <w:t>the</w:t>
      </w:r>
      <w:r>
        <w:rPr>
          <w:i/>
          <w:spacing w:val="-2"/>
          <w:sz w:val="18"/>
        </w:rPr>
        <w:t xml:space="preserve"> </w:t>
      </w:r>
      <w:r>
        <w:rPr>
          <w:i/>
          <w:sz w:val="18"/>
        </w:rPr>
        <w:t>notes</w:t>
      </w:r>
      <w:r>
        <w:rPr>
          <w:i/>
          <w:spacing w:val="-2"/>
          <w:sz w:val="18"/>
        </w:rPr>
        <w:t xml:space="preserve"> </w:t>
      </w:r>
      <w:r>
        <w:rPr>
          <w:i/>
          <w:sz w:val="18"/>
        </w:rPr>
        <w:t>should</w:t>
      </w:r>
      <w:r>
        <w:rPr>
          <w:i/>
          <w:spacing w:val="-2"/>
          <w:sz w:val="18"/>
        </w:rPr>
        <w:t xml:space="preserve"> </w:t>
      </w:r>
      <w:r>
        <w:rPr>
          <w:i/>
          <w:sz w:val="18"/>
        </w:rPr>
        <w:t>consider</w:t>
      </w:r>
      <w:r>
        <w:rPr>
          <w:i/>
          <w:spacing w:val="-2"/>
          <w:sz w:val="18"/>
        </w:rPr>
        <w:t xml:space="preserve"> </w:t>
      </w:r>
      <w:r>
        <w:rPr>
          <w:i/>
          <w:sz w:val="18"/>
        </w:rPr>
        <w:t>the</w:t>
      </w:r>
      <w:r>
        <w:rPr>
          <w:i/>
          <w:spacing w:val="-2"/>
          <w:sz w:val="18"/>
        </w:rPr>
        <w:t xml:space="preserve"> </w:t>
      </w:r>
      <w:r>
        <w:rPr>
          <w:i/>
          <w:sz w:val="18"/>
        </w:rPr>
        <w:t>information</w:t>
      </w:r>
      <w:r>
        <w:rPr>
          <w:i/>
          <w:spacing w:val="-2"/>
          <w:sz w:val="18"/>
        </w:rPr>
        <w:t xml:space="preserve"> </w:t>
      </w:r>
      <w:r>
        <w:rPr>
          <w:i/>
          <w:sz w:val="18"/>
        </w:rPr>
        <w:t>in</w:t>
      </w:r>
      <w:r>
        <w:rPr>
          <w:i/>
          <w:spacing w:val="-2"/>
          <w:sz w:val="18"/>
        </w:rPr>
        <w:t xml:space="preserve"> </w:t>
      </w:r>
      <w:r>
        <w:rPr>
          <w:i/>
          <w:sz w:val="18"/>
        </w:rPr>
        <w:t>“Risk</w:t>
      </w:r>
      <w:r>
        <w:rPr>
          <w:i/>
          <w:spacing w:val="-2"/>
          <w:sz w:val="18"/>
        </w:rPr>
        <w:t xml:space="preserve"> </w:t>
      </w:r>
      <w:r>
        <w:rPr>
          <w:i/>
          <w:sz w:val="18"/>
        </w:rPr>
        <w:t>Factors”</w:t>
      </w:r>
      <w:r>
        <w:rPr>
          <w:i/>
          <w:spacing w:val="-2"/>
          <w:sz w:val="18"/>
        </w:rPr>
        <w:t xml:space="preserve"> </w:t>
      </w:r>
      <w:r>
        <w:rPr>
          <w:i/>
          <w:sz w:val="18"/>
        </w:rPr>
        <w:t>beginning</w:t>
      </w:r>
      <w:r>
        <w:rPr>
          <w:i/>
          <w:spacing w:val="-2"/>
          <w:sz w:val="18"/>
        </w:rPr>
        <w:t xml:space="preserve"> </w:t>
      </w:r>
      <w:r>
        <w:rPr>
          <w:i/>
          <w:sz w:val="18"/>
        </w:rPr>
        <w:t>on</w:t>
      </w:r>
      <w:r>
        <w:rPr>
          <w:i/>
          <w:spacing w:val="-2"/>
          <w:sz w:val="18"/>
        </w:rPr>
        <w:t xml:space="preserve"> </w:t>
      </w:r>
      <w:r>
        <w:rPr>
          <w:i/>
          <w:sz w:val="18"/>
        </w:rPr>
        <w:t>page</w:t>
      </w:r>
      <w:r>
        <w:rPr>
          <w:i/>
          <w:spacing w:val="-2"/>
          <w:sz w:val="18"/>
        </w:rPr>
        <w:t xml:space="preserve"> </w:t>
      </w:r>
      <w:r>
        <w:rPr>
          <w:i/>
          <w:sz w:val="18"/>
        </w:rPr>
        <w:t>PS-4</w:t>
      </w:r>
      <w:r>
        <w:rPr>
          <w:i/>
          <w:spacing w:val="-2"/>
          <w:sz w:val="18"/>
        </w:rPr>
        <w:t xml:space="preserve"> </w:t>
      </w:r>
      <w:r>
        <w:rPr>
          <w:i/>
          <w:sz w:val="18"/>
        </w:rPr>
        <w:t>of</w:t>
      </w:r>
      <w:r>
        <w:rPr>
          <w:i/>
          <w:spacing w:val="-2"/>
          <w:sz w:val="18"/>
        </w:rPr>
        <w:t xml:space="preserve"> </w:t>
      </w:r>
      <w:r>
        <w:rPr>
          <w:i/>
          <w:sz w:val="18"/>
        </w:rPr>
        <w:t>this</w:t>
      </w:r>
      <w:r>
        <w:rPr>
          <w:i/>
          <w:spacing w:val="-2"/>
          <w:sz w:val="18"/>
        </w:rPr>
        <w:t xml:space="preserve"> </w:t>
      </w:r>
      <w:r>
        <w:rPr>
          <w:i/>
          <w:sz w:val="18"/>
        </w:rPr>
        <w:t>pricing</w:t>
      </w:r>
      <w:r>
        <w:rPr>
          <w:i/>
          <w:spacing w:val="-2"/>
          <w:sz w:val="18"/>
        </w:rPr>
        <w:t xml:space="preserve"> </w:t>
      </w:r>
      <w:r>
        <w:rPr>
          <w:i/>
          <w:sz w:val="18"/>
        </w:rPr>
        <w:t>supplement,</w:t>
      </w:r>
      <w:r>
        <w:rPr>
          <w:i/>
          <w:spacing w:val="-2"/>
          <w:sz w:val="18"/>
        </w:rPr>
        <w:t xml:space="preserve"> </w:t>
      </w:r>
      <w:r>
        <w:rPr>
          <w:i/>
          <w:sz w:val="18"/>
        </w:rPr>
        <w:t>page S-6 of the attached prospectus supplement, and page 7 of the attached prospectus.</w:t>
      </w:r>
    </w:p>
    <w:p w14:paraId="113516C6" w14:textId="77777777" w:rsidR="00D225A5" w:rsidRDefault="00D225A5">
      <w:pPr>
        <w:pStyle w:val="BodyText"/>
        <w:spacing w:before="82"/>
        <w:rPr>
          <w:i/>
          <w:sz w:val="18"/>
        </w:rPr>
      </w:pPr>
    </w:p>
    <w:p w14:paraId="3CB75A09" w14:textId="77777777" w:rsidR="00D225A5" w:rsidRDefault="000F49DA">
      <w:pPr>
        <w:spacing w:after="44"/>
        <w:ind w:left="280"/>
        <w:rPr>
          <w:sz w:val="18"/>
        </w:rPr>
      </w:pPr>
      <w:r>
        <w:rPr>
          <w:sz w:val="18"/>
        </w:rPr>
        <w:t xml:space="preserve">The </w:t>
      </w:r>
      <w:r>
        <w:rPr>
          <w:spacing w:val="-2"/>
          <w:sz w:val="18"/>
        </w:rPr>
        <w:t>notes:</w:t>
      </w: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9"/>
        <w:gridCol w:w="3922"/>
        <w:gridCol w:w="3565"/>
      </w:tblGrid>
      <w:tr w:rsidR="00D225A5" w14:paraId="6F568CFF" w14:textId="77777777">
        <w:trPr>
          <w:trHeight w:val="200"/>
        </w:trPr>
        <w:tc>
          <w:tcPr>
            <w:tcW w:w="3199" w:type="dxa"/>
          </w:tcPr>
          <w:p w14:paraId="6105D645" w14:textId="77777777" w:rsidR="00D225A5" w:rsidRDefault="000F49DA">
            <w:pPr>
              <w:pStyle w:val="TableParagraph"/>
              <w:spacing w:line="180" w:lineRule="exact"/>
              <w:ind w:left="630"/>
              <w:rPr>
                <w:b/>
                <w:sz w:val="20"/>
              </w:rPr>
            </w:pPr>
            <w:r>
              <w:rPr>
                <w:b/>
                <w:sz w:val="20"/>
              </w:rPr>
              <w:t xml:space="preserve">Are Not FDIC </w:t>
            </w:r>
            <w:r>
              <w:rPr>
                <w:b/>
                <w:spacing w:val="-2"/>
                <w:sz w:val="20"/>
              </w:rPr>
              <w:t>Insured</w:t>
            </w:r>
          </w:p>
        </w:tc>
        <w:tc>
          <w:tcPr>
            <w:tcW w:w="3922" w:type="dxa"/>
          </w:tcPr>
          <w:p w14:paraId="37FA0E73" w14:textId="77777777" w:rsidR="00D225A5" w:rsidRDefault="000F49DA">
            <w:pPr>
              <w:pStyle w:val="TableParagraph"/>
              <w:spacing w:line="180" w:lineRule="exact"/>
              <w:ind w:left="831"/>
              <w:rPr>
                <w:b/>
                <w:sz w:val="20"/>
              </w:rPr>
            </w:pPr>
            <w:r>
              <w:rPr>
                <w:b/>
                <w:sz w:val="20"/>
              </w:rPr>
              <w:t xml:space="preserve">Are Not Bank </w:t>
            </w:r>
            <w:r>
              <w:rPr>
                <w:b/>
                <w:spacing w:val="-2"/>
                <w:sz w:val="20"/>
              </w:rPr>
              <w:t>Guaranteed</w:t>
            </w:r>
          </w:p>
        </w:tc>
        <w:tc>
          <w:tcPr>
            <w:tcW w:w="3565" w:type="dxa"/>
          </w:tcPr>
          <w:p w14:paraId="0F093583" w14:textId="77777777" w:rsidR="00D225A5" w:rsidRDefault="000F49DA">
            <w:pPr>
              <w:pStyle w:val="TableParagraph"/>
              <w:spacing w:line="180" w:lineRule="exact"/>
              <w:ind w:left="1089"/>
              <w:rPr>
                <w:b/>
                <w:sz w:val="20"/>
              </w:rPr>
            </w:pPr>
            <w:r>
              <w:rPr>
                <w:b/>
                <w:sz w:val="20"/>
              </w:rPr>
              <w:t xml:space="preserve">May Lose </w:t>
            </w:r>
            <w:r>
              <w:rPr>
                <w:b/>
                <w:spacing w:val="-2"/>
                <w:sz w:val="20"/>
              </w:rPr>
              <w:t>Value</w:t>
            </w:r>
          </w:p>
        </w:tc>
      </w:tr>
    </w:tbl>
    <w:p w14:paraId="666C0B7E" w14:textId="77777777" w:rsidR="00D225A5" w:rsidRDefault="00D225A5">
      <w:pPr>
        <w:pStyle w:val="BodyText"/>
        <w:spacing w:before="62"/>
      </w:pPr>
    </w:p>
    <w:tbl>
      <w:tblPr>
        <w:tblW w:w="0" w:type="auto"/>
        <w:tblInd w:w="238" w:type="dxa"/>
        <w:tblLayout w:type="fixed"/>
        <w:tblCellMar>
          <w:left w:w="0" w:type="dxa"/>
          <w:right w:w="0" w:type="dxa"/>
        </w:tblCellMar>
        <w:tblLook w:val="01E0" w:firstRow="1" w:lastRow="1" w:firstColumn="1" w:lastColumn="1" w:noHBand="0" w:noVBand="0"/>
      </w:tblPr>
      <w:tblGrid>
        <w:gridCol w:w="3933"/>
        <w:gridCol w:w="1471"/>
        <w:gridCol w:w="2197"/>
        <w:gridCol w:w="298"/>
        <w:gridCol w:w="799"/>
      </w:tblGrid>
      <w:tr w:rsidR="00D225A5" w14:paraId="43D74303" w14:textId="77777777">
        <w:trPr>
          <w:trHeight w:val="265"/>
        </w:trPr>
        <w:tc>
          <w:tcPr>
            <w:tcW w:w="3933" w:type="dxa"/>
          </w:tcPr>
          <w:p w14:paraId="5A01E086" w14:textId="77777777" w:rsidR="00D225A5" w:rsidRDefault="00D225A5">
            <w:pPr>
              <w:pStyle w:val="TableParagraph"/>
              <w:rPr>
                <w:sz w:val="16"/>
              </w:rPr>
            </w:pPr>
          </w:p>
        </w:tc>
        <w:tc>
          <w:tcPr>
            <w:tcW w:w="1471" w:type="dxa"/>
            <w:tcBorders>
              <w:bottom w:val="single" w:sz="8" w:space="0" w:color="000000"/>
            </w:tcBorders>
          </w:tcPr>
          <w:p w14:paraId="150F6945" w14:textId="77777777" w:rsidR="00D225A5" w:rsidRDefault="000F49DA">
            <w:pPr>
              <w:pStyle w:val="TableParagraph"/>
              <w:spacing w:before="43"/>
              <w:ind w:left="453"/>
              <w:rPr>
                <w:sz w:val="16"/>
              </w:rPr>
            </w:pPr>
            <w:r>
              <w:rPr>
                <w:sz w:val="16"/>
              </w:rPr>
              <w:t xml:space="preserve">Per </w:t>
            </w:r>
            <w:r>
              <w:rPr>
                <w:spacing w:val="-4"/>
                <w:sz w:val="16"/>
              </w:rPr>
              <w:t>Note</w:t>
            </w:r>
          </w:p>
        </w:tc>
        <w:tc>
          <w:tcPr>
            <w:tcW w:w="2197" w:type="dxa"/>
          </w:tcPr>
          <w:p w14:paraId="0B4647D3" w14:textId="77777777" w:rsidR="00D225A5" w:rsidRDefault="00D225A5">
            <w:pPr>
              <w:pStyle w:val="TableParagraph"/>
              <w:rPr>
                <w:sz w:val="16"/>
              </w:rPr>
            </w:pPr>
          </w:p>
        </w:tc>
        <w:tc>
          <w:tcPr>
            <w:tcW w:w="298" w:type="dxa"/>
            <w:tcBorders>
              <w:bottom w:val="single" w:sz="8" w:space="0" w:color="000000"/>
            </w:tcBorders>
          </w:tcPr>
          <w:p w14:paraId="223E0F45" w14:textId="77777777" w:rsidR="00D225A5" w:rsidRDefault="00D225A5">
            <w:pPr>
              <w:pStyle w:val="TableParagraph"/>
              <w:rPr>
                <w:sz w:val="16"/>
              </w:rPr>
            </w:pPr>
          </w:p>
        </w:tc>
        <w:tc>
          <w:tcPr>
            <w:tcW w:w="799" w:type="dxa"/>
            <w:tcBorders>
              <w:bottom w:val="single" w:sz="8" w:space="0" w:color="000000"/>
            </w:tcBorders>
          </w:tcPr>
          <w:p w14:paraId="41DC8496" w14:textId="77777777" w:rsidR="00D225A5" w:rsidRDefault="000F49DA">
            <w:pPr>
              <w:pStyle w:val="TableParagraph"/>
              <w:spacing w:before="43"/>
              <w:ind w:left="82"/>
              <w:rPr>
                <w:sz w:val="16"/>
              </w:rPr>
            </w:pPr>
            <w:r>
              <w:rPr>
                <w:spacing w:val="-2"/>
                <w:sz w:val="16"/>
              </w:rPr>
              <w:t>Total</w:t>
            </w:r>
          </w:p>
        </w:tc>
      </w:tr>
      <w:tr w:rsidR="00D225A5" w14:paraId="6405DDA7" w14:textId="77777777">
        <w:trPr>
          <w:trHeight w:val="258"/>
        </w:trPr>
        <w:tc>
          <w:tcPr>
            <w:tcW w:w="3933" w:type="dxa"/>
          </w:tcPr>
          <w:p w14:paraId="34329FBC" w14:textId="77777777" w:rsidR="00D225A5" w:rsidRDefault="000F49DA">
            <w:pPr>
              <w:pStyle w:val="TableParagraph"/>
              <w:spacing w:before="52"/>
              <w:ind w:left="50"/>
              <w:rPr>
                <w:sz w:val="16"/>
              </w:rPr>
            </w:pPr>
            <w:r>
              <w:rPr>
                <w:sz w:val="16"/>
              </w:rPr>
              <w:t xml:space="preserve">Public Offering Price </w:t>
            </w:r>
            <w:r>
              <w:rPr>
                <w:spacing w:val="-2"/>
                <w:sz w:val="16"/>
                <w:vertAlign w:val="superscript"/>
              </w:rPr>
              <w:t>(1)</w:t>
            </w:r>
            <w:r>
              <w:rPr>
                <w:spacing w:val="-2"/>
                <w:sz w:val="16"/>
              </w:rPr>
              <w:t>............................</w:t>
            </w:r>
          </w:p>
        </w:tc>
        <w:tc>
          <w:tcPr>
            <w:tcW w:w="1471" w:type="dxa"/>
            <w:tcBorders>
              <w:top w:val="single" w:sz="8" w:space="0" w:color="000000"/>
            </w:tcBorders>
          </w:tcPr>
          <w:p w14:paraId="1526BA61" w14:textId="7AD2280A" w:rsidR="00D225A5" w:rsidRDefault="00683CB7" w:rsidP="00683CB7">
            <w:pPr>
              <w:pStyle w:val="TableParagraph"/>
              <w:spacing w:before="52"/>
              <w:ind w:right="-15"/>
              <w:jc w:val="both"/>
              <w:rPr>
                <w:sz w:val="16"/>
              </w:rPr>
            </w:pPr>
            <w:r>
              <w:rPr>
                <w:spacing w:val="-2"/>
                <w:sz w:val="16"/>
              </w:rPr>
              <w:t xml:space="preserve">                      </w:t>
            </w:r>
            <w:r w:rsidR="00641439">
              <w:rPr>
                <w:spacing w:val="-2"/>
                <w:sz w:val="16"/>
              </w:rPr>
              <w:t xml:space="preserve"> </w:t>
            </w:r>
            <w:r>
              <w:rPr>
                <w:spacing w:val="-2"/>
                <w:sz w:val="16"/>
              </w:rPr>
              <w:t xml:space="preserve"> </w:t>
            </w:r>
            <w:r w:rsidR="000F49DA">
              <w:rPr>
                <w:spacing w:val="-2"/>
                <w:sz w:val="16"/>
              </w:rPr>
              <w:t>100.00%</w:t>
            </w:r>
          </w:p>
        </w:tc>
        <w:tc>
          <w:tcPr>
            <w:tcW w:w="2197" w:type="dxa"/>
          </w:tcPr>
          <w:p w14:paraId="09C8CEDE" w14:textId="77777777" w:rsidR="00D225A5" w:rsidRDefault="00D225A5">
            <w:pPr>
              <w:pStyle w:val="TableParagraph"/>
              <w:rPr>
                <w:sz w:val="16"/>
              </w:rPr>
            </w:pPr>
          </w:p>
        </w:tc>
        <w:tc>
          <w:tcPr>
            <w:tcW w:w="298" w:type="dxa"/>
            <w:tcBorders>
              <w:top w:val="single" w:sz="8" w:space="0" w:color="000000"/>
            </w:tcBorders>
          </w:tcPr>
          <w:p w14:paraId="77B4D3E4" w14:textId="77777777" w:rsidR="00D225A5" w:rsidRDefault="000F49DA">
            <w:pPr>
              <w:pStyle w:val="TableParagraph"/>
              <w:spacing w:before="52"/>
              <w:ind w:left="56"/>
              <w:jc w:val="center"/>
              <w:rPr>
                <w:sz w:val="16"/>
              </w:rPr>
            </w:pPr>
            <w:r>
              <w:rPr>
                <w:spacing w:val="-10"/>
                <w:sz w:val="16"/>
              </w:rPr>
              <w:t>$</w:t>
            </w:r>
          </w:p>
        </w:tc>
        <w:tc>
          <w:tcPr>
            <w:tcW w:w="799" w:type="dxa"/>
            <w:tcBorders>
              <w:top w:val="single" w:sz="8" w:space="0" w:color="000000"/>
            </w:tcBorders>
          </w:tcPr>
          <w:p w14:paraId="6F31C956" w14:textId="77777777" w:rsidR="00D225A5" w:rsidRDefault="00D225A5">
            <w:pPr>
              <w:pStyle w:val="TableParagraph"/>
              <w:rPr>
                <w:sz w:val="16"/>
              </w:rPr>
            </w:pPr>
          </w:p>
        </w:tc>
      </w:tr>
      <w:tr w:rsidR="00D225A5" w14:paraId="6537880B" w14:textId="77777777">
        <w:trPr>
          <w:trHeight w:val="272"/>
        </w:trPr>
        <w:tc>
          <w:tcPr>
            <w:tcW w:w="3933" w:type="dxa"/>
          </w:tcPr>
          <w:p w14:paraId="501541C8" w14:textId="77777777" w:rsidR="00D225A5" w:rsidRDefault="000F49DA">
            <w:pPr>
              <w:pStyle w:val="TableParagraph"/>
              <w:spacing w:before="69" w:line="183" w:lineRule="exact"/>
              <w:ind w:left="50"/>
              <w:rPr>
                <w:sz w:val="16"/>
              </w:rPr>
            </w:pPr>
            <w:r>
              <w:rPr>
                <w:sz w:val="16"/>
              </w:rPr>
              <w:t xml:space="preserve">Underwriting Discount </w:t>
            </w:r>
            <w:r>
              <w:rPr>
                <w:spacing w:val="-2"/>
                <w:sz w:val="16"/>
                <w:vertAlign w:val="superscript"/>
              </w:rPr>
              <w:t>(1)(2)</w:t>
            </w:r>
            <w:r>
              <w:rPr>
                <w:spacing w:val="-2"/>
                <w:sz w:val="16"/>
              </w:rPr>
              <w:t>......................</w:t>
            </w:r>
          </w:p>
        </w:tc>
        <w:tc>
          <w:tcPr>
            <w:tcW w:w="1471" w:type="dxa"/>
            <w:tcBorders>
              <w:bottom w:val="single" w:sz="8" w:space="0" w:color="000000"/>
            </w:tcBorders>
          </w:tcPr>
          <w:p w14:paraId="5A8987FF" w14:textId="16BC4132" w:rsidR="00D225A5" w:rsidRDefault="00683CB7" w:rsidP="00683CB7">
            <w:pPr>
              <w:pStyle w:val="TableParagraph"/>
              <w:spacing w:before="49"/>
              <w:ind w:right="-15"/>
              <w:jc w:val="both"/>
              <w:rPr>
                <w:sz w:val="16"/>
              </w:rPr>
            </w:pPr>
            <w:r>
              <w:rPr>
                <w:spacing w:val="-2"/>
                <w:sz w:val="16"/>
              </w:rPr>
              <w:t xml:space="preserve">                            </w:t>
            </w:r>
            <w:r w:rsidR="00DF5F21">
              <w:rPr>
                <w:spacing w:val="-2"/>
                <w:sz w:val="16"/>
              </w:rPr>
              <w:t>1.50</w:t>
            </w:r>
            <w:r w:rsidR="00055D19">
              <w:rPr>
                <w:spacing w:val="-2"/>
                <w:sz w:val="16"/>
              </w:rPr>
              <w:t>%</w:t>
            </w:r>
          </w:p>
        </w:tc>
        <w:tc>
          <w:tcPr>
            <w:tcW w:w="2197" w:type="dxa"/>
          </w:tcPr>
          <w:p w14:paraId="69332284" w14:textId="77777777" w:rsidR="00D225A5" w:rsidRDefault="00D225A5">
            <w:pPr>
              <w:pStyle w:val="TableParagraph"/>
              <w:rPr>
                <w:sz w:val="16"/>
              </w:rPr>
            </w:pPr>
          </w:p>
        </w:tc>
        <w:tc>
          <w:tcPr>
            <w:tcW w:w="298" w:type="dxa"/>
            <w:tcBorders>
              <w:bottom w:val="single" w:sz="8" w:space="0" w:color="000000"/>
            </w:tcBorders>
          </w:tcPr>
          <w:p w14:paraId="69C01CD5" w14:textId="77777777" w:rsidR="00D225A5" w:rsidRDefault="000F49DA">
            <w:pPr>
              <w:pStyle w:val="TableParagraph"/>
              <w:spacing w:before="49"/>
              <w:ind w:left="56"/>
              <w:jc w:val="center"/>
              <w:rPr>
                <w:sz w:val="16"/>
              </w:rPr>
            </w:pPr>
            <w:r>
              <w:rPr>
                <w:spacing w:val="-10"/>
                <w:sz w:val="16"/>
              </w:rPr>
              <w:t>$</w:t>
            </w:r>
          </w:p>
        </w:tc>
        <w:tc>
          <w:tcPr>
            <w:tcW w:w="799" w:type="dxa"/>
            <w:tcBorders>
              <w:bottom w:val="single" w:sz="8" w:space="0" w:color="000000"/>
            </w:tcBorders>
          </w:tcPr>
          <w:p w14:paraId="0A1F1364" w14:textId="77777777" w:rsidR="00D225A5" w:rsidRDefault="00D225A5">
            <w:pPr>
              <w:pStyle w:val="TableParagraph"/>
              <w:rPr>
                <w:sz w:val="16"/>
              </w:rPr>
            </w:pPr>
          </w:p>
        </w:tc>
      </w:tr>
      <w:tr w:rsidR="00D225A5" w14:paraId="02D643F0" w14:textId="77777777">
        <w:trPr>
          <w:trHeight w:val="251"/>
        </w:trPr>
        <w:tc>
          <w:tcPr>
            <w:tcW w:w="3933" w:type="dxa"/>
          </w:tcPr>
          <w:p w14:paraId="1E6AE7FD" w14:textId="77777777" w:rsidR="00D225A5" w:rsidRDefault="000F49DA">
            <w:pPr>
              <w:pStyle w:val="TableParagraph"/>
              <w:spacing w:before="17"/>
              <w:ind w:left="50"/>
              <w:rPr>
                <w:sz w:val="16"/>
              </w:rPr>
            </w:pPr>
            <w:r>
              <w:rPr>
                <w:sz w:val="16"/>
              </w:rPr>
              <w:t xml:space="preserve">Proceeds (before expenses) to </w:t>
            </w:r>
            <w:r>
              <w:rPr>
                <w:spacing w:val="-2"/>
                <w:sz w:val="16"/>
              </w:rPr>
              <w:t>BAC......</w:t>
            </w:r>
          </w:p>
        </w:tc>
        <w:tc>
          <w:tcPr>
            <w:tcW w:w="1471" w:type="dxa"/>
            <w:tcBorders>
              <w:top w:val="single" w:sz="8" w:space="0" w:color="000000"/>
            </w:tcBorders>
          </w:tcPr>
          <w:p w14:paraId="06528E29" w14:textId="2AB51781" w:rsidR="00D225A5" w:rsidRDefault="00641439" w:rsidP="00683CB7">
            <w:pPr>
              <w:pStyle w:val="TableParagraph"/>
              <w:spacing w:before="17"/>
              <w:ind w:right="-15"/>
              <w:jc w:val="both"/>
              <w:rPr>
                <w:sz w:val="16"/>
              </w:rPr>
            </w:pPr>
            <w:r>
              <w:rPr>
                <w:spacing w:val="-2"/>
                <w:sz w:val="16"/>
              </w:rPr>
              <w:t xml:space="preserve">                          </w:t>
            </w:r>
            <w:r w:rsidR="00DF5F21">
              <w:rPr>
                <w:spacing w:val="-2"/>
                <w:sz w:val="16"/>
              </w:rPr>
              <w:t>98.50</w:t>
            </w:r>
            <w:r w:rsidR="000F49DA">
              <w:rPr>
                <w:spacing w:val="-2"/>
                <w:sz w:val="16"/>
              </w:rPr>
              <w:t>%</w:t>
            </w:r>
          </w:p>
        </w:tc>
        <w:tc>
          <w:tcPr>
            <w:tcW w:w="2197" w:type="dxa"/>
          </w:tcPr>
          <w:p w14:paraId="282465AE" w14:textId="77777777" w:rsidR="00D225A5" w:rsidRDefault="00D225A5">
            <w:pPr>
              <w:pStyle w:val="TableParagraph"/>
              <w:rPr>
                <w:sz w:val="16"/>
              </w:rPr>
            </w:pPr>
          </w:p>
        </w:tc>
        <w:tc>
          <w:tcPr>
            <w:tcW w:w="298" w:type="dxa"/>
            <w:tcBorders>
              <w:top w:val="single" w:sz="8" w:space="0" w:color="000000"/>
            </w:tcBorders>
          </w:tcPr>
          <w:p w14:paraId="175D9330" w14:textId="77777777" w:rsidR="00D225A5" w:rsidRDefault="000F49DA">
            <w:pPr>
              <w:pStyle w:val="TableParagraph"/>
              <w:spacing w:before="17"/>
              <w:ind w:left="56"/>
              <w:jc w:val="center"/>
              <w:rPr>
                <w:sz w:val="16"/>
              </w:rPr>
            </w:pPr>
            <w:r>
              <w:rPr>
                <w:spacing w:val="-10"/>
                <w:sz w:val="16"/>
              </w:rPr>
              <w:t>$</w:t>
            </w:r>
          </w:p>
        </w:tc>
        <w:tc>
          <w:tcPr>
            <w:tcW w:w="799" w:type="dxa"/>
            <w:tcBorders>
              <w:top w:val="single" w:sz="8" w:space="0" w:color="000000"/>
            </w:tcBorders>
          </w:tcPr>
          <w:p w14:paraId="7BE45D25" w14:textId="77777777" w:rsidR="00D225A5" w:rsidRDefault="00D225A5">
            <w:pPr>
              <w:pStyle w:val="TableParagraph"/>
              <w:rPr>
                <w:sz w:val="16"/>
              </w:rPr>
            </w:pPr>
          </w:p>
        </w:tc>
      </w:tr>
    </w:tbl>
    <w:p w14:paraId="70F90C73" w14:textId="77777777" w:rsidR="00D225A5" w:rsidRDefault="00D225A5">
      <w:pPr>
        <w:pStyle w:val="BodyText"/>
        <w:spacing w:before="3"/>
        <w:rPr>
          <w:sz w:val="18"/>
        </w:rPr>
      </w:pPr>
    </w:p>
    <w:p w14:paraId="1D5F95D0" w14:textId="77777777" w:rsidR="00D225A5" w:rsidRDefault="000F49DA">
      <w:pPr>
        <w:pStyle w:val="ListParagraph"/>
        <w:numPr>
          <w:ilvl w:val="1"/>
          <w:numId w:val="2"/>
        </w:numPr>
        <w:tabs>
          <w:tab w:val="left" w:pos="763"/>
        </w:tabs>
        <w:spacing w:line="249" w:lineRule="auto"/>
        <w:ind w:right="406" w:firstLine="0"/>
        <w:rPr>
          <w:sz w:val="20"/>
        </w:rPr>
      </w:pPr>
      <w:r>
        <w:rPr>
          <w:sz w:val="20"/>
        </w:rPr>
        <w:t>Certain</w:t>
      </w:r>
      <w:r>
        <w:rPr>
          <w:spacing w:val="-2"/>
          <w:sz w:val="20"/>
        </w:rPr>
        <w:t xml:space="preserve"> </w:t>
      </w:r>
      <w:r>
        <w:rPr>
          <w:sz w:val="20"/>
        </w:rPr>
        <w:t>dealers</w:t>
      </w:r>
      <w:r>
        <w:rPr>
          <w:spacing w:val="-2"/>
          <w:sz w:val="20"/>
        </w:rPr>
        <w:t xml:space="preserve"> </w:t>
      </w:r>
      <w:r>
        <w:rPr>
          <w:sz w:val="20"/>
        </w:rPr>
        <w:t>who</w:t>
      </w:r>
      <w:r>
        <w:rPr>
          <w:spacing w:val="-2"/>
          <w:sz w:val="20"/>
        </w:rPr>
        <w:t xml:space="preserve"> </w:t>
      </w:r>
      <w:r>
        <w:rPr>
          <w:sz w:val="20"/>
        </w:rPr>
        <w:t>purchase</w:t>
      </w:r>
      <w:r>
        <w:rPr>
          <w:spacing w:val="-2"/>
          <w:sz w:val="20"/>
        </w:rPr>
        <w:t xml:space="preserve"> </w:t>
      </w:r>
      <w:r>
        <w:rPr>
          <w:sz w:val="20"/>
        </w:rPr>
        <w:t>the</w:t>
      </w:r>
      <w:r>
        <w:rPr>
          <w:spacing w:val="-2"/>
          <w:sz w:val="20"/>
        </w:rPr>
        <w:t xml:space="preserve"> </w:t>
      </w:r>
      <w:r>
        <w:rPr>
          <w:sz w:val="20"/>
        </w:rPr>
        <w:t>notes</w:t>
      </w:r>
      <w:r>
        <w:rPr>
          <w:spacing w:val="-2"/>
          <w:sz w:val="20"/>
        </w:rPr>
        <w:t xml:space="preserve"> </w:t>
      </w:r>
      <w:r>
        <w:rPr>
          <w:sz w:val="20"/>
        </w:rPr>
        <w:t>for</w:t>
      </w:r>
      <w:r>
        <w:rPr>
          <w:spacing w:val="-2"/>
          <w:sz w:val="20"/>
        </w:rPr>
        <w:t xml:space="preserve"> </w:t>
      </w:r>
      <w:r>
        <w:rPr>
          <w:sz w:val="20"/>
        </w:rPr>
        <w:t>sale</w:t>
      </w:r>
      <w:r>
        <w:rPr>
          <w:spacing w:val="-2"/>
          <w:sz w:val="20"/>
        </w:rPr>
        <w:t xml:space="preserve"> </w:t>
      </w:r>
      <w:r>
        <w:rPr>
          <w:sz w:val="20"/>
        </w:rPr>
        <w:t>to</w:t>
      </w:r>
      <w:r>
        <w:rPr>
          <w:spacing w:val="-2"/>
          <w:sz w:val="20"/>
        </w:rPr>
        <w:t xml:space="preserve"> </w:t>
      </w:r>
      <w:r>
        <w:rPr>
          <w:sz w:val="20"/>
        </w:rPr>
        <w:t>certain</w:t>
      </w:r>
      <w:r>
        <w:rPr>
          <w:spacing w:val="-2"/>
          <w:sz w:val="20"/>
        </w:rPr>
        <w:t xml:space="preserve"> </w:t>
      </w:r>
      <w:r>
        <w:rPr>
          <w:sz w:val="20"/>
        </w:rPr>
        <w:t>fee-based</w:t>
      </w:r>
      <w:r>
        <w:rPr>
          <w:spacing w:val="-2"/>
          <w:sz w:val="20"/>
        </w:rPr>
        <w:t xml:space="preserve"> </w:t>
      </w:r>
      <w:r>
        <w:rPr>
          <w:sz w:val="20"/>
        </w:rPr>
        <w:t>advisory</w:t>
      </w:r>
      <w:r>
        <w:rPr>
          <w:spacing w:val="-2"/>
          <w:sz w:val="20"/>
        </w:rPr>
        <w:t xml:space="preserve"> </w:t>
      </w:r>
      <w:r>
        <w:rPr>
          <w:sz w:val="20"/>
        </w:rPr>
        <w:t>accounts</w:t>
      </w:r>
      <w:r>
        <w:rPr>
          <w:spacing w:val="-2"/>
          <w:sz w:val="20"/>
        </w:rPr>
        <w:t xml:space="preserve"> </w:t>
      </w:r>
      <w:r>
        <w:rPr>
          <w:sz w:val="20"/>
        </w:rPr>
        <w:t>may</w:t>
      </w:r>
      <w:r>
        <w:rPr>
          <w:spacing w:val="-2"/>
          <w:sz w:val="20"/>
        </w:rPr>
        <w:t xml:space="preserve"> </w:t>
      </w:r>
      <w:r>
        <w:rPr>
          <w:sz w:val="20"/>
        </w:rPr>
        <w:t>forgo</w:t>
      </w:r>
      <w:r>
        <w:rPr>
          <w:spacing w:val="-2"/>
          <w:sz w:val="20"/>
        </w:rPr>
        <w:t xml:space="preserve"> </w:t>
      </w:r>
      <w:r>
        <w:rPr>
          <w:sz w:val="20"/>
        </w:rPr>
        <w:t>some</w:t>
      </w:r>
      <w:r>
        <w:rPr>
          <w:spacing w:val="-2"/>
          <w:sz w:val="20"/>
        </w:rPr>
        <w:t xml:space="preserve"> </w:t>
      </w:r>
      <w:r>
        <w:rPr>
          <w:sz w:val="20"/>
        </w:rPr>
        <w:t>or</w:t>
      </w:r>
      <w:r>
        <w:rPr>
          <w:spacing w:val="-2"/>
          <w:sz w:val="20"/>
        </w:rPr>
        <w:t xml:space="preserve"> </w:t>
      </w:r>
      <w:r>
        <w:rPr>
          <w:sz w:val="20"/>
        </w:rPr>
        <w:t>all</w:t>
      </w:r>
      <w:r>
        <w:rPr>
          <w:spacing w:val="-2"/>
          <w:sz w:val="20"/>
        </w:rPr>
        <w:t xml:space="preserve"> </w:t>
      </w:r>
      <w:r>
        <w:rPr>
          <w:sz w:val="20"/>
        </w:rPr>
        <w:t>of</w:t>
      </w:r>
      <w:r>
        <w:rPr>
          <w:spacing w:val="-2"/>
          <w:sz w:val="20"/>
        </w:rPr>
        <w:t xml:space="preserve"> </w:t>
      </w:r>
      <w:r>
        <w:rPr>
          <w:sz w:val="20"/>
        </w:rPr>
        <w:t>their</w:t>
      </w:r>
      <w:r>
        <w:rPr>
          <w:spacing w:val="-2"/>
          <w:sz w:val="20"/>
        </w:rPr>
        <w:t xml:space="preserve"> </w:t>
      </w:r>
      <w:r>
        <w:rPr>
          <w:sz w:val="20"/>
        </w:rPr>
        <w:t>selling concessions, fees or commissions. The price to public for investors purchasing the notes in these accounts may be as low as</w:t>
      </w:r>
    </w:p>
    <w:p w14:paraId="770304AE" w14:textId="41318F07" w:rsidR="00D225A5" w:rsidRDefault="000F49DA">
      <w:pPr>
        <w:pStyle w:val="BodyText"/>
        <w:spacing w:before="2" w:line="249" w:lineRule="auto"/>
        <w:ind w:left="480" w:right="119"/>
      </w:pPr>
      <w:r>
        <w:t>$</w:t>
      </w:r>
      <w:r w:rsidR="00DF5F21" w:rsidRPr="00DF5F21">
        <w:t>985</w:t>
      </w:r>
      <w:r w:rsidR="00DF5F21">
        <w:t>.0</w:t>
      </w:r>
      <w:r w:rsidR="00DF5F21" w:rsidRPr="00DF5F21">
        <w:t xml:space="preserve">0 </w:t>
      </w:r>
      <w:r>
        <w:t>(</w:t>
      </w:r>
      <w:r w:rsidR="00DF5F21">
        <w:t>98.50</w:t>
      </w:r>
      <w:r>
        <w:t>%)</w:t>
      </w:r>
      <w:r>
        <w:rPr>
          <w:spacing w:val="-3"/>
        </w:rPr>
        <w:t xml:space="preserve"> </w:t>
      </w:r>
      <w:r>
        <w:t>per</w:t>
      </w:r>
      <w:r>
        <w:rPr>
          <w:spacing w:val="-3"/>
        </w:rPr>
        <w:t xml:space="preserve"> </w:t>
      </w:r>
      <w:r>
        <w:t>$1,000</w:t>
      </w:r>
      <w:r>
        <w:rPr>
          <w:spacing w:val="-3"/>
        </w:rPr>
        <w:t xml:space="preserve"> </w:t>
      </w:r>
      <w:r>
        <w:t>in</w:t>
      </w:r>
      <w:r>
        <w:rPr>
          <w:spacing w:val="-3"/>
        </w:rPr>
        <w:t xml:space="preserve"> </w:t>
      </w:r>
      <w:r>
        <w:t>principal</w:t>
      </w:r>
      <w:r>
        <w:rPr>
          <w:spacing w:val="-3"/>
        </w:rPr>
        <w:t xml:space="preserve"> </w:t>
      </w:r>
      <w:r>
        <w:t>amount</w:t>
      </w:r>
      <w:r>
        <w:rPr>
          <w:spacing w:val="-3"/>
        </w:rPr>
        <w:t xml:space="preserve"> </w:t>
      </w:r>
      <w:r>
        <w:t>of</w:t>
      </w:r>
      <w:r>
        <w:rPr>
          <w:spacing w:val="-3"/>
        </w:rPr>
        <w:t xml:space="preserve"> </w:t>
      </w:r>
      <w:r>
        <w:t>the</w:t>
      </w:r>
      <w:r>
        <w:rPr>
          <w:spacing w:val="-3"/>
        </w:rPr>
        <w:t xml:space="preserve"> </w:t>
      </w:r>
      <w:r>
        <w:t>notes.</w:t>
      </w:r>
      <w:r>
        <w:rPr>
          <w:spacing w:val="-3"/>
        </w:rPr>
        <w:t xml:space="preserve"> </w:t>
      </w:r>
      <w:r>
        <w:t>See</w:t>
      </w:r>
      <w:r>
        <w:rPr>
          <w:spacing w:val="-3"/>
        </w:rPr>
        <w:t xml:space="preserve"> </w:t>
      </w:r>
      <w:r>
        <w:t>“Supplemental</w:t>
      </w:r>
      <w:r>
        <w:rPr>
          <w:spacing w:val="-3"/>
        </w:rPr>
        <w:t xml:space="preserve"> </w:t>
      </w:r>
      <w:r>
        <w:t>Plan</w:t>
      </w:r>
      <w:r>
        <w:rPr>
          <w:spacing w:val="-3"/>
        </w:rPr>
        <w:t xml:space="preserve"> </w:t>
      </w:r>
      <w:r>
        <w:t>of</w:t>
      </w:r>
      <w:r>
        <w:rPr>
          <w:spacing w:val="-3"/>
        </w:rPr>
        <w:t xml:space="preserve"> </w:t>
      </w:r>
      <w:r>
        <w:t>Distribution—Conflicts</w:t>
      </w:r>
      <w:r>
        <w:rPr>
          <w:spacing w:val="-3"/>
        </w:rPr>
        <w:t xml:space="preserve"> </w:t>
      </w:r>
      <w:r>
        <w:t>of</w:t>
      </w:r>
      <w:r>
        <w:rPr>
          <w:spacing w:val="-3"/>
        </w:rPr>
        <w:t xml:space="preserve"> </w:t>
      </w:r>
      <w:r>
        <w:t>Interest”</w:t>
      </w:r>
      <w:r>
        <w:rPr>
          <w:spacing w:val="-3"/>
        </w:rPr>
        <w:t xml:space="preserve"> </w:t>
      </w:r>
      <w:r>
        <w:t>in this pricing supplement.</w:t>
      </w:r>
    </w:p>
    <w:p w14:paraId="49D78949" w14:textId="77777777" w:rsidR="00D225A5" w:rsidRDefault="00D225A5">
      <w:pPr>
        <w:pStyle w:val="BodyText"/>
        <w:spacing w:before="11"/>
      </w:pPr>
    </w:p>
    <w:p w14:paraId="6CBA9BF2" w14:textId="49BD6B03" w:rsidR="00D225A5" w:rsidRDefault="000F49DA">
      <w:pPr>
        <w:pStyle w:val="ListParagraph"/>
        <w:numPr>
          <w:ilvl w:val="1"/>
          <w:numId w:val="2"/>
        </w:numPr>
        <w:tabs>
          <w:tab w:val="left" w:pos="763"/>
        </w:tabs>
        <w:spacing w:before="1" w:line="249" w:lineRule="auto"/>
        <w:ind w:right="188" w:firstLine="0"/>
        <w:rPr>
          <w:sz w:val="20"/>
        </w:rPr>
      </w:pPr>
      <w:r>
        <w:rPr>
          <w:sz w:val="20"/>
        </w:rPr>
        <w:t>We</w:t>
      </w:r>
      <w:r>
        <w:rPr>
          <w:spacing w:val="-2"/>
          <w:sz w:val="20"/>
        </w:rPr>
        <w:t xml:space="preserve"> </w:t>
      </w:r>
      <w:r>
        <w:rPr>
          <w:sz w:val="20"/>
        </w:rPr>
        <w:t>or</w:t>
      </w:r>
      <w:r>
        <w:rPr>
          <w:spacing w:val="-2"/>
          <w:sz w:val="20"/>
        </w:rPr>
        <w:t xml:space="preserve"> </w:t>
      </w:r>
      <w:r>
        <w:rPr>
          <w:sz w:val="20"/>
        </w:rPr>
        <w:t>one</w:t>
      </w:r>
      <w:r>
        <w:rPr>
          <w:spacing w:val="-2"/>
          <w:sz w:val="20"/>
        </w:rPr>
        <w:t xml:space="preserve"> </w:t>
      </w:r>
      <w:r>
        <w:rPr>
          <w:sz w:val="20"/>
        </w:rPr>
        <w:t>of</w:t>
      </w:r>
      <w:r>
        <w:rPr>
          <w:spacing w:val="-2"/>
          <w:sz w:val="20"/>
        </w:rPr>
        <w:t xml:space="preserve"> </w:t>
      </w:r>
      <w:r>
        <w:rPr>
          <w:sz w:val="20"/>
        </w:rPr>
        <w:t>our</w:t>
      </w:r>
      <w:r>
        <w:rPr>
          <w:spacing w:val="-2"/>
          <w:sz w:val="20"/>
        </w:rPr>
        <w:t xml:space="preserve"> </w:t>
      </w:r>
      <w:r>
        <w:rPr>
          <w:sz w:val="20"/>
        </w:rPr>
        <w:t>affiliates</w:t>
      </w:r>
      <w:r>
        <w:rPr>
          <w:spacing w:val="-2"/>
          <w:sz w:val="20"/>
        </w:rPr>
        <w:t xml:space="preserve"> </w:t>
      </w:r>
      <w:r>
        <w:rPr>
          <w:sz w:val="20"/>
        </w:rPr>
        <w:t>may</w:t>
      </w:r>
      <w:r>
        <w:rPr>
          <w:spacing w:val="-2"/>
          <w:sz w:val="20"/>
        </w:rPr>
        <w:t xml:space="preserve"> </w:t>
      </w:r>
      <w:r>
        <w:rPr>
          <w:sz w:val="20"/>
        </w:rPr>
        <w:t>pay</w:t>
      </w:r>
      <w:r>
        <w:rPr>
          <w:spacing w:val="-2"/>
          <w:sz w:val="20"/>
        </w:rPr>
        <w:t xml:space="preserve"> </w:t>
      </w:r>
      <w:r>
        <w:rPr>
          <w:sz w:val="20"/>
        </w:rPr>
        <w:t>varying</w:t>
      </w:r>
      <w:r>
        <w:rPr>
          <w:spacing w:val="-2"/>
          <w:sz w:val="20"/>
        </w:rPr>
        <w:t xml:space="preserve"> </w:t>
      </w:r>
      <w:r>
        <w:rPr>
          <w:sz w:val="20"/>
        </w:rPr>
        <w:t>selling</w:t>
      </w:r>
      <w:r>
        <w:rPr>
          <w:spacing w:val="-2"/>
          <w:sz w:val="20"/>
        </w:rPr>
        <w:t xml:space="preserve"> </w:t>
      </w:r>
      <w:r>
        <w:rPr>
          <w:sz w:val="20"/>
        </w:rPr>
        <w:t>concessions</w:t>
      </w:r>
      <w:r>
        <w:rPr>
          <w:spacing w:val="-2"/>
          <w:sz w:val="20"/>
        </w:rPr>
        <w:t xml:space="preserve"> </w:t>
      </w:r>
      <w:r>
        <w:rPr>
          <w:sz w:val="20"/>
        </w:rPr>
        <w:t>of</w:t>
      </w:r>
      <w:r>
        <w:rPr>
          <w:spacing w:val="-2"/>
          <w:sz w:val="20"/>
        </w:rPr>
        <w:t xml:space="preserve"> </w:t>
      </w:r>
      <w:r>
        <w:rPr>
          <w:sz w:val="20"/>
        </w:rPr>
        <w:t>up</w:t>
      </w:r>
      <w:r>
        <w:rPr>
          <w:spacing w:val="-2"/>
          <w:sz w:val="20"/>
        </w:rPr>
        <w:t xml:space="preserve"> </w:t>
      </w:r>
      <w:r>
        <w:rPr>
          <w:sz w:val="20"/>
        </w:rPr>
        <w:t>to</w:t>
      </w:r>
      <w:r>
        <w:rPr>
          <w:spacing w:val="-2"/>
          <w:sz w:val="20"/>
        </w:rPr>
        <w:t xml:space="preserve"> </w:t>
      </w:r>
      <w:r w:rsidR="00DF5F21">
        <w:rPr>
          <w:sz w:val="20"/>
        </w:rPr>
        <w:t>1.50</w:t>
      </w:r>
      <w:r w:rsidR="00055D19">
        <w:rPr>
          <w:sz w:val="20"/>
        </w:rPr>
        <w:t>%</w:t>
      </w:r>
      <w:r>
        <w:rPr>
          <w:spacing w:val="-2"/>
          <w:sz w:val="20"/>
        </w:rPr>
        <w:t xml:space="preserve"> </w:t>
      </w:r>
      <w:r>
        <w:rPr>
          <w:sz w:val="20"/>
        </w:rPr>
        <w:t>in</w:t>
      </w:r>
      <w:r>
        <w:rPr>
          <w:spacing w:val="-2"/>
          <w:sz w:val="20"/>
        </w:rPr>
        <w:t xml:space="preserve"> </w:t>
      </w:r>
      <w:r>
        <w:rPr>
          <w:sz w:val="20"/>
        </w:rPr>
        <w:t>connection</w:t>
      </w:r>
      <w:r>
        <w:rPr>
          <w:spacing w:val="-2"/>
          <w:sz w:val="20"/>
        </w:rPr>
        <w:t xml:space="preserve"> </w:t>
      </w:r>
      <w:r>
        <w:rPr>
          <w:sz w:val="20"/>
        </w:rPr>
        <w:t>with</w:t>
      </w:r>
      <w:r>
        <w:rPr>
          <w:spacing w:val="-2"/>
          <w:sz w:val="20"/>
        </w:rPr>
        <w:t xml:space="preserve"> </w:t>
      </w:r>
      <w:r>
        <w:rPr>
          <w:sz w:val="20"/>
        </w:rPr>
        <w:t>the</w:t>
      </w:r>
      <w:r>
        <w:rPr>
          <w:spacing w:val="-2"/>
          <w:sz w:val="20"/>
        </w:rPr>
        <w:t xml:space="preserve"> </w:t>
      </w:r>
      <w:r>
        <w:rPr>
          <w:sz w:val="20"/>
        </w:rPr>
        <w:t>distribution</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notes to other registered broker-dealers.</w:t>
      </w:r>
    </w:p>
    <w:p w14:paraId="4DFD785E" w14:textId="77777777" w:rsidR="00D225A5" w:rsidRDefault="000F49DA">
      <w:pPr>
        <w:pStyle w:val="BodyText"/>
        <w:spacing w:before="17"/>
      </w:pPr>
      <w:r>
        <w:rPr>
          <w:noProof/>
        </w:rPr>
        <mc:AlternateContent>
          <mc:Choice Requires="wps">
            <w:drawing>
              <wp:anchor distT="0" distB="0" distL="0" distR="0" simplePos="0" relativeHeight="487588352" behindDoc="1" locked="0" layoutInCell="1" allowOverlap="1" wp14:anchorId="66A117FD" wp14:editId="4D2232FB">
                <wp:simplePos x="0" y="0"/>
                <wp:positionH relativeFrom="page">
                  <wp:posOffset>521208</wp:posOffset>
                </wp:positionH>
                <wp:positionV relativeFrom="paragraph">
                  <wp:posOffset>172502</wp:posOffset>
                </wp:positionV>
                <wp:extent cx="679323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3230" cy="1270"/>
                        </a:xfrm>
                        <a:custGeom>
                          <a:avLst/>
                          <a:gdLst/>
                          <a:ahLst/>
                          <a:cxnLst/>
                          <a:rect l="l" t="t" r="r" b="b"/>
                          <a:pathLst>
                            <a:path w="6793230">
                              <a:moveTo>
                                <a:pt x="0" y="0"/>
                              </a:moveTo>
                              <a:lnTo>
                                <a:pt x="679323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w:pict>
              <v:shape id="Graphic 3" style="position:absolute;margin-left:41.05pt;margin-top:13.6pt;width:534.9pt;height:.1pt;z-index:-15728128;visibility:visible;mso-wrap-style:square;mso-wrap-distance-left:0;mso-wrap-distance-top:0;mso-wrap-distance-right:0;mso-wrap-distance-bottom:0;mso-position-horizontal:absolute;mso-position-horizontal-relative:page;mso-position-vertical:absolute;mso-position-vertical-relative:text;v-text-anchor:top" alt="" coordsize="6793230,1270" o:spid="_x0000_s1026" filled="f" strokeweight="1pt" path="m,l679323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" w14:anchorId="764239BD">
                <v:path arrowok="t"/>
                <w10:wrap type="topAndBottom" anchorx="page"/>
              </v:shape>
            </w:pict>
          </mc:Fallback>
        </mc:AlternateContent>
      </w:r>
    </w:p>
    <w:p w14:paraId="0FFF85E5" w14:textId="77777777" w:rsidR="00D225A5" w:rsidRDefault="000F49DA">
      <w:pPr>
        <w:spacing w:before="78" w:line="278" w:lineRule="auto"/>
        <w:ind w:left="360" w:right="331"/>
        <w:rPr>
          <w:i/>
          <w:sz w:val="18"/>
        </w:rPr>
      </w:pPr>
      <w:r>
        <w:rPr>
          <w:i/>
          <w:sz w:val="18"/>
        </w:rPr>
        <w:t>The</w:t>
      </w:r>
      <w:r>
        <w:rPr>
          <w:i/>
          <w:spacing w:val="-2"/>
          <w:sz w:val="18"/>
        </w:rPr>
        <w:t xml:space="preserve"> </w:t>
      </w:r>
      <w:r>
        <w:rPr>
          <w:i/>
          <w:sz w:val="18"/>
        </w:rPr>
        <w:t>notes</w:t>
      </w:r>
      <w:r>
        <w:rPr>
          <w:i/>
          <w:spacing w:val="-2"/>
          <w:sz w:val="18"/>
        </w:rPr>
        <w:t xml:space="preserve"> </w:t>
      </w:r>
      <w:r>
        <w:rPr>
          <w:i/>
          <w:sz w:val="18"/>
        </w:rPr>
        <w:t>are</w:t>
      </w:r>
      <w:r>
        <w:rPr>
          <w:i/>
          <w:spacing w:val="-2"/>
          <w:sz w:val="18"/>
        </w:rPr>
        <w:t xml:space="preserve"> </w:t>
      </w:r>
      <w:r>
        <w:rPr>
          <w:i/>
          <w:sz w:val="18"/>
        </w:rPr>
        <w:t>unsecured</w:t>
      </w:r>
      <w:r>
        <w:rPr>
          <w:i/>
          <w:spacing w:val="-2"/>
          <w:sz w:val="18"/>
        </w:rPr>
        <w:t xml:space="preserve"> </w:t>
      </w:r>
      <w:r>
        <w:rPr>
          <w:i/>
          <w:sz w:val="18"/>
        </w:rPr>
        <w:t>and</w:t>
      </w:r>
      <w:r>
        <w:rPr>
          <w:i/>
          <w:spacing w:val="-2"/>
          <w:sz w:val="18"/>
        </w:rPr>
        <w:t xml:space="preserve"> </w:t>
      </w:r>
      <w:r>
        <w:rPr>
          <w:i/>
          <w:sz w:val="18"/>
        </w:rPr>
        <w:t>unsubordinated</w:t>
      </w:r>
      <w:r>
        <w:rPr>
          <w:i/>
          <w:spacing w:val="-2"/>
          <w:sz w:val="18"/>
        </w:rPr>
        <w:t xml:space="preserve"> </w:t>
      </w:r>
      <w:r>
        <w:rPr>
          <w:i/>
          <w:sz w:val="18"/>
        </w:rPr>
        <w:t>obligations</w:t>
      </w:r>
      <w:r>
        <w:rPr>
          <w:i/>
          <w:spacing w:val="-2"/>
          <w:sz w:val="18"/>
        </w:rPr>
        <w:t xml:space="preserve"> </w:t>
      </w:r>
      <w:r>
        <w:rPr>
          <w:i/>
          <w:sz w:val="18"/>
        </w:rPr>
        <w:t>and</w:t>
      </w:r>
      <w:r>
        <w:rPr>
          <w:i/>
          <w:spacing w:val="-2"/>
          <w:sz w:val="18"/>
        </w:rPr>
        <w:t xml:space="preserve"> </w:t>
      </w:r>
      <w:r>
        <w:rPr>
          <w:i/>
          <w:sz w:val="18"/>
        </w:rPr>
        <w:t>are</w:t>
      </w:r>
      <w:r>
        <w:rPr>
          <w:i/>
          <w:spacing w:val="-2"/>
          <w:sz w:val="18"/>
        </w:rPr>
        <w:t xml:space="preserve"> </w:t>
      </w:r>
      <w:r>
        <w:rPr>
          <w:i/>
          <w:sz w:val="18"/>
        </w:rPr>
        <w:t>not</w:t>
      </w:r>
      <w:r>
        <w:rPr>
          <w:i/>
          <w:spacing w:val="-2"/>
          <w:sz w:val="18"/>
        </w:rPr>
        <w:t xml:space="preserve"> </w:t>
      </w:r>
      <w:r>
        <w:rPr>
          <w:i/>
          <w:sz w:val="18"/>
        </w:rPr>
        <w:t>savings</w:t>
      </w:r>
      <w:r>
        <w:rPr>
          <w:i/>
          <w:spacing w:val="-2"/>
          <w:sz w:val="18"/>
        </w:rPr>
        <w:t xml:space="preserve"> </w:t>
      </w:r>
      <w:r>
        <w:rPr>
          <w:i/>
          <w:sz w:val="18"/>
        </w:rPr>
        <w:t>accounts,</w:t>
      </w:r>
      <w:r>
        <w:rPr>
          <w:i/>
          <w:spacing w:val="-2"/>
          <w:sz w:val="18"/>
        </w:rPr>
        <w:t xml:space="preserve"> </w:t>
      </w:r>
      <w:r>
        <w:rPr>
          <w:i/>
          <w:sz w:val="18"/>
        </w:rPr>
        <w:t>deposits,</w:t>
      </w:r>
      <w:r>
        <w:rPr>
          <w:i/>
          <w:spacing w:val="-2"/>
          <w:sz w:val="18"/>
        </w:rPr>
        <w:t xml:space="preserve"> </w:t>
      </w:r>
      <w:r>
        <w:rPr>
          <w:i/>
          <w:sz w:val="18"/>
        </w:rPr>
        <w:t>or</w:t>
      </w:r>
      <w:r>
        <w:rPr>
          <w:i/>
          <w:spacing w:val="-2"/>
          <w:sz w:val="18"/>
        </w:rPr>
        <w:t xml:space="preserve"> </w:t>
      </w:r>
      <w:r>
        <w:rPr>
          <w:i/>
          <w:sz w:val="18"/>
        </w:rPr>
        <w:t>other</w:t>
      </w:r>
      <w:r>
        <w:rPr>
          <w:i/>
          <w:spacing w:val="-2"/>
          <w:sz w:val="18"/>
        </w:rPr>
        <w:t xml:space="preserve"> </w:t>
      </w:r>
      <w:r>
        <w:rPr>
          <w:i/>
          <w:sz w:val="18"/>
        </w:rPr>
        <w:t>obligations</w:t>
      </w:r>
      <w:r>
        <w:rPr>
          <w:i/>
          <w:spacing w:val="-2"/>
          <w:sz w:val="18"/>
        </w:rPr>
        <w:t xml:space="preserve"> </w:t>
      </w:r>
      <w:r>
        <w:rPr>
          <w:i/>
          <w:sz w:val="18"/>
        </w:rPr>
        <w:t>of</w:t>
      </w:r>
      <w:r>
        <w:rPr>
          <w:i/>
          <w:spacing w:val="-2"/>
          <w:sz w:val="18"/>
        </w:rPr>
        <w:t xml:space="preserve"> </w:t>
      </w:r>
      <w:r>
        <w:rPr>
          <w:i/>
          <w:sz w:val="18"/>
        </w:rPr>
        <w:t>a</w:t>
      </w:r>
      <w:r>
        <w:rPr>
          <w:i/>
          <w:spacing w:val="-2"/>
          <w:sz w:val="18"/>
        </w:rPr>
        <w:t xml:space="preserve"> </w:t>
      </w:r>
      <w:r>
        <w:rPr>
          <w:i/>
          <w:sz w:val="18"/>
        </w:rPr>
        <w:t>bank.</w:t>
      </w:r>
      <w:r>
        <w:rPr>
          <w:i/>
          <w:spacing w:val="-2"/>
          <w:sz w:val="18"/>
        </w:rPr>
        <w:t xml:space="preserve"> </w:t>
      </w:r>
      <w:r>
        <w:rPr>
          <w:i/>
          <w:sz w:val="18"/>
        </w:rPr>
        <w:t>The</w:t>
      </w:r>
      <w:r>
        <w:rPr>
          <w:i/>
          <w:spacing w:val="-2"/>
          <w:sz w:val="18"/>
        </w:rPr>
        <w:t xml:space="preserve"> </w:t>
      </w:r>
      <w:r>
        <w:rPr>
          <w:i/>
          <w:sz w:val="18"/>
        </w:rPr>
        <w:t>notes</w:t>
      </w:r>
      <w:r>
        <w:rPr>
          <w:i/>
          <w:spacing w:val="-2"/>
          <w:sz w:val="18"/>
        </w:rPr>
        <w:t xml:space="preserve"> </w:t>
      </w:r>
      <w:r>
        <w:rPr>
          <w:i/>
          <w:sz w:val="18"/>
        </w:rPr>
        <w:t>are not guaranteed by Bank of America, N.A. or any other bank, and are not insured by the Federal Deposit Insurance Corporation or any other governmental agency, and involve investment risks.</w:t>
      </w:r>
    </w:p>
    <w:p w14:paraId="58C04A34" w14:textId="77777777" w:rsidR="00D225A5" w:rsidRDefault="00D225A5">
      <w:pPr>
        <w:pStyle w:val="BodyText"/>
        <w:spacing w:before="33"/>
        <w:rPr>
          <w:i/>
          <w:sz w:val="18"/>
        </w:rPr>
      </w:pPr>
    </w:p>
    <w:p w14:paraId="63EB8694" w14:textId="77777777" w:rsidR="00D225A5" w:rsidRDefault="000F49DA">
      <w:pPr>
        <w:spacing w:line="278" w:lineRule="auto"/>
        <w:ind w:left="360" w:right="119"/>
        <w:rPr>
          <w:i/>
          <w:sz w:val="18"/>
        </w:rPr>
      </w:pPr>
      <w:r>
        <w:rPr>
          <w:noProof/>
        </w:rPr>
        <mc:AlternateContent>
          <mc:Choice Requires="wps">
            <w:drawing>
              <wp:anchor distT="0" distB="0" distL="0" distR="0" simplePos="0" relativeHeight="487588864" behindDoc="1" locked="0" layoutInCell="1" allowOverlap="1" wp14:anchorId="340A9A81" wp14:editId="15D6201B">
                <wp:simplePos x="0" y="0"/>
                <wp:positionH relativeFrom="page">
                  <wp:posOffset>521208</wp:posOffset>
                </wp:positionH>
                <wp:positionV relativeFrom="paragraph">
                  <wp:posOffset>464641</wp:posOffset>
                </wp:positionV>
                <wp:extent cx="679323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3230" cy="1270"/>
                        </a:xfrm>
                        <a:custGeom>
                          <a:avLst/>
                          <a:gdLst/>
                          <a:ahLst/>
                          <a:cxnLst/>
                          <a:rect l="l" t="t" r="r" b="b"/>
                          <a:pathLst>
                            <a:path w="6793230">
                              <a:moveTo>
                                <a:pt x="6793230"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w:pict>
              <v:shape id="Graphic 4" style="position:absolute;margin-left:41.05pt;margin-top:36.6pt;width:534.9pt;height:.1pt;z-index:-15727616;visibility:visible;mso-wrap-style:square;mso-wrap-distance-left:0;mso-wrap-distance-top:0;mso-wrap-distance-right:0;mso-wrap-distance-bottom:0;mso-position-horizontal:absolute;mso-position-horizontal-relative:page;mso-position-vertical:absolute;mso-position-vertical-relative:text;v-text-anchor:top" alt="" coordsize="6793230,1270" o:spid="_x0000_s1026" filled="f" strokeweight="1pt" path="m6793230,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" w14:anchorId="6B0E3193">
                <v:path arrowok="t"/>
                <w10:wrap type="topAndBottom" anchorx="page"/>
              </v:shape>
            </w:pict>
          </mc:Fallback>
        </mc:AlternateContent>
      </w:r>
      <w:r>
        <w:rPr>
          <w:i/>
          <w:sz w:val="18"/>
        </w:rPr>
        <w:t>None of the Securities and Exchange Commission, nor any state securities commission, nor any other regulatory body has approved or disapproved</w:t>
      </w:r>
      <w:r>
        <w:rPr>
          <w:i/>
          <w:spacing w:val="-2"/>
          <w:sz w:val="18"/>
        </w:rPr>
        <w:t xml:space="preserve"> </w:t>
      </w:r>
      <w:r>
        <w:rPr>
          <w:i/>
          <w:sz w:val="18"/>
        </w:rPr>
        <w:t>of</w:t>
      </w:r>
      <w:r>
        <w:rPr>
          <w:i/>
          <w:spacing w:val="-2"/>
          <w:sz w:val="18"/>
        </w:rPr>
        <w:t xml:space="preserve"> </w:t>
      </w:r>
      <w:r>
        <w:rPr>
          <w:i/>
          <w:sz w:val="18"/>
        </w:rPr>
        <w:t>these</w:t>
      </w:r>
      <w:r>
        <w:rPr>
          <w:i/>
          <w:spacing w:val="-2"/>
          <w:sz w:val="18"/>
        </w:rPr>
        <w:t xml:space="preserve"> </w:t>
      </w:r>
      <w:r>
        <w:rPr>
          <w:i/>
          <w:sz w:val="18"/>
        </w:rPr>
        <w:t>notes</w:t>
      </w:r>
      <w:r>
        <w:rPr>
          <w:i/>
          <w:spacing w:val="-2"/>
          <w:sz w:val="18"/>
        </w:rPr>
        <w:t xml:space="preserve"> </w:t>
      </w:r>
      <w:r>
        <w:rPr>
          <w:i/>
          <w:sz w:val="18"/>
        </w:rPr>
        <w:t>or</w:t>
      </w:r>
      <w:r>
        <w:rPr>
          <w:i/>
          <w:spacing w:val="-2"/>
          <w:sz w:val="18"/>
        </w:rPr>
        <w:t xml:space="preserve"> </w:t>
      </w:r>
      <w:r>
        <w:rPr>
          <w:i/>
          <w:sz w:val="18"/>
        </w:rPr>
        <w:t>passed</w:t>
      </w:r>
      <w:r>
        <w:rPr>
          <w:i/>
          <w:spacing w:val="-2"/>
          <w:sz w:val="18"/>
        </w:rPr>
        <w:t xml:space="preserve"> </w:t>
      </w:r>
      <w:r>
        <w:rPr>
          <w:i/>
          <w:sz w:val="18"/>
        </w:rPr>
        <w:t>upon</w:t>
      </w:r>
      <w:r>
        <w:rPr>
          <w:i/>
          <w:spacing w:val="-2"/>
          <w:sz w:val="18"/>
        </w:rPr>
        <w:t xml:space="preserve"> </w:t>
      </w:r>
      <w:r>
        <w:rPr>
          <w:i/>
          <w:sz w:val="18"/>
        </w:rPr>
        <w:t>the</w:t>
      </w:r>
      <w:r>
        <w:rPr>
          <w:i/>
          <w:spacing w:val="-2"/>
          <w:sz w:val="18"/>
        </w:rPr>
        <w:t xml:space="preserve"> </w:t>
      </w:r>
      <w:r>
        <w:rPr>
          <w:i/>
          <w:sz w:val="18"/>
        </w:rPr>
        <w:t>adequacy</w:t>
      </w:r>
      <w:r>
        <w:rPr>
          <w:i/>
          <w:spacing w:val="-2"/>
          <w:sz w:val="18"/>
        </w:rPr>
        <w:t xml:space="preserve"> </w:t>
      </w:r>
      <w:r>
        <w:rPr>
          <w:i/>
          <w:sz w:val="18"/>
        </w:rPr>
        <w:t>or</w:t>
      </w:r>
      <w:r>
        <w:rPr>
          <w:i/>
          <w:spacing w:val="-2"/>
          <w:sz w:val="18"/>
        </w:rPr>
        <w:t xml:space="preserve"> </w:t>
      </w:r>
      <w:r>
        <w:rPr>
          <w:i/>
          <w:sz w:val="18"/>
        </w:rPr>
        <w:t>accuracy</w:t>
      </w:r>
      <w:r>
        <w:rPr>
          <w:i/>
          <w:spacing w:val="-2"/>
          <w:sz w:val="18"/>
        </w:rPr>
        <w:t xml:space="preserve"> </w:t>
      </w:r>
      <w:r>
        <w:rPr>
          <w:i/>
          <w:sz w:val="18"/>
        </w:rPr>
        <w:t>of</w:t>
      </w:r>
      <w:r>
        <w:rPr>
          <w:i/>
          <w:spacing w:val="-2"/>
          <w:sz w:val="18"/>
        </w:rPr>
        <w:t xml:space="preserve"> </w:t>
      </w:r>
      <w:r>
        <w:rPr>
          <w:i/>
          <w:sz w:val="18"/>
        </w:rPr>
        <w:t>this</w:t>
      </w:r>
      <w:r>
        <w:rPr>
          <w:i/>
          <w:spacing w:val="-2"/>
          <w:sz w:val="18"/>
        </w:rPr>
        <w:t xml:space="preserve"> </w:t>
      </w:r>
      <w:r>
        <w:rPr>
          <w:i/>
          <w:sz w:val="18"/>
        </w:rPr>
        <w:t>pricing</w:t>
      </w:r>
      <w:r>
        <w:rPr>
          <w:i/>
          <w:spacing w:val="-2"/>
          <w:sz w:val="18"/>
        </w:rPr>
        <w:t xml:space="preserve"> </w:t>
      </w:r>
      <w:r>
        <w:rPr>
          <w:i/>
          <w:sz w:val="18"/>
        </w:rPr>
        <w:t>supplement,</w:t>
      </w:r>
      <w:r>
        <w:rPr>
          <w:i/>
          <w:spacing w:val="-2"/>
          <w:sz w:val="18"/>
        </w:rPr>
        <w:t xml:space="preserve"> </w:t>
      </w:r>
      <w:r>
        <w:rPr>
          <w:i/>
          <w:sz w:val="18"/>
        </w:rPr>
        <w:t>the</w:t>
      </w:r>
      <w:r>
        <w:rPr>
          <w:i/>
          <w:spacing w:val="-2"/>
          <w:sz w:val="18"/>
        </w:rPr>
        <w:t xml:space="preserve"> </w:t>
      </w:r>
      <w:r>
        <w:rPr>
          <w:i/>
          <w:sz w:val="18"/>
        </w:rPr>
        <w:t>accompanying</w:t>
      </w:r>
      <w:r>
        <w:rPr>
          <w:i/>
          <w:spacing w:val="-2"/>
          <w:sz w:val="18"/>
        </w:rPr>
        <w:t xml:space="preserve"> </w:t>
      </w:r>
      <w:r>
        <w:rPr>
          <w:i/>
          <w:sz w:val="18"/>
        </w:rPr>
        <w:t>prospectus</w:t>
      </w:r>
      <w:r>
        <w:rPr>
          <w:i/>
          <w:spacing w:val="-2"/>
          <w:sz w:val="18"/>
        </w:rPr>
        <w:t xml:space="preserve"> </w:t>
      </w:r>
      <w:r>
        <w:rPr>
          <w:i/>
          <w:sz w:val="18"/>
        </w:rPr>
        <w:t>supplement,</w:t>
      </w:r>
      <w:r>
        <w:rPr>
          <w:i/>
          <w:spacing w:val="-2"/>
          <w:sz w:val="18"/>
        </w:rPr>
        <w:t xml:space="preserve"> </w:t>
      </w:r>
      <w:r>
        <w:rPr>
          <w:i/>
          <w:sz w:val="18"/>
        </w:rPr>
        <w:t>or</w:t>
      </w:r>
      <w:r>
        <w:rPr>
          <w:i/>
          <w:spacing w:val="-2"/>
          <w:sz w:val="18"/>
        </w:rPr>
        <w:t xml:space="preserve"> </w:t>
      </w:r>
      <w:r>
        <w:rPr>
          <w:i/>
          <w:sz w:val="18"/>
        </w:rPr>
        <w:t>the accompanying prospectus. Any representation to the contrary is a criminal offense.</w:t>
      </w:r>
    </w:p>
    <w:p w14:paraId="5D96C5DD" w14:textId="62ABDF2A" w:rsidR="00D225A5" w:rsidRDefault="000F49DA">
      <w:pPr>
        <w:spacing w:before="78" w:line="278" w:lineRule="auto"/>
        <w:ind w:left="360" w:right="582"/>
        <w:rPr>
          <w:sz w:val="18"/>
        </w:rPr>
      </w:pPr>
      <w:r>
        <w:rPr>
          <w:sz w:val="18"/>
        </w:rPr>
        <w:t>We</w:t>
      </w:r>
      <w:r>
        <w:rPr>
          <w:spacing w:val="-2"/>
          <w:sz w:val="18"/>
        </w:rPr>
        <w:t xml:space="preserve"> </w:t>
      </w:r>
      <w:r>
        <w:rPr>
          <w:sz w:val="18"/>
        </w:rPr>
        <w:t>will</w:t>
      </w:r>
      <w:r>
        <w:rPr>
          <w:spacing w:val="-2"/>
          <w:sz w:val="18"/>
        </w:rPr>
        <w:t xml:space="preserve"> </w:t>
      </w:r>
      <w:r>
        <w:rPr>
          <w:sz w:val="18"/>
        </w:rPr>
        <w:t>deliver</w:t>
      </w:r>
      <w:r>
        <w:rPr>
          <w:spacing w:val="-2"/>
          <w:sz w:val="18"/>
        </w:rPr>
        <w:t xml:space="preserve"> </w:t>
      </w:r>
      <w:r>
        <w:rPr>
          <w:sz w:val="18"/>
        </w:rPr>
        <w:t>the</w:t>
      </w:r>
      <w:r>
        <w:rPr>
          <w:spacing w:val="-2"/>
          <w:sz w:val="18"/>
        </w:rPr>
        <w:t xml:space="preserve"> </w:t>
      </w:r>
      <w:r>
        <w:rPr>
          <w:sz w:val="18"/>
        </w:rPr>
        <w:t>notes</w:t>
      </w:r>
      <w:r>
        <w:rPr>
          <w:spacing w:val="-2"/>
          <w:sz w:val="18"/>
        </w:rPr>
        <w:t xml:space="preserve"> </w:t>
      </w:r>
      <w:r>
        <w:rPr>
          <w:sz w:val="18"/>
        </w:rPr>
        <w:t>in</w:t>
      </w:r>
      <w:r>
        <w:rPr>
          <w:spacing w:val="-2"/>
          <w:sz w:val="18"/>
        </w:rPr>
        <w:t xml:space="preserve"> </w:t>
      </w:r>
      <w:r>
        <w:rPr>
          <w:sz w:val="18"/>
        </w:rPr>
        <w:t>book-entry</w:t>
      </w:r>
      <w:r>
        <w:rPr>
          <w:spacing w:val="-2"/>
          <w:sz w:val="18"/>
        </w:rPr>
        <w:t xml:space="preserve"> </w:t>
      </w:r>
      <w:r>
        <w:rPr>
          <w:sz w:val="18"/>
        </w:rPr>
        <w:t>form</w:t>
      </w:r>
      <w:r>
        <w:rPr>
          <w:spacing w:val="-2"/>
          <w:sz w:val="18"/>
        </w:rPr>
        <w:t xml:space="preserve"> </w:t>
      </w:r>
      <w:r>
        <w:rPr>
          <w:sz w:val="18"/>
        </w:rPr>
        <w:t>only</w:t>
      </w:r>
      <w:r>
        <w:rPr>
          <w:spacing w:val="-2"/>
          <w:sz w:val="18"/>
        </w:rPr>
        <w:t xml:space="preserve"> </w:t>
      </w:r>
      <w:r>
        <w:rPr>
          <w:sz w:val="18"/>
        </w:rPr>
        <w:t>through</w:t>
      </w:r>
      <w:r>
        <w:rPr>
          <w:spacing w:val="-2"/>
          <w:sz w:val="18"/>
        </w:rPr>
        <w:t xml:space="preserve"> </w:t>
      </w:r>
      <w:r>
        <w:rPr>
          <w:sz w:val="18"/>
        </w:rPr>
        <w:t>The</w:t>
      </w:r>
      <w:r>
        <w:rPr>
          <w:spacing w:val="-2"/>
          <w:sz w:val="18"/>
        </w:rPr>
        <w:t xml:space="preserve"> </w:t>
      </w:r>
      <w:r>
        <w:rPr>
          <w:sz w:val="18"/>
        </w:rPr>
        <w:t>Depository</w:t>
      </w:r>
      <w:r>
        <w:rPr>
          <w:spacing w:val="-2"/>
          <w:sz w:val="18"/>
        </w:rPr>
        <w:t xml:space="preserve"> </w:t>
      </w:r>
      <w:r>
        <w:rPr>
          <w:sz w:val="18"/>
        </w:rPr>
        <w:t>Trust</w:t>
      </w:r>
      <w:r>
        <w:rPr>
          <w:spacing w:val="-2"/>
          <w:sz w:val="18"/>
        </w:rPr>
        <w:t xml:space="preserve"> </w:t>
      </w:r>
      <w:r>
        <w:rPr>
          <w:sz w:val="18"/>
        </w:rPr>
        <w:t>Company</w:t>
      </w:r>
      <w:r>
        <w:rPr>
          <w:spacing w:val="-2"/>
          <w:sz w:val="18"/>
        </w:rPr>
        <w:t xml:space="preserve"> </w:t>
      </w:r>
      <w:r>
        <w:rPr>
          <w:sz w:val="18"/>
        </w:rPr>
        <w:t>on</w:t>
      </w:r>
      <w:r>
        <w:rPr>
          <w:spacing w:val="-2"/>
          <w:sz w:val="18"/>
        </w:rPr>
        <w:t xml:space="preserve"> </w:t>
      </w:r>
      <w:r>
        <w:rPr>
          <w:sz w:val="18"/>
        </w:rPr>
        <w:t>or</w:t>
      </w:r>
      <w:r>
        <w:rPr>
          <w:spacing w:val="-2"/>
          <w:sz w:val="18"/>
        </w:rPr>
        <w:t xml:space="preserve"> </w:t>
      </w:r>
      <w:r>
        <w:rPr>
          <w:sz w:val="18"/>
        </w:rPr>
        <w:t>about</w:t>
      </w:r>
      <w:r>
        <w:rPr>
          <w:spacing w:val="-2"/>
          <w:sz w:val="18"/>
        </w:rPr>
        <w:t xml:space="preserve"> </w:t>
      </w:r>
      <w:r w:rsidR="000C2644" w:rsidRPr="000C2644">
        <w:rPr>
          <w:sz w:val="18"/>
        </w:rPr>
        <w:t>May 14, 2025</w:t>
      </w:r>
      <w:r>
        <w:rPr>
          <w:spacing w:val="-2"/>
          <w:sz w:val="18"/>
        </w:rPr>
        <w:t xml:space="preserve"> </w:t>
      </w:r>
      <w:r>
        <w:rPr>
          <w:sz w:val="18"/>
        </w:rPr>
        <w:t>against</w:t>
      </w:r>
      <w:r>
        <w:rPr>
          <w:spacing w:val="-2"/>
          <w:sz w:val="18"/>
        </w:rPr>
        <w:t xml:space="preserve"> </w:t>
      </w:r>
      <w:r>
        <w:rPr>
          <w:sz w:val="18"/>
        </w:rPr>
        <w:t>payment</w:t>
      </w:r>
      <w:r>
        <w:rPr>
          <w:spacing w:val="-2"/>
          <w:sz w:val="18"/>
        </w:rPr>
        <w:t xml:space="preserve"> </w:t>
      </w:r>
      <w:r>
        <w:rPr>
          <w:sz w:val="18"/>
        </w:rPr>
        <w:t>in immediately available funds.</w:t>
      </w:r>
    </w:p>
    <w:p w14:paraId="7C3190EA" w14:textId="77777777" w:rsidR="00D225A5" w:rsidRDefault="000F49DA">
      <w:pPr>
        <w:pStyle w:val="BodyText"/>
        <w:spacing w:before="161"/>
        <w:ind w:left="180" w:right="2"/>
        <w:jc w:val="center"/>
      </w:pPr>
      <w:hyperlink r:id="rId8">
        <w:r>
          <w:rPr>
            <w:color w:val="0000FF"/>
            <w:u w:val="single" w:color="0000FF"/>
          </w:rPr>
          <w:t xml:space="preserve">Series P MTN prospectus supplement dated December 30, 2022 and prospectus dated December 30, </w:t>
        </w:r>
        <w:r>
          <w:rPr>
            <w:color w:val="0000FF"/>
            <w:spacing w:val="-4"/>
            <w:u w:val="single" w:color="0000FF"/>
          </w:rPr>
          <w:t>2022</w:t>
        </w:r>
      </w:hyperlink>
    </w:p>
    <w:p w14:paraId="5832DFEA" w14:textId="49A5FA8D" w:rsidR="005501F9" w:rsidRPr="009F7378" w:rsidRDefault="000F49DA" w:rsidP="000D3ECB">
      <w:pPr>
        <w:tabs>
          <w:tab w:val="right" w:pos="11160"/>
        </w:tabs>
        <w:adjustRightInd w:val="0"/>
        <w:spacing w:before="40" w:after="40"/>
        <w:jc w:val="center"/>
        <w:rPr>
          <w:rFonts w:ascii="Arial" w:hAnsi="Arial" w:cs="Arial"/>
          <w:b/>
          <w:bCs/>
          <w:sz w:val="28"/>
          <w:szCs w:val="28"/>
        </w:rPr>
      </w:pPr>
      <w:r w:rsidRPr="005501F9">
        <w:rPr>
          <w:b/>
          <w:bCs/>
        </w:rPr>
        <w:t xml:space="preserve">BofA </w:t>
      </w:r>
      <w:r w:rsidR="000D3ECB">
        <w:rPr>
          <w:b/>
          <w:bCs/>
          <w:spacing w:val="-2"/>
        </w:rPr>
        <w:t>Securities</w:t>
      </w:r>
    </w:p>
    <w:p w14:paraId="149154DA" w14:textId="32C4FC29" w:rsidR="00D225A5" w:rsidRDefault="00D225A5">
      <w:pPr>
        <w:pStyle w:val="Heading2"/>
        <w:spacing w:before="170"/>
        <w:ind w:left="180"/>
        <w:jc w:val="center"/>
      </w:pPr>
    </w:p>
    <w:p w14:paraId="2670DBC8" w14:textId="77777777" w:rsidR="00D225A5" w:rsidRDefault="00D225A5">
      <w:pPr>
        <w:jc w:val="center"/>
        <w:sectPr w:rsidR="00D225A5">
          <w:type w:val="continuous"/>
          <w:pgSz w:w="12240" w:h="15840"/>
          <w:pgMar w:top="360" w:right="620" w:bottom="0" w:left="540" w:header="720" w:footer="720" w:gutter="0"/>
          <w:cols w:space="720"/>
        </w:sectPr>
      </w:pPr>
    </w:p>
    <w:p w14:paraId="52AC3E0E" w14:textId="77777777" w:rsidR="00D225A5" w:rsidRDefault="000F49DA">
      <w:pPr>
        <w:spacing w:before="72"/>
        <w:ind w:left="180" w:right="172"/>
        <w:jc w:val="center"/>
        <w:rPr>
          <w:b/>
          <w:sz w:val="20"/>
        </w:rPr>
      </w:pPr>
      <w:r>
        <w:rPr>
          <w:b/>
          <w:sz w:val="20"/>
        </w:rPr>
        <w:lastRenderedPageBreak/>
        <w:t xml:space="preserve">SUMMARY OF </w:t>
      </w:r>
      <w:r>
        <w:rPr>
          <w:b/>
          <w:spacing w:val="-2"/>
          <w:sz w:val="20"/>
        </w:rPr>
        <w:t>TERMS</w:t>
      </w:r>
    </w:p>
    <w:p w14:paraId="34D573FB" w14:textId="77777777" w:rsidR="00D225A5" w:rsidRDefault="00D225A5">
      <w:pPr>
        <w:pStyle w:val="BodyText"/>
        <w:rPr>
          <w:b/>
        </w:rPr>
      </w:pPr>
    </w:p>
    <w:p w14:paraId="7BCF364D" w14:textId="77777777" w:rsidR="00D225A5" w:rsidRDefault="00D225A5">
      <w:pPr>
        <w:pStyle w:val="BodyText"/>
        <w:spacing w:before="29"/>
        <w:rPr>
          <w:b/>
        </w:rPr>
      </w:pPr>
    </w:p>
    <w:p w14:paraId="57632B2C" w14:textId="77777777" w:rsidR="00D225A5" w:rsidRDefault="000F49DA">
      <w:pPr>
        <w:spacing w:before="1" w:line="249" w:lineRule="auto"/>
        <w:ind w:left="107" w:right="432"/>
        <w:jc w:val="both"/>
        <w:rPr>
          <w:i/>
          <w:sz w:val="20"/>
        </w:rPr>
      </w:pPr>
      <w:r>
        <w:rPr>
          <w:i/>
          <w:sz w:val="20"/>
        </w:rPr>
        <w:t>This</w:t>
      </w:r>
      <w:r>
        <w:rPr>
          <w:i/>
          <w:spacing w:val="-3"/>
          <w:sz w:val="20"/>
        </w:rPr>
        <w:t xml:space="preserve"> </w:t>
      </w:r>
      <w:r>
        <w:rPr>
          <w:i/>
          <w:sz w:val="20"/>
        </w:rPr>
        <w:t>pricing</w:t>
      </w:r>
      <w:r>
        <w:rPr>
          <w:i/>
          <w:spacing w:val="-3"/>
          <w:sz w:val="20"/>
        </w:rPr>
        <w:t xml:space="preserve"> </w:t>
      </w:r>
      <w:r>
        <w:rPr>
          <w:i/>
          <w:sz w:val="20"/>
        </w:rPr>
        <w:t>supplement</w:t>
      </w:r>
      <w:r>
        <w:rPr>
          <w:i/>
          <w:spacing w:val="-3"/>
          <w:sz w:val="20"/>
        </w:rPr>
        <w:t xml:space="preserve"> </w:t>
      </w:r>
      <w:r>
        <w:rPr>
          <w:i/>
          <w:sz w:val="20"/>
        </w:rPr>
        <w:t>supplements</w:t>
      </w:r>
      <w:r>
        <w:rPr>
          <w:i/>
          <w:spacing w:val="-3"/>
          <w:sz w:val="20"/>
        </w:rPr>
        <w:t xml:space="preserve"> </w:t>
      </w:r>
      <w:r>
        <w:rPr>
          <w:i/>
          <w:sz w:val="20"/>
        </w:rPr>
        <w:t>the</w:t>
      </w:r>
      <w:r>
        <w:rPr>
          <w:i/>
          <w:spacing w:val="-3"/>
          <w:sz w:val="20"/>
        </w:rPr>
        <w:t xml:space="preserve"> </w:t>
      </w:r>
      <w:r>
        <w:rPr>
          <w:i/>
          <w:sz w:val="20"/>
        </w:rPr>
        <w:t>terms</w:t>
      </w:r>
      <w:r>
        <w:rPr>
          <w:i/>
          <w:spacing w:val="-3"/>
          <w:sz w:val="20"/>
        </w:rPr>
        <w:t xml:space="preserve"> </w:t>
      </w:r>
      <w:r>
        <w:rPr>
          <w:i/>
          <w:sz w:val="20"/>
        </w:rPr>
        <w:t>and</w:t>
      </w:r>
      <w:r>
        <w:rPr>
          <w:i/>
          <w:spacing w:val="-3"/>
          <w:sz w:val="20"/>
        </w:rPr>
        <w:t xml:space="preserve"> </w:t>
      </w:r>
      <w:r>
        <w:rPr>
          <w:i/>
          <w:sz w:val="20"/>
        </w:rPr>
        <w:t>conditions</w:t>
      </w:r>
      <w:r>
        <w:rPr>
          <w:i/>
          <w:spacing w:val="-3"/>
          <w:sz w:val="20"/>
        </w:rPr>
        <w:t xml:space="preserve"> </w:t>
      </w:r>
      <w:r>
        <w:rPr>
          <w:i/>
          <w:sz w:val="20"/>
        </w:rPr>
        <w:t>in</w:t>
      </w:r>
      <w:r>
        <w:rPr>
          <w:i/>
          <w:spacing w:val="-3"/>
          <w:sz w:val="20"/>
        </w:rPr>
        <w:t xml:space="preserve"> </w:t>
      </w:r>
      <w:r>
        <w:rPr>
          <w:i/>
          <w:sz w:val="20"/>
        </w:rPr>
        <w:t>the</w:t>
      </w:r>
      <w:r>
        <w:rPr>
          <w:i/>
          <w:spacing w:val="-3"/>
          <w:sz w:val="20"/>
        </w:rPr>
        <w:t xml:space="preserve"> </w:t>
      </w:r>
      <w:r>
        <w:rPr>
          <w:i/>
          <w:sz w:val="20"/>
        </w:rPr>
        <w:t>prospectus,</w:t>
      </w:r>
      <w:r>
        <w:rPr>
          <w:i/>
          <w:spacing w:val="-3"/>
          <w:sz w:val="20"/>
        </w:rPr>
        <w:t xml:space="preserve"> </w:t>
      </w:r>
      <w:r>
        <w:rPr>
          <w:i/>
          <w:sz w:val="20"/>
        </w:rPr>
        <w:t>dated</w:t>
      </w:r>
      <w:r>
        <w:rPr>
          <w:i/>
          <w:spacing w:val="-3"/>
          <w:sz w:val="20"/>
        </w:rPr>
        <w:t xml:space="preserve"> </w:t>
      </w:r>
      <w:r>
        <w:rPr>
          <w:i/>
          <w:sz w:val="20"/>
        </w:rPr>
        <w:t>December</w:t>
      </w:r>
      <w:r>
        <w:rPr>
          <w:i/>
          <w:spacing w:val="-3"/>
          <w:sz w:val="20"/>
        </w:rPr>
        <w:t xml:space="preserve"> </w:t>
      </w:r>
      <w:r>
        <w:rPr>
          <w:i/>
          <w:sz w:val="20"/>
        </w:rPr>
        <w:t>30,</w:t>
      </w:r>
      <w:r>
        <w:rPr>
          <w:i/>
          <w:spacing w:val="-3"/>
          <w:sz w:val="20"/>
        </w:rPr>
        <w:t xml:space="preserve"> </w:t>
      </w:r>
      <w:r>
        <w:rPr>
          <w:i/>
          <w:sz w:val="20"/>
        </w:rPr>
        <w:t>2022,</w:t>
      </w:r>
      <w:r>
        <w:rPr>
          <w:i/>
          <w:spacing w:val="-3"/>
          <w:sz w:val="20"/>
        </w:rPr>
        <w:t xml:space="preserve"> </w:t>
      </w:r>
      <w:r>
        <w:rPr>
          <w:i/>
          <w:sz w:val="20"/>
        </w:rPr>
        <w:t>as</w:t>
      </w:r>
      <w:r>
        <w:rPr>
          <w:i/>
          <w:spacing w:val="-3"/>
          <w:sz w:val="20"/>
        </w:rPr>
        <w:t xml:space="preserve"> </w:t>
      </w:r>
      <w:r>
        <w:rPr>
          <w:i/>
          <w:sz w:val="20"/>
        </w:rPr>
        <w:t>supplemented</w:t>
      </w:r>
      <w:r>
        <w:rPr>
          <w:i/>
          <w:spacing w:val="-3"/>
          <w:sz w:val="20"/>
        </w:rPr>
        <w:t xml:space="preserve"> </w:t>
      </w:r>
      <w:r>
        <w:rPr>
          <w:i/>
          <w:sz w:val="20"/>
        </w:rPr>
        <w:t>by</w:t>
      </w:r>
      <w:r>
        <w:rPr>
          <w:i/>
          <w:spacing w:val="-3"/>
          <w:sz w:val="20"/>
        </w:rPr>
        <w:t xml:space="preserve"> </w:t>
      </w:r>
      <w:r>
        <w:rPr>
          <w:i/>
          <w:sz w:val="20"/>
        </w:rPr>
        <w:t>the Series P MTN prospectus supplement, dated December 30, 2022 (as so supplemented, together with all documents incorporated by reference, the “prospectus”), and should be read with the prospectus.</w:t>
      </w:r>
    </w:p>
    <w:p w14:paraId="127C12ED" w14:textId="77777777" w:rsidR="00D225A5" w:rsidRDefault="00D225A5">
      <w:pPr>
        <w:pStyle w:val="BodyText"/>
        <w:spacing w:before="12"/>
        <w:rPr>
          <w:i/>
        </w:rPr>
      </w:pPr>
    </w:p>
    <w:p w14:paraId="3CEEBCB4" w14:textId="797689E6" w:rsidR="00D225A5" w:rsidRDefault="000F49DA" w:rsidP="00794034">
      <w:pPr>
        <w:pStyle w:val="ListParagraph"/>
        <w:numPr>
          <w:ilvl w:val="0"/>
          <w:numId w:val="1"/>
        </w:numPr>
        <w:tabs>
          <w:tab w:val="left" w:pos="850"/>
          <w:tab w:val="left" w:pos="3600"/>
        </w:tabs>
        <w:ind w:left="850" w:hanging="269"/>
        <w:rPr>
          <w:b/>
          <w:sz w:val="20"/>
        </w:rPr>
      </w:pPr>
      <w:r>
        <w:rPr>
          <w:b/>
          <w:sz w:val="20"/>
        </w:rPr>
        <w:t xml:space="preserve">Title of the </w:t>
      </w:r>
      <w:r>
        <w:rPr>
          <w:b/>
          <w:spacing w:val="-2"/>
          <w:sz w:val="20"/>
        </w:rPr>
        <w:t>Series:</w:t>
      </w:r>
      <w:r>
        <w:rPr>
          <w:b/>
          <w:sz w:val="20"/>
        </w:rPr>
        <w:tab/>
      </w:r>
      <w:r>
        <w:rPr>
          <w:sz w:val="20"/>
        </w:rPr>
        <w:t xml:space="preserve">Callable </w:t>
      </w:r>
      <w:r w:rsidR="008D2C3D">
        <w:rPr>
          <w:sz w:val="20"/>
        </w:rPr>
        <w:t xml:space="preserve">Zero Coupon </w:t>
      </w:r>
      <w:r>
        <w:rPr>
          <w:sz w:val="20"/>
        </w:rPr>
        <w:t xml:space="preserve">Notes, due </w:t>
      </w:r>
      <w:r w:rsidR="000C2644">
        <w:rPr>
          <w:sz w:val="20"/>
        </w:rPr>
        <w:t>May 14, 2040</w:t>
      </w:r>
    </w:p>
    <w:p w14:paraId="2DCA1E7B" w14:textId="77777777" w:rsidR="00D225A5" w:rsidRDefault="00D225A5">
      <w:pPr>
        <w:pStyle w:val="BodyText"/>
        <w:spacing w:before="20"/>
      </w:pPr>
    </w:p>
    <w:p w14:paraId="3E002D66" w14:textId="77777777" w:rsidR="00D225A5" w:rsidRDefault="000F49DA" w:rsidP="00794034">
      <w:pPr>
        <w:pStyle w:val="Heading2"/>
        <w:numPr>
          <w:ilvl w:val="0"/>
          <w:numId w:val="1"/>
        </w:numPr>
        <w:tabs>
          <w:tab w:val="left" w:pos="850"/>
          <w:tab w:val="left" w:pos="3600"/>
        </w:tabs>
        <w:ind w:left="850" w:hanging="269"/>
      </w:pPr>
      <w:r>
        <w:t xml:space="preserve">Aggregate Principal </w:t>
      </w:r>
      <w:r>
        <w:rPr>
          <w:spacing w:val="-2"/>
        </w:rPr>
        <w:t>Amount</w:t>
      </w:r>
      <w:r>
        <w:tab/>
      </w:r>
      <w:r>
        <w:rPr>
          <w:b w:val="0"/>
          <w:spacing w:val="-10"/>
        </w:rPr>
        <w:t>$</w:t>
      </w:r>
    </w:p>
    <w:p w14:paraId="27DA7E4B" w14:textId="77777777" w:rsidR="00D225A5" w:rsidRDefault="000F49DA">
      <w:pPr>
        <w:spacing w:before="10"/>
        <w:ind w:left="851"/>
        <w:rPr>
          <w:b/>
          <w:sz w:val="20"/>
        </w:rPr>
      </w:pPr>
      <w:r>
        <w:rPr>
          <w:b/>
          <w:sz w:val="20"/>
        </w:rPr>
        <w:t xml:space="preserve">Initially Being </w:t>
      </w:r>
      <w:r>
        <w:rPr>
          <w:b/>
          <w:spacing w:val="-2"/>
          <w:sz w:val="20"/>
        </w:rPr>
        <w:t>Issued:</w:t>
      </w:r>
    </w:p>
    <w:p w14:paraId="042BCDBB" w14:textId="77777777" w:rsidR="00D225A5" w:rsidRDefault="00D225A5">
      <w:pPr>
        <w:pStyle w:val="BodyText"/>
        <w:spacing w:before="20"/>
        <w:rPr>
          <w:b/>
        </w:rPr>
      </w:pPr>
    </w:p>
    <w:p w14:paraId="1F80212E" w14:textId="08A9875A" w:rsidR="00D225A5" w:rsidRDefault="000F49DA" w:rsidP="00794034">
      <w:pPr>
        <w:pStyle w:val="ListParagraph"/>
        <w:numPr>
          <w:ilvl w:val="0"/>
          <w:numId w:val="1"/>
        </w:numPr>
        <w:tabs>
          <w:tab w:val="left" w:pos="850"/>
          <w:tab w:val="left" w:pos="3600"/>
        </w:tabs>
        <w:ind w:left="850" w:hanging="269"/>
        <w:rPr>
          <w:b/>
          <w:sz w:val="20"/>
        </w:rPr>
      </w:pPr>
      <w:r>
        <w:rPr>
          <w:b/>
          <w:sz w:val="20"/>
        </w:rPr>
        <w:t xml:space="preserve">Issue </w:t>
      </w:r>
      <w:r>
        <w:rPr>
          <w:b/>
          <w:spacing w:val="-2"/>
          <w:sz w:val="20"/>
        </w:rPr>
        <w:t>Date:</w:t>
      </w:r>
      <w:r>
        <w:rPr>
          <w:b/>
          <w:sz w:val="20"/>
        </w:rPr>
        <w:tab/>
      </w:r>
      <w:r w:rsidR="000C2644" w:rsidRPr="000C2644">
        <w:rPr>
          <w:sz w:val="20"/>
        </w:rPr>
        <w:t>May 14, 2025</w:t>
      </w:r>
    </w:p>
    <w:p w14:paraId="11859591" w14:textId="77777777" w:rsidR="00D225A5" w:rsidRDefault="00D225A5">
      <w:pPr>
        <w:pStyle w:val="BodyText"/>
        <w:spacing w:before="20"/>
      </w:pPr>
    </w:p>
    <w:p w14:paraId="4CC78376" w14:textId="6BA285E7" w:rsidR="00D225A5" w:rsidRDefault="000F49DA" w:rsidP="00794034">
      <w:pPr>
        <w:pStyle w:val="ListParagraph"/>
        <w:numPr>
          <w:ilvl w:val="0"/>
          <w:numId w:val="1"/>
        </w:numPr>
        <w:tabs>
          <w:tab w:val="left" w:pos="850"/>
          <w:tab w:val="left" w:pos="3600"/>
        </w:tabs>
        <w:ind w:left="850" w:hanging="269"/>
        <w:rPr>
          <w:b/>
          <w:sz w:val="20"/>
        </w:rPr>
      </w:pPr>
      <w:r>
        <w:rPr>
          <w:b/>
          <w:sz w:val="20"/>
        </w:rPr>
        <w:t xml:space="preserve">CUSIP </w:t>
      </w:r>
      <w:r>
        <w:rPr>
          <w:b/>
          <w:spacing w:val="-4"/>
          <w:sz w:val="20"/>
        </w:rPr>
        <w:t>No.:</w:t>
      </w:r>
      <w:r>
        <w:rPr>
          <w:b/>
          <w:sz w:val="20"/>
        </w:rPr>
        <w:tab/>
      </w:r>
      <w:r w:rsidR="000C2644">
        <w:rPr>
          <w:spacing w:val="-2"/>
          <w:sz w:val="20"/>
        </w:rPr>
        <w:t>06055JLN7</w:t>
      </w:r>
    </w:p>
    <w:p w14:paraId="1D0B3104" w14:textId="77777777" w:rsidR="00D225A5" w:rsidRDefault="00D225A5">
      <w:pPr>
        <w:pStyle w:val="BodyText"/>
        <w:spacing w:before="20"/>
      </w:pPr>
    </w:p>
    <w:p w14:paraId="5164368D" w14:textId="1FBBAB0D" w:rsidR="00D225A5" w:rsidRDefault="000F49DA" w:rsidP="00794034">
      <w:pPr>
        <w:pStyle w:val="ListParagraph"/>
        <w:numPr>
          <w:ilvl w:val="0"/>
          <w:numId w:val="1"/>
        </w:numPr>
        <w:tabs>
          <w:tab w:val="left" w:pos="850"/>
          <w:tab w:val="left" w:pos="3600"/>
        </w:tabs>
        <w:ind w:left="850" w:hanging="269"/>
        <w:rPr>
          <w:b/>
          <w:sz w:val="20"/>
        </w:rPr>
      </w:pPr>
      <w:r>
        <w:rPr>
          <w:b/>
          <w:sz w:val="20"/>
        </w:rPr>
        <w:t xml:space="preserve">Maturity </w:t>
      </w:r>
      <w:r>
        <w:rPr>
          <w:b/>
          <w:spacing w:val="-2"/>
          <w:sz w:val="20"/>
        </w:rPr>
        <w:t>Date:</w:t>
      </w:r>
      <w:r>
        <w:rPr>
          <w:b/>
          <w:sz w:val="20"/>
        </w:rPr>
        <w:tab/>
      </w:r>
      <w:r w:rsidR="000C2644">
        <w:rPr>
          <w:sz w:val="20"/>
        </w:rPr>
        <w:t>May 14, 2040</w:t>
      </w:r>
    </w:p>
    <w:p w14:paraId="0C8D9FBC" w14:textId="77777777" w:rsidR="00D225A5" w:rsidRDefault="00D225A5">
      <w:pPr>
        <w:pStyle w:val="BodyText"/>
        <w:spacing w:before="20"/>
      </w:pPr>
    </w:p>
    <w:p w14:paraId="3035A0FA" w14:textId="77777777" w:rsidR="00D225A5" w:rsidRDefault="000F49DA" w:rsidP="00794034">
      <w:pPr>
        <w:pStyle w:val="ListParagraph"/>
        <w:numPr>
          <w:ilvl w:val="0"/>
          <w:numId w:val="1"/>
        </w:numPr>
        <w:tabs>
          <w:tab w:val="left" w:pos="850"/>
          <w:tab w:val="left" w:pos="3600"/>
        </w:tabs>
        <w:ind w:left="850" w:hanging="269"/>
        <w:rPr>
          <w:b/>
          <w:sz w:val="20"/>
        </w:rPr>
      </w:pPr>
      <w:r>
        <w:rPr>
          <w:b/>
          <w:sz w:val="20"/>
        </w:rPr>
        <w:t xml:space="preserve">Minimum </w:t>
      </w:r>
      <w:r>
        <w:rPr>
          <w:b/>
          <w:spacing w:val="-2"/>
          <w:sz w:val="20"/>
        </w:rPr>
        <w:t>Denominations:</w:t>
      </w:r>
      <w:r>
        <w:rPr>
          <w:b/>
          <w:sz w:val="20"/>
        </w:rPr>
        <w:tab/>
      </w:r>
      <w:r>
        <w:rPr>
          <w:sz w:val="20"/>
        </w:rPr>
        <w:t>$1,000</w:t>
      </w:r>
      <w:r>
        <w:rPr>
          <w:spacing w:val="-2"/>
          <w:sz w:val="20"/>
        </w:rPr>
        <w:t xml:space="preserve"> </w:t>
      </w:r>
      <w:r>
        <w:rPr>
          <w:sz w:val="20"/>
        </w:rPr>
        <w:t xml:space="preserve">and multiples of $1,000 in excess of </w:t>
      </w:r>
      <w:r>
        <w:rPr>
          <w:spacing w:val="-2"/>
          <w:sz w:val="20"/>
        </w:rPr>
        <w:t>$1,000</w:t>
      </w:r>
    </w:p>
    <w:p w14:paraId="146D5AB5" w14:textId="77777777" w:rsidR="00D225A5" w:rsidRDefault="00D225A5">
      <w:pPr>
        <w:pStyle w:val="BodyText"/>
        <w:spacing w:before="20"/>
      </w:pPr>
    </w:p>
    <w:p w14:paraId="423D9AF6" w14:textId="77777777" w:rsidR="00D225A5" w:rsidRPr="008D2C3D" w:rsidRDefault="000F49DA" w:rsidP="00794034">
      <w:pPr>
        <w:pStyle w:val="ListParagraph"/>
        <w:numPr>
          <w:ilvl w:val="0"/>
          <w:numId w:val="1"/>
        </w:numPr>
        <w:tabs>
          <w:tab w:val="left" w:pos="850"/>
          <w:tab w:val="left" w:pos="3600"/>
        </w:tabs>
        <w:ind w:left="850" w:hanging="269"/>
        <w:rPr>
          <w:b/>
          <w:sz w:val="20"/>
        </w:rPr>
      </w:pPr>
      <w:r>
        <w:rPr>
          <w:b/>
          <w:spacing w:val="-2"/>
          <w:sz w:val="20"/>
        </w:rPr>
        <w:t>Ranking:</w:t>
      </w:r>
      <w:r>
        <w:rPr>
          <w:b/>
          <w:sz w:val="20"/>
        </w:rPr>
        <w:tab/>
      </w:r>
      <w:r>
        <w:rPr>
          <w:sz w:val="20"/>
        </w:rPr>
        <w:t xml:space="preserve">Senior, </w:t>
      </w:r>
      <w:r>
        <w:rPr>
          <w:spacing w:val="-2"/>
          <w:sz w:val="20"/>
        </w:rPr>
        <w:t>unsecured</w:t>
      </w:r>
    </w:p>
    <w:p w14:paraId="2DF7E4BC" w14:textId="77777777" w:rsidR="008D2C3D" w:rsidRPr="008D2C3D" w:rsidRDefault="008D2C3D" w:rsidP="008D2C3D">
      <w:pPr>
        <w:pStyle w:val="ListParagraph"/>
        <w:rPr>
          <w:b/>
          <w:sz w:val="20"/>
        </w:rPr>
      </w:pPr>
    </w:p>
    <w:p w14:paraId="01BAEDCF" w14:textId="1CEB2621" w:rsidR="000D3ECB" w:rsidRDefault="00DC231C" w:rsidP="000D3ECB">
      <w:pPr>
        <w:pStyle w:val="ListParagraph"/>
        <w:numPr>
          <w:ilvl w:val="0"/>
          <w:numId w:val="1"/>
        </w:numPr>
        <w:ind w:left="810" w:hanging="180"/>
        <w:rPr>
          <w:sz w:val="20"/>
        </w:rPr>
      </w:pPr>
      <w:r>
        <w:rPr>
          <w:b/>
          <w:sz w:val="20"/>
        </w:rPr>
        <w:t>Accrual Yield</w:t>
      </w:r>
      <w:r>
        <w:rPr>
          <w:b/>
          <w:spacing w:val="-2"/>
          <w:sz w:val="20"/>
        </w:rPr>
        <w:t>:</w:t>
      </w:r>
      <w:r>
        <w:rPr>
          <w:b/>
          <w:sz w:val="20"/>
        </w:rPr>
        <w:tab/>
      </w:r>
      <w:r>
        <w:rPr>
          <w:b/>
          <w:sz w:val="20"/>
        </w:rPr>
        <w:tab/>
      </w:r>
      <w:r w:rsidRPr="00DC231C">
        <w:rPr>
          <w:sz w:val="20"/>
        </w:rPr>
        <w:tab/>
      </w:r>
      <w:r w:rsidR="000C2644">
        <w:rPr>
          <w:sz w:val="20"/>
        </w:rPr>
        <w:t>8.75</w:t>
      </w:r>
      <w:r w:rsidRPr="00DC231C">
        <w:rPr>
          <w:sz w:val="20"/>
        </w:rPr>
        <w:t>% per annum (</w:t>
      </w:r>
      <w:r w:rsidR="000D3ECB">
        <w:rPr>
          <w:sz w:val="20"/>
        </w:rPr>
        <w:t>for reference only)</w:t>
      </w:r>
    </w:p>
    <w:p w14:paraId="2A82EED5" w14:textId="77777777" w:rsidR="0053407A" w:rsidRPr="0053407A" w:rsidRDefault="0053407A" w:rsidP="0053407A">
      <w:pPr>
        <w:pStyle w:val="ListParagraph"/>
        <w:rPr>
          <w:sz w:val="20"/>
        </w:rPr>
      </w:pPr>
    </w:p>
    <w:p w14:paraId="3D70C6AF" w14:textId="60E739D6" w:rsidR="0053407A" w:rsidRPr="0053407A" w:rsidRDefault="0053407A" w:rsidP="000D3ECB">
      <w:pPr>
        <w:pStyle w:val="ListParagraph"/>
        <w:numPr>
          <w:ilvl w:val="0"/>
          <w:numId w:val="1"/>
        </w:numPr>
        <w:ind w:left="810" w:hanging="180"/>
        <w:rPr>
          <w:b/>
          <w:bCs/>
          <w:sz w:val="20"/>
        </w:rPr>
      </w:pPr>
      <w:r w:rsidRPr="0053407A">
        <w:rPr>
          <w:b/>
          <w:bCs/>
          <w:sz w:val="20"/>
        </w:rPr>
        <w:t>Day Count Fraction:</w:t>
      </w:r>
      <w:r w:rsidRPr="0053407A">
        <w:rPr>
          <w:b/>
          <w:sz w:val="20"/>
        </w:rPr>
        <w:t xml:space="preserve"> </w:t>
      </w:r>
      <w:r>
        <w:rPr>
          <w:b/>
          <w:sz w:val="20"/>
        </w:rPr>
        <w:tab/>
      </w:r>
      <w:r w:rsidRPr="00DC231C">
        <w:rPr>
          <w:sz w:val="20"/>
        </w:rPr>
        <w:tab/>
      </w:r>
      <w:r>
        <w:rPr>
          <w:sz w:val="20"/>
        </w:rPr>
        <w:t>30/360</w:t>
      </w:r>
    </w:p>
    <w:p w14:paraId="35F6EBE1" w14:textId="43EB32C8" w:rsidR="00DC231C" w:rsidRPr="00CF677D" w:rsidRDefault="00DC231C" w:rsidP="00CF677D">
      <w:pPr>
        <w:ind w:left="2880" w:firstLine="720"/>
        <w:rPr>
          <w:b/>
          <w:position w:val="-1"/>
          <w:sz w:val="20"/>
        </w:rPr>
      </w:pPr>
    </w:p>
    <w:p w14:paraId="7673DB1A" w14:textId="7BB3F06C" w:rsidR="00CF677D" w:rsidRPr="00CF677D" w:rsidRDefault="009B2A18" w:rsidP="009B2A18">
      <w:pPr>
        <w:pStyle w:val="ListParagraph"/>
        <w:numPr>
          <w:ilvl w:val="0"/>
          <w:numId w:val="1"/>
        </w:numPr>
        <w:ind w:left="810" w:hanging="180"/>
        <w:rPr>
          <w:b/>
          <w:position w:val="-1"/>
          <w:sz w:val="20"/>
        </w:rPr>
      </w:pPr>
      <w:r>
        <w:rPr>
          <w:b/>
          <w:sz w:val="20"/>
        </w:rPr>
        <w:t>Payment at Maturity</w:t>
      </w:r>
      <w:r>
        <w:rPr>
          <w:b/>
          <w:spacing w:val="-2"/>
          <w:sz w:val="20"/>
        </w:rPr>
        <w:t>:</w:t>
      </w:r>
      <w:r>
        <w:rPr>
          <w:b/>
          <w:sz w:val="20"/>
        </w:rPr>
        <w:tab/>
      </w:r>
      <w:r>
        <w:rPr>
          <w:b/>
          <w:sz w:val="20"/>
        </w:rPr>
        <w:tab/>
      </w:r>
      <w:r w:rsidRPr="008D2C3D">
        <w:rPr>
          <w:sz w:val="20"/>
        </w:rPr>
        <w:t xml:space="preserve">Unless earlier redeemed, </w:t>
      </w:r>
      <w:r w:rsidR="000D3ECB">
        <w:rPr>
          <w:sz w:val="20"/>
        </w:rPr>
        <w:t>on the maturity date, you will receive $</w:t>
      </w:r>
      <w:r w:rsidR="000C2644">
        <w:rPr>
          <w:sz w:val="20"/>
        </w:rPr>
        <w:t>2,312.50</w:t>
      </w:r>
      <w:r w:rsidR="000D3ECB">
        <w:rPr>
          <w:sz w:val="20"/>
        </w:rPr>
        <w:t xml:space="preserve"> per note.</w:t>
      </w:r>
    </w:p>
    <w:p w14:paraId="07AA3BAF" w14:textId="0A95B522" w:rsidR="009B2A18" w:rsidRPr="00CF677D" w:rsidRDefault="009B2A18" w:rsidP="00CF677D">
      <w:pPr>
        <w:ind w:left="2880" w:firstLine="720"/>
        <w:rPr>
          <w:b/>
          <w:position w:val="-1"/>
          <w:sz w:val="20"/>
        </w:rPr>
      </w:pPr>
    </w:p>
    <w:p w14:paraId="3AEC4514" w14:textId="77777777" w:rsidR="00D225A5" w:rsidRDefault="00D225A5">
      <w:pPr>
        <w:pStyle w:val="BodyText"/>
        <w:spacing w:before="10"/>
      </w:pPr>
    </w:p>
    <w:p w14:paraId="2A5220AB" w14:textId="4C84994B" w:rsidR="00CF677D" w:rsidRDefault="000F49DA" w:rsidP="00CF677D">
      <w:pPr>
        <w:pStyle w:val="ListParagraph"/>
        <w:numPr>
          <w:ilvl w:val="0"/>
          <w:numId w:val="1"/>
        </w:numPr>
        <w:ind w:left="810" w:hanging="180"/>
        <w:rPr>
          <w:sz w:val="20"/>
        </w:rPr>
      </w:pPr>
      <w:r w:rsidRPr="00DC231C">
        <w:rPr>
          <w:b/>
          <w:sz w:val="20"/>
        </w:rPr>
        <w:t xml:space="preserve">Optional Early </w:t>
      </w:r>
      <w:r w:rsidRPr="00CF677D">
        <w:rPr>
          <w:b/>
          <w:sz w:val="20"/>
        </w:rPr>
        <w:t>Redemption:</w:t>
      </w:r>
      <w:r w:rsidRPr="00DC231C">
        <w:rPr>
          <w:b/>
          <w:sz w:val="20"/>
        </w:rPr>
        <w:tab/>
      </w:r>
      <w:r w:rsidRPr="00CF677D">
        <w:rPr>
          <w:sz w:val="20"/>
        </w:rPr>
        <w:t xml:space="preserve">We have the right to redeem all, but not less than all, of the notes on </w:t>
      </w:r>
      <w:r w:rsidR="000C2644">
        <w:rPr>
          <w:sz w:val="20"/>
        </w:rPr>
        <w:t>May 14, 2026</w:t>
      </w:r>
      <w:r w:rsidRPr="00CF677D">
        <w:rPr>
          <w:sz w:val="20"/>
        </w:rPr>
        <w:t xml:space="preserve"> and </w:t>
      </w:r>
    </w:p>
    <w:p w14:paraId="7F8C81C6" w14:textId="2F13E1FB" w:rsidR="00D225A5" w:rsidRPr="00CF677D" w:rsidRDefault="00176644" w:rsidP="00CF677D">
      <w:pPr>
        <w:ind w:left="3600"/>
        <w:rPr>
          <w:sz w:val="20"/>
        </w:rPr>
      </w:pPr>
      <w:r>
        <w:rPr>
          <w:sz w:val="20"/>
        </w:rPr>
        <w:t xml:space="preserve">on </w:t>
      </w:r>
      <w:r w:rsidR="000F49DA" w:rsidRPr="00CF677D">
        <w:rPr>
          <w:sz w:val="20"/>
        </w:rPr>
        <w:t>each subsequent Call Date. The redemption price</w:t>
      </w:r>
      <w:r w:rsidR="00DC231C" w:rsidRPr="00CF677D">
        <w:rPr>
          <w:sz w:val="20"/>
        </w:rPr>
        <w:t xml:space="preserve"> with respect to each Call Date is specified under “Call Dates and Redemption Price” below</w:t>
      </w:r>
      <w:r w:rsidR="000F49DA" w:rsidRPr="00CF677D">
        <w:rPr>
          <w:sz w:val="20"/>
        </w:rPr>
        <w:t>. In order to call the notes, we will give notice at least five business days but not more than 60 calendar days before the specified Call Date.</w:t>
      </w:r>
    </w:p>
    <w:p w14:paraId="44018939" w14:textId="77777777" w:rsidR="004626E1" w:rsidRPr="00DC231C" w:rsidRDefault="00DC231C">
      <w:pPr>
        <w:pStyle w:val="ListParagraph"/>
        <w:numPr>
          <w:ilvl w:val="0"/>
          <w:numId w:val="1"/>
        </w:numPr>
        <w:tabs>
          <w:tab w:val="left" w:pos="850"/>
          <w:tab w:val="left" w:pos="3913"/>
        </w:tabs>
        <w:spacing w:before="215" w:line="225" w:lineRule="exact"/>
        <w:ind w:left="850" w:hanging="269"/>
        <w:rPr>
          <w:b/>
          <w:position w:val="-1"/>
          <w:sz w:val="20"/>
        </w:rPr>
      </w:pPr>
      <w:r>
        <w:rPr>
          <w:b/>
          <w:sz w:val="20"/>
        </w:rPr>
        <w:t xml:space="preserve">Call </w:t>
      </w:r>
      <w:r>
        <w:rPr>
          <w:b/>
          <w:spacing w:val="-2"/>
          <w:sz w:val="20"/>
        </w:rPr>
        <w:t>Dates</w:t>
      </w:r>
      <w:r w:rsidR="009B2A18">
        <w:rPr>
          <w:b/>
          <w:spacing w:val="-2"/>
          <w:sz w:val="20"/>
        </w:rPr>
        <w:t xml:space="preserve"> and Redemption Price</w:t>
      </w:r>
      <w:r>
        <w:rPr>
          <w:b/>
          <w:spacing w:val="-2"/>
          <w:sz w:val="20"/>
        </w:rPr>
        <w:t>:</w:t>
      </w:r>
      <w:r>
        <w:rPr>
          <w:b/>
          <w:sz w:val="20"/>
        </w:rPr>
        <w:tab/>
      </w:r>
    </w:p>
    <w:tbl>
      <w:tblPr>
        <w:tblStyle w:val="TableGrid"/>
        <w:tblpPr w:leftFromText="180" w:rightFromText="180" w:vertAnchor="text" w:horzAnchor="page" w:tblpX="5157" w:tblpY="149"/>
        <w:tblW w:w="0" w:type="auto"/>
        <w:tblLook w:val="04A0" w:firstRow="1" w:lastRow="0" w:firstColumn="1" w:lastColumn="0" w:noHBand="0" w:noVBand="1"/>
      </w:tblPr>
      <w:tblGrid>
        <w:gridCol w:w="2934"/>
        <w:gridCol w:w="2934"/>
      </w:tblGrid>
      <w:tr w:rsidR="004626E1" w14:paraId="2B1F1F14" w14:textId="77777777" w:rsidTr="003A339F">
        <w:trPr>
          <w:trHeight w:val="174"/>
        </w:trPr>
        <w:tc>
          <w:tcPr>
            <w:tcW w:w="2934" w:type="dxa"/>
          </w:tcPr>
          <w:p w14:paraId="09FA274D" w14:textId="77777777" w:rsidR="004626E1" w:rsidRPr="009B2A18" w:rsidRDefault="004626E1" w:rsidP="00684214">
            <w:pPr>
              <w:pStyle w:val="ListParagraph"/>
              <w:tabs>
                <w:tab w:val="left" w:pos="850"/>
                <w:tab w:val="left" w:pos="3913"/>
              </w:tabs>
              <w:spacing w:line="225" w:lineRule="exact"/>
              <w:ind w:left="0" w:firstLine="0"/>
              <w:jc w:val="center"/>
              <w:rPr>
                <w:b/>
                <w:position w:val="-1"/>
                <w:sz w:val="20"/>
                <w:u w:val="single"/>
              </w:rPr>
            </w:pPr>
            <w:r>
              <w:rPr>
                <w:b/>
                <w:position w:val="-1"/>
                <w:sz w:val="20"/>
                <w:u w:val="single"/>
              </w:rPr>
              <w:t>Call Date</w:t>
            </w:r>
          </w:p>
        </w:tc>
        <w:tc>
          <w:tcPr>
            <w:tcW w:w="2934" w:type="dxa"/>
          </w:tcPr>
          <w:p w14:paraId="5CC27569" w14:textId="77777777" w:rsidR="004626E1" w:rsidRPr="009B2A18" w:rsidRDefault="004626E1" w:rsidP="00684214">
            <w:pPr>
              <w:pStyle w:val="ListParagraph"/>
              <w:tabs>
                <w:tab w:val="left" w:pos="850"/>
                <w:tab w:val="left" w:pos="3913"/>
              </w:tabs>
              <w:spacing w:line="225" w:lineRule="exact"/>
              <w:ind w:left="0" w:firstLine="0"/>
              <w:jc w:val="center"/>
              <w:rPr>
                <w:b/>
                <w:position w:val="-1"/>
                <w:sz w:val="20"/>
                <w:u w:val="single"/>
              </w:rPr>
            </w:pPr>
            <w:r w:rsidRPr="009B2A18">
              <w:rPr>
                <w:b/>
                <w:position w:val="-1"/>
                <w:sz w:val="20"/>
                <w:u w:val="single"/>
              </w:rPr>
              <w:t>Redemption Price</w:t>
            </w:r>
            <w:r>
              <w:rPr>
                <w:b/>
                <w:position w:val="-1"/>
                <w:sz w:val="20"/>
                <w:u w:val="single"/>
              </w:rPr>
              <w:t xml:space="preserve"> Per Note</w:t>
            </w:r>
          </w:p>
        </w:tc>
      </w:tr>
      <w:tr w:rsidR="002A7CDF" w14:paraId="1DA3646C" w14:textId="77777777" w:rsidTr="006538EA">
        <w:trPr>
          <w:trHeight w:val="165"/>
        </w:trPr>
        <w:tc>
          <w:tcPr>
            <w:tcW w:w="2934" w:type="dxa"/>
          </w:tcPr>
          <w:p w14:paraId="63F80540" w14:textId="275F8D40" w:rsidR="002A7CDF" w:rsidRPr="003A339F" w:rsidRDefault="002A7CDF" w:rsidP="002A7CDF">
            <w:pPr>
              <w:pStyle w:val="ListParagraph"/>
              <w:tabs>
                <w:tab w:val="left" w:pos="850"/>
                <w:tab w:val="left" w:pos="3913"/>
              </w:tabs>
              <w:spacing w:line="225" w:lineRule="exact"/>
              <w:ind w:left="0" w:firstLine="0"/>
              <w:jc w:val="center"/>
              <w:rPr>
                <w:bCs/>
                <w:position w:val="-1"/>
                <w:sz w:val="20"/>
                <w:szCs w:val="20"/>
              </w:rPr>
            </w:pPr>
            <w:r>
              <w:rPr>
                <w:sz w:val="20"/>
                <w:szCs w:val="20"/>
              </w:rPr>
              <w:t>May 14, 2026</w:t>
            </w:r>
          </w:p>
        </w:tc>
        <w:tc>
          <w:tcPr>
            <w:tcW w:w="2934" w:type="dxa"/>
            <w:vAlign w:val="center"/>
          </w:tcPr>
          <w:p w14:paraId="3CEE50ED" w14:textId="17575F5E" w:rsidR="002A7CDF" w:rsidRPr="002A7CDF" w:rsidRDefault="002A7CDF" w:rsidP="002A7CDF">
            <w:pPr>
              <w:pStyle w:val="ListParagraph"/>
              <w:tabs>
                <w:tab w:val="left" w:pos="850"/>
                <w:tab w:val="left" w:pos="3913"/>
              </w:tabs>
              <w:spacing w:line="225" w:lineRule="exact"/>
              <w:ind w:left="0" w:firstLine="0"/>
              <w:jc w:val="center"/>
              <w:rPr>
                <w:bCs/>
                <w:position w:val="-1"/>
                <w:sz w:val="20"/>
                <w:szCs w:val="20"/>
              </w:rPr>
            </w:pPr>
            <w:r>
              <w:rPr>
                <w:color w:val="000000"/>
                <w:sz w:val="20"/>
                <w:szCs w:val="20"/>
              </w:rPr>
              <w:t>$</w:t>
            </w:r>
            <w:r w:rsidRPr="002A7CDF">
              <w:rPr>
                <w:color w:val="000000"/>
                <w:sz w:val="20"/>
                <w:szCs w:val="20"/>
              </w:rPr>
              <w:t>1,087.50</w:t>
            </w:r>
          </w:p>
        </w:tc>
      </w:tr>
      <w:tr w:rsidR="002A7CDF" w14:paraId="28807112" w14:textId="77777777" w:rsidTr="006538EA">
        <w:trPr>
          <w:trHeight w:val="43"/>
        </w:trPr>
        <w:tc>
          <w:tcPr>
            <w:tcW w:w="2934" w:type="dxa"/>
          </w:tcPr>
          <w:p w14:paraId="0031C7C7" w14:textId="4F0E0F53" w:rsidR="002A7CDF" w:rsidRPr="003A339F" w:rsidRDefault="002A7CDF" w:rsidP="002A7CDF">
            <w:pPr>
              <w:pStyle w:val="ListParagraph"/>
              <w:tabs>
                <w:tab w:val="left" w:pos="850"/>
                <w:tab w:val="left" w:pos="3913"/>
              </w:tabs>
              <w:spacing w:line="225" w:lineRule="exact"/>
              <w:ind w:left="0" w:firstLine="0"/>
              <w:jc w:val="center"/>
              <w:rPr>
                <w:b/>
                <w:position w:val="-1"/>
                <w:sz w:val="20"/>
                <w:szCs w:val="20"/>
              </w:rPr>
            </w:pPr>
            <w:r>
              <w:rPr>
                <w:sz w:val="20"/>
                <w:szCs w:val="20"/>
              </w:rPr>
              <w:t>May 14</w:t>
            </w:r>
            <w:r w:rsidRPr="003A339F">
              <w:rPr>
                <w:sz w:val="20"/>
                <w:szCs w:val="20"/>
              </w:rPr>
              <w:t>, 2027</w:t>
            </w:r>
          </w:p>
        </w:tc>
        <w:tc>
          <w:tcPr>
            <w:tcW w:w="2934" w:type="dxa"/>
            <w:vAlign w:val="center"/>
          </w:tcPr>
          <w:p w14:paraId="10C9CB14" w14:textId="0DF24CED" w:rsidR="002A7CDF" w:rsidRPr="002A7CDF" w:rsidRDefault="002A7CDF" w:rsidP="002A7CDF">
            <w:pPr>
              <w:pStyle w:val="ListParagraph"/>
              <w:tabs>
                <w:tab w:val="left" w:pos="850"/>
                <w:tab w:val="left" w:pos="3913"/>
              </w:tabs>
              <w:spacing w:line="225" w:lineRule="exact"/>
              <w:ind w:left="0" w:firstLine="0"/>
              <w:jc w:val="center"/>
              <w:rPr>
                <w:bCs/>
                <w:position w:val="-1"/>
                <w:sz w:val="20"/>
                <w:szCs w:val="20"/>
              </w:rPr>
            </w:pPr>
            <w:r>
              <w:rPr>
                <w:color w:val="000000"/>
                <w:sz w:val="20"/>
                <w:szCs w:val="20"/>
              </w:rPr>
              <w:t>$</w:t>
            </w:r>
            <w:r w:rsidRPr="002A7CDF">
              <w:rPr>
                <w:color w:val="000000"/>
                <w:sz w:val="20"/>
                <w:szCs w:val="20"/>
              </w:rPr>
              <w:t>1,175.00</w:t>
            </w:r>
          </w:p>
        </w:tc>
      </w:tr>
      <w:tr w:rsidR="002A7CDF" w14:paraId="1CB59AFE" w14:textId="77777777" w:rsidTr="006538EA">
        <w:trPr>
          <w:trHeight w:val="43"/>
        </w:trPr>
        <w:tc>
          <w:tcPr>
            <w:tcW w:w="2934" w:type="dxa"/>
          </w:tcPr>
          <w:p w14:paraId="627E873A" w14:textId="586F0CC8" w:rsidR="002A7CDF" w:rsidRPr="003A339F" w:rsidRDefault="002A7CDF" w:rsidP="002A7CDF">
            <w:pPr>
              <w:pStyle w:val="ListParagraph"/>
              <w:tabs>
                <w:tab w:val="left" w:pos="850"/>
                <w:tab w:val="left" w:pos="3913"/>
              </w:tabs>
              <w:spacing w:line="225" w:lineRule="exact"/>
              <w:ind w:left="0" w:firstLine="0"/>
              <w:jc w:val="center"/>
              <w:rPr>
                <w:b/>
                <w:position w:val="-1"/>
                <w:sz w:val="20"/>
                <w:szCs w:val="20"/>
              </w:rPr>
            </w:pPr>
            <w:r>
              <w:rPr>
                <w:sz w:val="20"/>
                <w:szCs w:val="20"/>
              </w:rPr>
              <w:t>May 14</w:t>
            </w:r>
            <w:r w:rsidRPr="003A339F">
              <w:rPr>
                <w:sz w:val="20"/>
                <w:szCs w:val="20"/>
              </w:rPr>
              <w:t>, 2028</w:t>
            </w:r>
          </w:p>
        </w:tc>
        <w:tc>
          <w:tcPr>
            <w:tcW w:w="2934" w:type="dxa"/>
            <w:vAlign w:val="center"/>
          </w:tcPr>
          <w:p w14:paraId="2B169742" w14:textId="301E7E10" w:rsidR="002A7CDF" w:rsidRPr="002A7CDF" w:rsidRDefault="002A7CDF" w:rsidP="002A7CDF">
            <w:pPr>
              <w:pStyle w:val="ListParagraph"/>
              <w:tabs>
                <w:tab w:val="left" w:pos="850"/>
                <w:tab w:val="left" w:pos="3913"/>
              </w:tabs>
              <w:spacing w:line="225" w:lineRule="exact"/>
              <w:ind w:left="0" w:firstLine="0"/>
              <w:jc w:val="center"/>
              <w:rPr>
                <w:bCs/>
                <w:position w:val="-1"/>
                <w:sz w:val="20"/>
                <w:szCs w:val="20"/>
              </w:rPr>
            </w:pPr>
            <w:r>
              <w:rPr>
                <w:color w:val="000000"/>
                <w:sz w:val="20"/>
                <w:szCs w:val="20"/>
              </w:rPr>
              <w:t>$</w:t>
            </w:r>
            <w:r w:rsidRPr="002A7CDF">
              <w:rPr>
                <w:color w:val="000000"/>
                <w:sz w:val="20"/>
                <w:szCs w:val="20"/>
              </w:rPr>
              <w:t>1,262.50</w:t>
            </w:r>
          </w:p>
        </w:tc>
      </w:tr>
      <w:tr w:rsidR="002A7CDF" w14:paraId="650495B6" w14:textId="77777777" w:rsidTr="006538EA">
        <w:trPr>
          <w:trHeight w:val="43"/>
        </w:trPr>
        <w:tc>
          <w:tcPr>
            <w:tcW w:w="2934" w:type="dxa"/>
          </w:tcPr>
          <w:p w14:paraId="7E07B7D8" w14:textId="34062E63" w:rsidR="002A7CDF" w:rsidRPr="003A339F" w:rsidRDefault="002A7CDF" w:rsidP="002A7CDF">
            <w:pPr>
              <w:pStyle w:val="ListParagraph"/>
              <w:tabs>
                <w:tab w:val="left" w:pos="850"/>
                <w:tab w:val="left" w:pos="3913"/>
              </w:tabs>
              <w:spacing w:line="225" w:lineRule="exact"/>
              <w:ind w:left="0" w:firstLine="0"/>
              <w:jc w:val="center"/>
              <w:rPr>
                <w:b/>
                <w:position w:val="-1"/>
                <w:sz w:val="20"/>
                <w:szCs w:val="20"/>
              </w:rPr>
            </w:pPr>
            <w:r>
              <w:rPr>
                <w:sz w:val="20"/>
                <w:szCs w:val="20"/>
              </w:rPr>
              <w:t>May 14</w:t>
            </w:r>
            <w:r w:rsidRPr="003A339F">
              <w:rPr>
                <w:sz w:val="20"/>
                <w:szCs w:val="20"/>
              </w:rPr>
              <w:t>, 2029</w:t>
            </w:r>
          </w:p>
        </w:tc>
        <w:tc>
          <w:tcPr>
            <w:tcW w:w="2934" w:type="dxa"/>
            <w:vAlign w:val="center"/>
          </w:tcPr>
          <w:p w14:paraId="0924D4CE" w14:textId="1CD6FB8A" w:rsidR="002A7CDF" w:rsidRPr="002A7CDF" w:rsidRDefault="002A7CDF" w:rsidP="002A7CDF">
            <w:pPr>
              <w:pStyle w:val="ListParagraph"/>
              <w:tabs>
                <w:tab w:val="left" w:pos="850"/>
                <w:tab w:val="left" w:pos="3913"/>
              </w:tabs>
              <w:spacing w:line="225" w:lineRule="exact"/>
              <w:ind w:left="0" w:firstLine="0"/>
              <w:jc w:val="center"/>
              <w:rPr>
                <w:bCs/>
                <w:position w:val="-1"/>
                <w:sz w:val="20"/>
                <w:szCs w:val="20"/>
              </w:rPr>
            </w:pPr>
            <w:r>
              <w:rPr>
                <w:color w:val="000000"/>
                <w:sz w:val="20"/>
                <w:szCs w:val="20"/>
              </w:rPr>
              <w:t>$</w:t>
            </w:r>
            <w:r w:rsidRPr="002A7CDF">
              <w:rPr>
                <w:color w:val="000000"/>
                <w:sz w:val="20"/>
                <w:szCs w:val="20"/>
              </w:rPr>
              <w:t>1,350.00</w:t>
            </w:r>
          </w:p>
        </w:tc>
      </w:tr>
      <w:tr w:rsidR="002A7CDF" w14:paraId="6E40299D" w14:textId="77777777" w:rsidTr="006538EA">
        <w:trPr>
          <w:trHeight w:val="43"/>
        </w:trPr>
        <w:tc>
          <w:tcPr>
            <w:tcW w:w="2934" w:type="dxa"/>
          </w:tcPr>
          <w:p w14:paraId="7BF04DC4" w14:textId="49E7CE50" w:rsidR="002A7CDF" w:rsidRPr="003A339F" w:rsidRDefault="002A7CDF" w:rsidP="002A7CDF">
            <w:pPr>
              <w:pStyle w:val="ListParagraph"/>
              <w:tabs>
                <w:tab w:val="left" w:pos="850"/>
                <w:tab w:val="left" w:pos="3913"/>
              </w:tabs>
              <w:spacing w:line="225" w:lineRule="exact"/>
              <w:ind w:left="0" w:firstLine="0"/>
              <w:jc w:val="center"/>
              <w:rPr>
                <w:b/>
                <w:position w:val="-1"/>
                <w:sz w:val="20"/>
                <w:szCs w:val="20"/>
              </w:rPr>
            </w:pPr>
            <w:r>
              <w:rPr>
                <w:sz w:val="20"/>
                <w:szCs w:val="20"/>
              </w:rPr>
              <w:t>May 14</w:t>
            </w:r>
            <w:r w:rsidRPr="003A339F">
              <w:rPr>
                <w:sz w:val="20"/>
                <w:szCs w:val="20"/>
              </w:rPr>
              <w:t>, 2030</w:t>
            </w:r>
          </w:p>
        </w:tc>
        <w:tc>
          <w:tcPr>
            <w:tcW w:w="2934" w:type="dxa"/>
            <w:vAlign w:val="center"/>
          </w:tcPr>
          <w:p w14:paraId="4CE45290" w14:textId="7E7C9ACC" w:rsidR="002A7CDF" w:rsidRPr="002A7CDF" w:rsidRDefault="002A7CDF" w:rsidP="002A7CDF">
            <w:pPr>
              <w:pStyle w:val="ListParagraph"/>
              <w:tabs>
                <w:tab w:val="left" w:pos="850"/>
                <w:tab w:val="left" w:pos="3913"/>
              </w:tabs>
              <w:spacing w:line="225" w:lineRule="exact"/>
              <w:ind w:left="0" w:firstLine="0"/>
              <w:jc w:val="center"/>
              <w:rPr>
                <w:bCs/>
                <w:position w:val="-1"/>
                <w:sz w:val="20"/>
                <w:szCs w:val="20"/>
              </w:rPr>
            </w:pPr>
            <w:r>
              <w:rPr>
                <w:color w:val="000000"/>
                <w:sz w:val="20"/>
                <w:szCs w:val="20"/>
              </w:rPr>
              <w:t>$</w:t>
            </w:r>
            <w:r w:rsidRPr="002A7CDF">
              <w:rPr>
                <w:color w:val="000000"/>
                <w:sz w:val="20"/>
                <w:szCs w:val="20"/>
              </w:rPr>
              <w:t>1,437.50</w:t>
            </w:r>
          </w:p>
        </w:tc>
      </w:tr>
      <w:tr w:rsidR="002A7CDF" w14:paraId="459D0506" w14:textId="77777777" w:rsidTr="006538EA">
        <w:trPr>
          <w:trHeight w:val="43"/>
        </w:trPr>
        <w:tc>
          <w:tcPr>
            <w:tcW w:w="2934" w:type="dxa"/>
          </w:tcPr>
          <w:p w14:paraId="2E895AEE" w14:textId="7CE8046B" w:rsidR="002A7CDF" w:rsidRPr="003A339F" w:rsidRDefault="002A7CDF" w:rsidP="002A7CDF">
            <w:pPr>
              <w:pStyle w:val="ListParagraph"/>
              <w:tabs>
                <w:tab w:val="left" w:pos="850"/>
                <w:tab w:val="left" w:pos="3913"/>
              </w:tabs>
              <w:spacing w:line="225" w:lineRule="exact"/>
              <w:ind w:left="0" w:firstLine="0"/>
              <w:jc w:val="center"/>
              <w:rPr>
                <w:b/>
                <w:position w:val="-1"/>
                <w:sz w:val="20"/>
                <w:szCs w:val="20"/>
              </w:rPr>
            </w:pPr>
            <w:r>
              <w:rPr>
                <w:sz w:val="20"/>
                <w:szCs w:val="20"/>
              </w:rPr>
              <w:t>May 14</w:t>
            </w:r>
            <w:r w:rsidRPr="003A339F">
              <w:rPr>
                <w:sz w:val="20"/>
                <w:szCs w:val="20"/>
              </w:rPr>
              <w:t>, 2031</w:t>
            </w:r>
          </w:p>
        </w:tc>
        <w:tc>
          <w:tcPr>
            <w:tcW w:w="2934" w:type="dxa"/>
            <w:vAlign w:val="center"/>
          </w:tcPr>
          <w:p w14:paraId="66722FB4" w14:textId="0D4B70C2" w:rsidR="002A7CDF" w:rsidRPr="002A7CDF" w:rsidRDefault="002A7CDF" w:rsidP="002A7CDF">
            <w:pPr>
              <w:pStyle w:val="ListParagraph"/>
              <w:tabs>
                <w:tab w:val="left" w:pos="850"/>
                <w:tab w:val="left" w:pos="3913"/>
              </w:tabs>
              <w:spacing w:line="225" w:lineRule="exact"/>
              <w:ind w:left="0" w:firstLine="0"/>
              <w:jc w:val="center"/>
              <w:rPr>
                <w:bCs/>
                <w:position w:val="-1"/>
                <w:sz w:val="20"/>
                <w:szCs w:val="20"/>
              </w:rPr>
            </w:pPr>
            <w:r>
              <w:rPr>
                <w:color w:val="000000"/>
                <w:sz w:val="20"/>
                <w:szCs w:val="20"/>
              </w:rPr>
              <w:t>$</w:t>
            </w:r>
            <w:r w:rsidRPr="002A7CDF">
              <w:rPr>
                <w:color w:val="000000"/>
                <w:sz w:val="20"/>
                <w:szCs w:val="20"/>
              </w:rPr>
              <w:t>1,525.00</w:t>
            </w:r>
          </w:p>
        </w:tc>
      </w:tr>
      <w:tr w:rsidR="002A7CDF" w14:paraId="18419618" w14:textId="77777777" w:rsidTr="006538EA">
        <w:trPr>
          <w:trHeight w:val="43"/>
        </w:trPr>
        <w:tc>
          <w:tcPr>
            <w:tcW w:w="2934" w:type="dxa"/>
          </w:tcPr>
          <w:p w14:paraId="33D6A1F4" w14:textId="1AD7ED42" w:rsidR="002A7CDF" w:rsidRPr="003A339F" w:rsidRDefault="002A7CDF" w:rsidP="002A7CDF">
            <w:pPr>
              <w:pStyle w:val="ListParagraph"/>
              <w:tabs>
                <w:tab w:val="left" w:pos="850"/>
                <w:tab w:val="left" w:pos="3913"/>
              </w:tabs>
              <w:spacing w:line="225" w:lineRule="exact"/>
              <w:ind w:left="0" w:firstLine="0"/>
              <w:jc w:val="center"/>
              <w:rPr>
                <w:b/>
                <w:position w:val="-1"/>
                <w:sz w:val="20"/>
                <w:szCs w:val="20"/>
              </w:rPr>
            </w:pPr>
            <w:r>
              <w:rPr>
                <w:sz w:val="20"/>
                <w:szCs w:val="20"/>
              </w:rPr>
              <w:t>May 14</w:t>
            </w:r>
            <w:r w:rsidRPr="003A339F">
              <w:rPr>
                <w:sz w:val="20"/>
                <w:szCs w:val="20"/>
              </w:rPr>
              <w:t>, 2032</w:t>
            </w:r>
          </w:p>
        </w:tc>
        <w:tc>
          <w:tcPr>
            <w:tcW w:w="2934" w:type="dxa"/>
            <w:vAlign w:val="center"/>
          </w:tcPr>
          <w:p w14:paraId="4C0FE143" w14:textId="223184A4" w:rsidR="002A7CDF" w:rsidRPr="002A7CDF" w:rsidRDefault="002A7CDF" w:rsidP="002A7CDF">
            <w:pPr>
              <w:pStyle w:val="ListParagraph"/>
              <w:tabs>
                <w:tab w:val="left" w:pos="850"/>
                <w:tab w:val="left" w:pos="3913"/>
              </w:tabs>
              <w:spacing w:line="225" w:lineRule="exact"/>
              <w:ind w:left="0" w:firstLine="0"/>
              <w:jc w:val="center"/>
              <w:rPr>
                <w:bCs/>
                <w:position w:val="-1"/>
                <w:sz w:val="20"/>
                <w:szCs w:val="20"/>
              </w:rPr>
            </w:pPr>
            <w:r>
              <w:rPr>
                <w:color w:val="000000"/>
                <w:sz w:val="20"/>
                <w:szCs w:val="20"/>
              </w:rPr>
              <w:t>$</w:t>
            </w:r>
            <w:r w:rsidRPr="002A7CDF">
              <w:rPr>
                <w:color w:val="000000"/>
                <w:sz w:val="20"/>
                <w:szCs w:val="20"/>
              </w:rPr>
              <w:t>1,612.50</w:t>
            </w:r>
          </w:p>
        </w:tc>
      </w:tr>
      <w:tr w:rsidR="002A7CDF" w14:paraId="2E2CF37E" w14:textId="77777777" w:rsidTr="006538EA">
        <w:trPr>
          <w:trHeight w:val="43"/>
        </w:trPr>
        <w:tc>
          <w:tcPr>
            <w:tcW w:w="2934" w:type="dxa"/>
          </w:tcPr>
          <w:p w14:paraId="2727C686" w14:textId="1FC8C696" w:rsidR="002A7CDF" w:rsidRPr="003A339F" w:rsidRDefault="002A7CDF" w:rsidP="002A7CDF">
            <w:pPr>
              <w:pStyle w:val="ListParagraph"/>
              <w:tabs>
                <w:tab w:val="left" w:pos="850"/>
                <w:tab w:val="left" w:pos="3913"/>
              </w:tabs>
              <w:spacing w:line="225" w:lineRule="exact"/>
              <w:ind w:left="0" w:firstLine="0"/>
              <w:jc w:val="center"/>
              <w:rPr>
                <w:b/>
                <w:position w:val="-1"/>
                <w:sz w:val="20"/>
                <w:szCs w:val="20"/>
              </w:rPr>
            </w:pPr>
            <w:r>
              <w:rPr>
                <w:sz w:val="20"/>
                <w:szCs w:val="20"/>
              </w:rPr>
              <w:t>May 14</w:t>
            </w:r>
            <w:r w:rsidRPr="003A339F">
              <w:rPr>
                <w:sz w:val="20"/>
                <w:szCs w:val="20"/>
              </w:rPr>
              <w:t>, 2033</w:t>
            </w:r>
          </w:p>
        </w:tc>
        <w:tc>
          <w:tcPr>
            <w:tcW w:w="2934" w:type="dxa"/>
            <w:vAlign w:val="center"/>
          </w:tcPr>
          <w:p w14:paraId="3BF7D82C" w14:textId="60BA49F7" w:rsidR="002A7CDF" w:rsidRPr="002A7CDF" w:rsidRDefault="002A7CDF" w:rsidP="002A7CDF">
            <w:pPr>
              <w:pStyle w:val="ListParagraph"/>
              <w:tabs>
                <w:tab w:val="left" w:pos="850"/>
                <w:tab w:val="left" w:pos="3913"/>
              </w:tabs>
              <w:spacing w:line="225" w:lineRule="exact"/>
              <w:ind w:left="0" w:firstLine="0"/>
              <w:jc w:val="center"/>
              <w:rPr>
                <w:bCs/>
                <w:position w:val="-1"/>
                <w:sz w:val="20"/>
                <w:szCs w:val="20"/>
              </w:rPr>
            </w:pPr>
            <w:r>
              <w:rPr>
                <w:color w:val="000000"/>
                <w:sz w:val="20"/>
                <w:szCs w:val="20"/>
              </w:rPr>
              <w:t>$</w:t>
            </w:r>
            <w:r w:rsidRPr="002A7CDF">
              <w:rPr>
                <w:color w:val="000000"/>
                <w:sz w:val="20"/>
                <w:szCs w:val="20"/>
              </w:rPr>
              <w:t>1,700.00</w:t>
            </w:r>
          </w:p>
        </w:tc>
      </w:tr>
      <w:tr w:rsidR="002A7CDF" w14:paraId="6010744F" w14:textId="77777777" w:rsidTr="006538EA">
        <w:trPr>
          <w:trHeight w:val="43"/>
        </w:trPr>
        <w:tc>
          <w:tcPr>
            <w:tcW w:w="2934" w:type="dxa"/>
          </w:tcPr>
          <w:p w14:paraId="0DCE0D6B" w14:textId="763C3DB4" w:rsidR="002A7CDF" w:rsidRPr="003A339F" w:rsidRDefault="002A7CDF" w:rsidP="002A7CDF">
            <w:pPr>
              <w:pStyle w:val="ListParagraph"/>
              <w:tabs>
                <w:tab w:val="left" w:pos="850"/>
                <w:tab w:val="left" w:pos="3913"/>
              </w:tabs>
              <w:spacing w:line="225" w:lineRule="exact"/>
              <w:ind w:left="0" w:firstLine="0"/>
              <w:jc w:val="center"/>
              <w:rPr>
                <w:bCs/>
                <w:position w:val="-1"/>
                <w:sz w:val="20"/>
                <w:szCs w:val="20"/>
              </w:rPr>
            </w:pPr>
            <w:r>
              <w:rPr>
                <w:sz w:val="20"/>
                <w:szCs w:val="20"/>
              </w:rPr>
              <w:t>May 14</w:t>
            </w:r>
            <w:r w:rsidRPr="003A339F">
              <w:rPr>
                <w:sz w:val="20"/>
                <w:szCs w:val="20"/>
              </w:rPr>
              <w:t>, 2034</w:t>
            </w:r>
          </w:p>
        </w:tc>
        <w:tc>
          <w:tcPr>
            <w:tcW w:w="2934" w:type="dxa"/>
            <w:vAlign w:val="center"/>
          </w:tcPr>
          <w:p w14:paraId="34E56996" w14:textId="65B46005" w:rsidR="002A7CDF" w:rsidRPr="002A7CDF" w:rsidRDefault="002A7CDF" w:rsidP="002A7CDF">
            <w:pPr>
              <w:pStyle w:val="ListParagraph"/>
              <w:tabs>
                <w:tab w:val="left" w:pos="850"/>
                <w:tab w:val="left" w:pos="3913"/>
              </w:tabs>
              <w:spacing w:line="225" w:lineRule="exact"/>
              <w:ind w:left="0" w:firstLine="0"/>
              <w:jc w:val="center"/>
              <w:rPr>
                <w:bCs/>
                <w:position w:val="-1"/>
                <w:sz w:val="20"/>
                <w:szCs w:val="20"/>
              </w:rPr>
            </w:pPr>
            <w:r>
              <w:rPr>
                <w:color w:val="000000"/>
                <w:sz w:val="20"/>
                <w:szCs w:val="20"/>
              </w:rPr>
              <w:t>$</w:t>
            </w:r>
            <w:r w:rsidRPr="002A7CDF">
              <w:rPr>
                <w:color w:val="000000"/>
                <w:sz w:val="20"/>
                <w:szCs w:val="20"/>
              </w:rPr>
              <w:t>1,787.50</w:t>
            </w:r>
          </w:p>
        </w:tc>
      </w:tr>
      <w:tr w:rsidR="002A7CDF" w14:paraId="193EBC1E" w14:textId="77777777" w:rsidTr="006538EA">
        <w:trPr>
          <w:trHeight w:val="43"/>
        </w:trPr>
        <w:tc>
          <w:tcPr>
            <w:tcW w:w="2934" w:type="dxa"/>
          </w:tcPr>
          <w:p w14:paraId="07DEEF4C" w14:textId="37AC41B6" w:rsidR="002A7CDF" w:rsidRDefault="002A7CDF" w:rsidP="002A7CDF">
            <w:pPr>
              <w:pStyle w:val="ListParagraph"/>
              <w:tabs>
                <w:tab w:val="left" w:pos="850"/>
                <w:tab w:val="left" w:pos="3913"/>
              </w:tabs>
              <w:spacing w:line="225" w:lineRule="exact"/>
              <w:ind w:left="0" w:firstLine="0"/>
              <w:jc w:val="center"/>
              <w:rPr>
                <w:sz w:val="20"/>
                <w:szCs w:val="20"/>
              </w:rPr>
            </w:pPr>
            <w:r>
              <w:rPr>
                <w:sz w:val="20"/>
                <w:szCs w:val="20"/>
              </w:rPr>
              <w:t>May 14</w:t>
            </w:r>
            <w:r w:rsidRPr="005106C8">
              <w:rPr>
                <w:sz w:val="20"/>
                <w:szCs w:val="20"/>
              </w:rPr>
              <w:t>, 203</w:t>
            </w:r>
            <w:r>
              <w:rPr>
                <w:sz w:val="20"/>
                <w:szCs w:val="20"/>
              </w:rPr>
              <w:t>5</w:t>
            </w:r>
          </w:p>
        </w:tc>
        <w:tc>
          <w:tcPr>
            <w:tcW w:w="2934" w:type="dxa"/>
            <w:vAlign w:val="center"/>
          </w:tcPr>
          <w:p w14:paraId="0E8ED99B" w14:textId="53D4911B" w:rsidR="002A7CDF" w:rsidRPr="002A7CDF" w:rsidRDefault="002A7CDF" w:rsidP="002A7CDF">
            <w:pPr>
              <w:pStyle w:val="ListParagraph"/>
              <w:tabs>
                <w:tab w:val="left" w:pos="850"/>
                <w:tab w:val="left" w:pos="3913"/>
              </w:tabs>
              <w:spacing w:line="225" w:lineRule="exact"/>
              <w:ind w:left="0" w:firstLine="0"/>
              <w:jc w:val="center"/>
              <w:rPr>
                <w:sz w:val="20"/>
                <w:szCs w:val="20"/>
              </w:rPr>
            </w:pPr>
            <w:r>
              <w:rPr>
                <w:color w:val="000000"/>
                <w:sz w:val="20"/>
                <w:szCs w:val="20"/>
              </w:rPr>
              <w:t>$</w:t>
            </w:r>
            <w:r w:rsidRPr="002A7CDF">
              <w:rPr>
                <w:color w:val="000000"/>
                <w:sz w:val="20"/>
                <w:szCs w:val="20"/>
              </w:rPr>
              <w:t>1,875.00</w:t>
            </w:r>
          </w:p>
        </w:tc>
      </w:tr>
      <w:tr w:rsidR="002A7CDF" w14:paraId="2EB72F7B" w14:textId="77777777" w:rsidTr="006538EA">
        <w:trPr>
          <w:trHeight w:val="43"/>
        </w:trPr>
        <w:tc>
          <w:tcPr>
            <w:tcW w:w="2934" w:type="dxa"/>
          </w:tcPr>
          <w:p w14:paraId="16C39634" w14:textId="4B3F68FB" w:rsidR="002A7CDF" w:rsidRDefault="002A7CDF" w:rsidP="002A7CDF">
            <w:pPr>
              <w:pStyle w:val="ListParagraph"/>
              <w:tabs>
                <w:tab w:val="left" w:pos="850"/>
                <w:tab w:val="left" w:pos="3913"/>
              </w:tabs>
              <w:spacing w:line="225" w:lineRule="exact"/>
              <w:ind w:left="0" w:firstLine="0"/>
              <w:jc w:val="center"/>
              <w:rPr>
                <w:sz w:val="20"/>
                <w:szCs w:val="20"/>
              </w:rPr>
            </w:pPr>
            <w:r>
              <w:rPr>
                <w:sz w:val="20"/>
                <w:szCs w:val="20"/>
              </w:rPr>
              <w:t>May 14</w:t>
            </w:r>
            <w:r w:rsidRPr="005106C8">
              <w:rPr>
                <w:sz w:val="20"/>
                <w:szCs w:val="20"/>
              </w:rPr>
              <w:t>, 203</w:t>
            </w:r>
            <w:r>
              <w:rPr>
                <w:sz w:val="20"/>
                <w:szCs w:val="20"/>
              </w:rPr>
              <w:t>6</w:t>
            </w:r>
          </w:p>
        </w:tc>
        <w:tc>
          <w:tcPr>
            <w:tcW w:w="2934" w:type="dxa"/>
            <w:vAlign w:val="center"/>
          </w:tcPr>
          <w:p w14:paraId="6866116B" w14:textId="1CCFAB3A" w:rsidR="002A7CDF" w:rsidRPr="002A7CDF" w:rsidRDefault="002A7CDF" w:rsidP="002A7CDF">
            <w:pPr>
              <w:pStyle w:val="ListParagraph"/>
              <w:tabs>
                <w:tab w:val="left" w:pos="850"/>
                <w:tab w:val="left" w:pos="3913"/>
              </w:tabs>
              <w:spacing w:line="225" w:lineRule="exact"/>
              <w:ind w:left="0" w:firstLine="0"/>
              <w:jc w:val="center"/>
              <w:rPr>
                <w:sz w:val="20"/>
                <w:szCs w:val="20"/>
              </w:rPr>
            </w:pPr>
            <w:r>
              <w:rPr>
                <w:color w:val="000000"/>
                <w:sz w:val="20"/>
                <w:szCs w:val="20"/>
              </w:rPr>
              <w:t>$</w:t>
            </w:r>
            <w:r w:rsidRPr="002A7CDF">
              <w:rPr>
                <w:color w:val="000000"/>
                <w:sz w:val="20"/>
                <w:szCs w:val="20"/>
              </w:rPr>
              <w:t>1,962.50</w:t>
            </w:r>
          </w:p>
        </w:tc>
      </w:tr>
      <w:tr w:rsidR="002A7CDF" w14:paraId="356D9021" w14:textId="77777777" w:rsidTr="006538EA">
        <w:trPr>
          <w:trHeight w:val="43"/>
        </w:trPr>
        <w:tc>
          <w:tcPr>
            <w:tcW w:w="2934" w:type="dxa"/>
          </w:tcPr>
          <w:p w14:paraId="44A553F4" w14:textId="7791EFDB" w:rsidR="002A7CDF" w:rsidRDefault="002A7CDF" w:rsidP="002A7CDF">
            <w:pPr>
              <w:pStyle w:val="ListParagraph"/>
              <w:tabs>
                <w:tab w:val="left" w:pos="850"/>
                <w:tab w:val="left" w:pos="3913"/>
              </w:tabs>
              <w:spacing w:line="225" w:lineRule="exact"/>
              <w:ind w:left="0" w:firstLine="0"/>
              <w:jc w:val="center"/>
              <w:rPr>
                <w:sz w:val="20"/>
                <w:szCs w:val="20"/>
              </w:rPr>
            </w:pPr>
            <w:r>
              <w:rPr>
                <w:sz w:val="20"/>
                <w:szCs w:val="20"/>
              </w:rPr>
              <w:t>May 14</w:t>
            </w:r>
            <w:r w:rsidRPr="005106C8">
              <w:rPr>
                <w:sz w:val="20"/>
                <w:szCs w:val="20"/>
              </w:rPr>
              <w:t>, 203</w:t>
            </w:r>
            <w:r>
              <w:rPr>
                <w:sz w:val="20"/>
                <w:szCs w:val="20"/>
              </w:rPr>
              <w:t>7</w:t>
            </w:r>
          </w:p>
        </w:tc>
        <w:tc>
          <w:tcPr>
            <w:tcW w:w="2934" w:type="dxa"/>
            <w:vAlign w:val="center"/>
          </w:tcPr>
          <w:p w14:paraId="1592A26B" w14:textId="65E8918E" w:rsidR="002A7CDF" w:rsidRPr="002A7CDF" w:rsidRDefault="002A7CDF" w:rsidP="002A7CDF">
            <w:pPr>
              <w:pStyle w:val="ListParagraph"/>
              <w:tabs>
                <w:tab w:val="left" w:pos="850"/>
                <w:tab w:val="left" w:pos="3913"/>
              </w:tabs>
              <w:spacing w:line="225" w:lineRule="exact"/>
              <w:ind w:left="0" w:firstLine="0"/>
              <w:jc w:val="center"/>
              <w:rPr>
                <w:sz w:val="20"/>
                <w:szCs w:val="20"/>
              </w:rPr>
            </w:pPr>
            <w:r>
              <w:rPr>
                <w:color w:val="000000"/>
                <w:sz w:val="20"/>
                <w:szCs w:val="20"/>
              </w:rPr>
              <w:t>$</w:t>
            </w:r>
            <w:r w:rsidRPr="002A7CDF">
              <w:rPr>
                <w:color w:val="000000"/>
                <w:sz w:val="20"/>
                <w:szCs w:val="20"/>
              </w:rPr>
              <w:t>2,050.00</w:t>
            </w:r>
          </w:p>
        </w:tc>
      </w:tr>
      <w:tr w:rsidR="002A7CDF" w14:paraId="0463B283" w14:textId="77777777" w:rsidTr="006538EA">
        <w:trPr>
          <w:trHeight w:val="43"/>
        </w:trPr>
        <w:tc>
          <w:tcPr>
            <w:tcW w:w="2934" w:type="dxa"/>
          </w:tcPr>
          <w:p w14:paraId="473F10BD" w14:textId="370AC81A" w:rsidR="002A7CDF" w:rsidRDefault="002A7CDF" w:rsidP="002A7CDF">
            <w:pPr>
              <w:pStyle w:val="ListParagraph"/>
              <w:tabs>
                <w:tab w:val="left" w:pos="850"/>
                <w:tab w:val="left" w:pos="3913"/>
              </w:tabs>
              <w:spacing w:line="225" w:lineRule="exact"/>
              <w:ind w:left="0" w:firstLine="0"/>
              <w:jc w:val="center"/>
              <w:rPr>
                <w:sz w:val="20"/>
                <w:szCs w:val="20"/>
              </w:rPr>
            </w:pPr>
            <w:r>
              <w:rPr>
                <w:sz w:val="20"/>
                <w:szCs w:val="20"/>
              </w:rPr>
              <w:t>May 14</w:t>
            </w:r>
            <w:r w:rsidRPr="005106C8">
              <w:rPr>
                <w:sz w:val="20"/>
                <w:szCs w:val="20"/>
              </w:rPr>
              <w:t>, 203</w:t>
            </w:r>
            <w:r>
              <w:rPr>
                <w:sz w:val="20"/>
                <w:szCs w:val="20"/>
              </w:rPr>
              <w:t>8</w:t>
            </w:r>
          </w:p>
        </w:tc>
        <w:tc>
          <w:tcPr>
            <w:tcW w:w="2934" w:type="dxa"/>
            <w:vAlign w:val="center"/>
          </w:tcPr>
          <w:p w14:paraId="5971F8D4" w14:textId="2624EB59" w:rsidR="002A7CDF" w:rsidRPr="002A7CDF" w:rsidRDefault="002A7CDF" w:rsidP="002A7CDF">
            <w:pPr>
              <w:pStyle w:val="ListParagraph"/>
              <w:tabs>
                <w:tab w:val="left" w:pos="850"/>
                <w:tab w:val="left" w:pos="3913"/>
              </w:tabs>
              <w:spacing w:line="225" w:lineRule="exact"/>
              <w:ind w:left="0" w:firstLine="0"/>
              <w:jc w:val="center"/>
              <w:rPr>
                <w:sz w:val="20"/>
                <w:szCs w:val="20"/>
              </w:rPr>
            </w:pPr>
            <w:r>
              <w:rPr>
                <w:color w:val="000000"/>
                <w:sz w:val="20"/>
                <w:szCs w:val="20"/>
              </w:rPr>
              <w:t>$</w:t>
            </w:r>
            <w:r w:rsidRPr="002A7CDF">
              <w:rPr>
                <w:color w:val="000000"/>
                <w:sz w:val="20"/>
                <w:szCs w:val="20"/>
              </w:rPr>
              <w:t>2,137.50</w:t>
            </w:r>
          </w:p>
        </w:tc>
      </w:tr>
      <w:tr w:rsidR="002A7CDF" w14:paraId="0E31BA32" w14:textId="77777777" w:rsidTr="006538EA">
        <w:trPr>
          <w:trHeight w:val="43"/>
        </w:trPr>
        <w:tc>
          <w:tcPr>
            <w:tcW w:w="2934" w:type="dxa"/>
          </w:tcPr>
          <w:p w14:paraId="7FC408BA" w14:textId="52C2C063" w:rsidR="002A7CDF" w:rsidRDefault="002A7CDF" w:rsidP="002A7CDF">
            <w:pPr>
              <w:pStyle w:val="ListParagraph"/>
              <w:tabs>
                <w:tab w:val="left" w:pos="850"/>
                <w:tab w:val="left" w:pos="3913"/>
              </w:tabs>
              <w:spacing w:line="225" w:lineRule="exact"/>
              <w:ind w:left="0" w:firstLine="0"/>
              <w:jc w:val="center"/>
              <w:rPr>
                <w:sz w:val="20"/>
                <w:szCs w:val="20"/>
              </w:rPr>
            </w:pPr>
            <w:r>
              <w:rPr>
                <w:sz w:val="20"/>
                <w:szCs w:val="20"/>
              </w:rPr>
              <w:t>May 14</w:t>
            </w:r>
            <w:r w:rsidRPr="005106C8">
              <w:rPr>
                <w:sz w:val="20"/>
                <w:szCs w:val="20"/>
              </w:rPr>
              <w:t>, 203</w:t>
            </w:r>
            <w:r>
              <w:rPr>
                <w:sz w:val="20"/>
                <w:szCs w:val="20"/>
              </w:rPr>
              <w:t>9</w:t>
            </w:r>
          </w:p>
        </w:tc>
        <w:tc>
          <w:tcPr>
            <w:tcW w:w="2934" w:type="dxa"/>
            <w:vAlign w:val="center"/>
          </w:tcPr>
          <w:p w14:paraId="1E8FD02B" w14:textId="71658B59" w:rsidR="002A7CDF" w:rsidRPr="002A7CDF" w:rsidRDefault="002A7CDF" w:rsidP="002A7CDF">
            <w:pPr>
              <w:pStyle w:val="ListParagraph"/>
              <w:tabs>
                <w:tab w:val="left" w:pos="850"/>
                <w:tab w:val="left" w:pos="3913"/>
              </w:tabs>
              <w:spacing w:line="225" w:lineRule="exact"/>
              <w:ind w:left="0" w:firstLine="0"/>
              <w:jc w:val="center"/>
              <w:rPr>
                <w:sz w:val="20"/>
                <w:szCs w:val="20"/>
              </w:rPr>
            </w:pPr>
            <w:r>
              <w:rPr>
                <w:color w:val="000000"/>
                <w:sz w:val="20"/>
                <w:szCs w:val="20"/>
              </w:rPr>
              <w:t>$</w:t>
            </w:r>
            <w:r w:rsidRPr="002A7CDF">
              <w:rPr>
                <w:color w:val="000000"/>
                <w:sz w:val="20"/>
                <w:szCs w:val="20"/>
              </w:rPr>
              <w:t>2,225.00</w:t>
            </w:r>
          </w:p>
        </w:tc>
      </w:tr>
    </w:tbl>
    <w:p w14:paraId="736F46B7" w14:textId="32A6CC8A" w:rsidR="009B2A18" w:rsidRDefault="009B2A18" w:rsidP="004626E1">
      <w:pPr>
        <w:pStyle w:val="ListParagraph"/>
        <w:tabs>
          <w:tab w:val="left" w:pos="850"/>
          <w:tab w:val="left" w:pos="3913"/>
        </w:tabs>
        <w:spacing w:before="215" w:line="225" w:lineRule="exact"/>
        <w:ind w:firstLine="0"/>
        <w:rPr>
          <w:b/>
          <w:position w:val="-1"/>
          <w:sz w:val="20"/>
        </w:rPr>
      </w:pPr>
    </w:p>
    <w:p w14:paraId="3701045A" w14:textId="77777777" w:rsidR="00DA2C82" w:rsidRDefault="00DA2C82" w:rsidP="004626E1">
      <w:pPr>
        <w:pStyle w:val="ListParagraph"/>
        <w:tabs>
          <w:tab w:val="left" w:pos="850"/>
          <w:tab w:val="left" w:pos="3913"/>
        </w:tabs>
        <w:spacing w:before="215" w:line="225" w:lineRule="exact"/>
        <w:ind w:firstLine="0"/>
        <w:rPr>
          <w:b/>
          <w:position w:val="-1"/>
          <w:sz w:val="20"/>
        </w:rPr>
      </w:pPr>
    </w:p>
    <w:p w14:paraId="45625C08" w14:textId="77777777" w:rsidR="00DA2C82" w:rsidRDefault="00DA2C82" w:rsidP="004626E1">
      <w:pPr>
        <w:pStyle w:val="ListParagraph"/>
        <w:tabs>
          <w:tab w:val="left" w:pos="850"/>
          <w:tab w:val="left" w:pos="3913"/>
        </w:tabs>
        <w:spacing w:before="215" w:line="225" w:lineRule="exact"/>
        <w:ind w:firstLine="0"/>
        <w:rPr>
          <w:b/>
          <w:position w:val="-1"/>
          <w:sz w:val="20"/>
        </w:rPr>
      </w:pPr>
    </w:p>
    <w:p w14:paraId="4188452E" w14:textId="77777777" w:rsidR="00DA2C82" w:rsidRDefault="00DA2C82" w:rsidP="004626E1">
      <w:pPr>
        <w:pStyle w:val="ListParagraph"/>
        <w:tabs>
          <w:tab w:val="left" w:pos="850"/>
          <w:tab w:val="left" w:pos="3913"/>
        </w:tabs>
        <w:spacing w:before="215" w:line="225" w:lineRule="exact"/>
        <w:ind w:firstLine="0"/>
        <w:rPr>
          <w:b/>
          <w:position w:val="-1"/>
          <w:sz w:val="20"/>
        </w:rPr>
      </w:pPr>
    </w:p>
    <w:p w14:paraId="68183569" w14:textId="77777777" w:rsidR="00DA2C82" w:rsidRDefault="00DA2C82" w:rsidP="004626E1">
      <w:pPr>
        <w:pStyle w:val="ListParagraph"/>
        <w:tabs>
          <w:tab w:val="left" w:pos="850"/>
          <w:tab w:val="left" w:pos="3913"/>
        </w:tabs>
        <w:spacing w:before="215" w:line="225" w:lineRule="exact"/>
        <w:ind w:firstLine="0"/>
        <w:rPr>
          <w:b/>
          <w:position w:val="-1"/>
          <w:sz w:val="20"/>
        </w:rPr>
      </w:pPr>
    </w:p>
    <w:p w14:paraId="5CE2D905" w14:textId="77777777" w:rsidR="00DA2C82" w:rsidRDefault="00DA2C82" w:rsidP="004626E1">
      <w:pPr>
        <w:pStyle w:val="ListParagraph"/>
        <w:tabs>
          <w:tab w:val="left" w:pos="850"/>
          <w:tab w:val="left" w:pos="3913"/>
        </w:tabs>
        <w:spacing w:before="215" w:line="225" w:lineRule="exact"/>
        <w:ind w:firstLine="0"/>
        <w:rPr>
          <w:b/>
          <w:position w:val="-1"/>
          <w:sz w:val="20"/>
        </w:rPr>
      </w:pPr>
    </w:p>
    <w:p w14:paraId="46D849C4" w14:textId="77777777" w:rsidR="00DA2C82" w:rsidRDefault="00DA2C82" w:rsidP="004626E1">
      <w:pPr>
        <w:pStyle w:val="ListParagraph"/>
        <w:tabs>
          <w:tab w:val="left" w:pos="850"/>
          <w:tab w:val="left" w:pos="3913"/>
        </w:tabs>
        <w:spacing w:before="215" w:line="225" w:lineRule="exact"/>
        <w:ind w:firstLine="0"/>
        <w:rPr>
          <w:b/>
          <w:position w:val="-1"/>
          <w:sz w:val="20"/>
        </w:rPr>
      </w:pPr>
    </w:p>
    <w:p w14:paraId="046EA834" w14:textId="77777777" w:rsidR="00DA2C82" w:rsidRDefault="00DA2C82" w:rsidP="004626E1">
      <w:pPr>
        <w:pStyle w:val="ListParagraph"/>
        <w:tabs>
          <w:tab w:val="left" w:pos="850"/>
          <w:tab w:val="left" w:pos="3913"/>
        </w:tabs>
        <w:spacing w:before="215" w:line="225" w:lineRule="exact"/>
        <w:ind w:firstLine="0"/>
        <w:rPr>
          <w:b/>
          <w:position w:val="-1"/>
          <w:sz w:val="20"/>
        </w:rPr>
      </w:pPr>
    </w:p>
    <w:p w14:paraId="02108B7A" w14:textId="77777777" w:rsidR="00DA2C82" w:rsidRDefault="00DA2C82" w:rsidP="004626E1">
      <w:pPr>
        <w:pStyle w:val="ListParagraph"/>
        <w:tabs>
          <w:tab w:val="left" w:pos="850"/>
          <w:tab w:val="left" w:pos="3913"/>
        </w:tabs>
        <w:spacing w:before="215" w:line="225" w:lineRule="exact"/>
        <w:ind w:firstLine="0"/>
        <w:rPr>
          <w:b/>
          <w:position w:val="-1"/>
          <w:sz w:val="20"/>
        </w:rPr>
      </w:pPr>
    </w:p>
    <w:p w14:paraId="1B8F5BAA" w14:textId="77777777" w:rsidR="00DA2C82" w:rsidRPr="00DC231C" w:rsidRDefault="00DA2C82" w:rsidP="004626E1">
      <w:pPr>
        <w:pStyle w:val="ListParagraph"/>
        <w:tabs>
          <w:tab w:val="left" w:pos="850"/>
          <w:tab w:val="left" w:pos="3913"/>
        </w:tabs>
        <w:spacing w:before="215" w:line="225" w:lineRule="exact"/>
        <w:ind w:firstLine="0"/>
        <w:rPr>
          <w:b/>
          <w:position w:val="-1"/>
          <w:sz w:val="20"/>
        </w:rPr>
      </w:pPr>
    </w:p>
    <w:p w14:paraId="609B2640" w14:textId="77777777" w:rsidR="004626E1" w:rsidRDefault="004626E1" w:rsidP="004626E1">
      <w:pPr>
        <w:pStyle w:val="ListParagraph"/>
        <w:tabs>
          <w:tab w:val="left" w:pos="850"/>
          <w:tab w:val="left" w:pos="3913"/>
        </w:tabs>
        <w:spacing w:before="215" w:line="225" w:lineRule="exact"/>
        <w:ind w:firstLine="0"/>
        <w:rPr>
          <w:b/>
          <w:position w:val="-1"/>
          <w:sz w:val="20"/>
        </w:rPr>
      </w:pPr>
    </w:p>
    <w:p w14:paraId="46278898" w14:textId="77777777" w:rsidR="005C15A9" w:rsidRPr="004626E1" w:rsidRDefault="005C15A9" w:rsidP="004626E1">
      <w:pPr>
        <w:pStyle w:val="ListParagraph"/>
        <w:tabs>
          <w:tab w:val="left" w:pos="850"/>
          <w:tab w:val="left" w:pos="3913"/>
        </w:tabs>
        <w:spacing w:before="215" w:line="225" w:lineRule="exact"/>
        <w:ind w:firstLine="0"/>
        <w:rPr>
          <w:b/>
          <w:position w:val="-1"/>
          <w:sz w:val="20"/>
        </w:rPr>
      </w:pPr>
    </w:p>
    <w:p w14:paraId="07BB8F7F" w14:textId="7376DA1A" w:rsidR="00CF677D" w:rsidRDefault="000F49DA" w:rsidP="00CF677D">
      <w:pPr>
        <w:pStyle w:val="ListParagraph"/>
        <w:numPr>
          <w:ilvl w:val="0"/>
          <w:numId w:val="1"/>
        </w:numPr>
        <w:ind w:left="810" w:hanging="180"/>
        <w:rPr>
          <w:sz w:val="20"/>
          <w:szCs w:val="20"/>
        </w:rPr>
      </w:pPr>
      <w:r w:rsidRPr="004626E1">
        <w:rPr>
          <w:b/>
          <w:sz w:val="20"/>
        </w:rPr>
        <w:t xml:space="preserve">Business </w:t>
      </w:r>
      <w:r w:rsidRPr="00CF677D">
        <w:rPr>
          <w:b/>
          <w:sz w:val="20"/>
        </w:rPr>
        <w:t>Days:</w:t>
      </w:r>
      <w:r w:rsidR="004626E1">
        <w:rPr>
          <w:b/>
          <w:sz w:val="20"/>
        </w:rPr>
        <w:t xml:space="preserve"> </w:t>
      </w:r>
      <w:r w:rsidR="00CF677D">
        <w:rPr>
          <w:b/>
          <w:sz w:val="20"/>
        </w:rPr>
        <w:tab/>
      </w:r>
      <w:r w:rsidR="00CF677D">
        <w:rPr>
          <w:b/>
          <w:sz w:val="20"/>
        </w:rPr>
        <w:tab/>
      </w:r>
      <w:r w:rsidR="00CF677D">
        <w:rPr>
          <w:b/>
          <w:sz w:val="20"/>
        </w:rPr>
        <w:tab/>
      </w:r>
      <w:r w:rsidRPr="00CF677D">
        <w:rPr>
          <w:sz w:val="20"/>
          <w:szCs w:val="20"/>
        </w:rPr>
        <w:t>New York</w:t>
      </w:r>
    </w:p>
    <w:p w14:paraId="5E2ED575" w14:textId="77777777" w:rsidR="00641439" w:rsidRDefault="00641439" w:rsidP="00641439">
      <w:pPr>
        <w:pStyle w:val="ListParagraph"/>
        <w:ind w:left="810" w:firstLine="0"/>
        <w:rPr>
          <w:sz w:val="20"/>
          <w:szCs w:val="20"/>
        </w:rPr>
      </w:pPr>
    </w:p>
    <w:p w14:paraId="1FB27665" w14:textId="14CDA0D4" w:rsidR="0053407A" w:rsidRDefault="0053407A" w:rsidP="00CF677D">
      <w:pPr>
        <w:pStyle w:val="ListParagraph"/>
        <w:numPr>
          <w:ilvl w:val="0"/>
          <w:numId w:val="1"/>
        </w:numPr>
        <w:ind w:left="810" w:hanging="180"/>
        <w:rPr>
          <w:sz w:val="20"/>
          <w:szCs w:val="20"/>
        </w:rPr>
      </w:pPr>
      <w:r>
        <w:rPr>
          <w:b/>
          <w:sz w:val="20"/>
        </w:rPr>
        <w:t>Business Day Convention:</w:t>
      </w:r>
      <w:r>
        <w:rPr>
          <w:sz w:val="20"/>
          <w:szCs w:val="20"/>
        </w:rPr>
        <w:tab/>
        <w:t>Following, unadjusted</w:t>
      </w:r>
    </w:p>
    <w:p w14:paraId="131483DB" w14:textId="77777777" w:rsidR="00D225A5" w:rsidRDefault="00D225A5">
      <w:pPr>
        <w:pStyle w:val="BodyText"/>
        <w:spacing w:before="8"/>
        <w:rPr>
          <w:sz w:val="10"/>
        </w:rPr>
      </w:pPr>
    </w:p>
    <w:p w14:paraId="151325A1" w14:textId="77777777" w:rsidR="00D225A5" w:rsidRDefault="00D225A5">
      <w:pPr>
        <w:rPr>
          <w:sz w:val="10"/>
        </w:rPr>
        <w:sectPr w:rsidR="00D225A5">
          <w:footerReference w:type="default" r:id="rId9"/>
          <w:pgSz w:w="12240" w:h="15840"/>
          <w:pgMar w:top="1300" w:right="620" w:bottom="820" w:left="540" w:header="0" w:footer="628" w:gutter="0"/>
          <w:pgNumType w:start="2"/>
          <w:cols w:space="720"/>
        </w:sectPr>
      </w:pPr>
    </w:p>
    <w:p w14:paraId="1A974664" w14:textId="77777777" w:rsidR="00D225A5" w:rsidRDefault="000F49DA">
      <w:pPr>
        <w:pStyle w:val="Heading2"/>
        <w:numPr>
          <w:ilvl w:val="0"/>
          <w:numId w:val="1"/>
        </w:numPr>
        <w:tabs>
          <w:tab w:val="left" w:pos="851"/>
        </w:tabs>
        <w:spacing w:before="125" w:line="192" w:lineRule="auto"/>
        <w:ind w:right="38"/>
        <w:rPr>
          <w:position w:val="-1"/>
        </w:rPr>
      </w:pPr>
      <w:r>
        <w:t>Repayment</w:t>
      </w:r>
      <w:r>
        <w:rPr>
          <w:spacing w:val="-13"/>
        </w:rPr>
        <w:t xml:space="preserve"> </w:t>
      </w:r>
      <w:r>
        <w:t>at</w:t>
      </w:r>
      <w:r>
        <w:rPr>
          <w:spacing w:val="-12"/>
        </w:rPr>
        <w:t xml:space="preserve"> </w:t>
      </w:r>
      <w:r>
        <w:t>Option of Holder:</w:t>
      </w:r>
    </w:p>
    <w:p w14:paraId="387426F2" w14:textId="77777777" w:rsidR="00D225A5" w:rsidRDefault="00D225A5">
      <w:pPr>
        <w:pStyle w:val="BodyText"/>
        <w:spacing w:before="22"/>
        <w:rPr>
          <w:b/>
        </w:rPr>
      </w:pPr>
    </w:p>
    <w:p w14:paraId="7C7E6F2E" w14:textId="77777777" w:rsidR="00DA2C82" w:rsidRDefault="00DA2C82" w:rsidP="00DA2C82">
      <w:pPr>
        <w:pStyle w:val="Heading2"/>
        <w:numPr>
          <w:ilvl w:val="0"/>
          <w:numId w:val="1"/>
        </w:numPr>
        <w:tabs>
          <w:tab w:val="left" w:pos="851"/>
        </w:tabs>
        <w:spacing w:before="105" w:line="192" w:lineRule="auto"/>
        <w:ind w:right="38"/>
        <w:rPr>
          <w:position w:val="-1"/>
        </w:rPr>
      </w:pPr>
      <w:r>
        <w:t>Events of Default and Rights</w:t>
      </w:r>
      <w:r>
        <w:rPr>
          <w:spacing w:val="-13"/>
        </w:rPr>
        <w:t xml:space="preserve"> </w:t>
      </w:r>
      <w:r>
        <w:t>of</w:t>
      </w:r>
      <w:r>
        <w:rPr>
          <w:spacing w:val="-12"/>
        </w:rPr>
        <w:t xml:space="preserve"> </w:t>
      </w:r>
      <w:r>
        <w:t>Acceleration:</w:t>
      </w:r>
    </w:p>
    <w:p w14:paraId="05F81402" w14:textId="77777777" w:rsidR="00DA2C82" w:rsidRDefault="00DA2C82" w:rsidP="00DA2C82">
      <w:pPr>
        <w:tabs>
          <w:tab w:val="left" w:pos="851"/>
        </w:tabs>
        <w:spacing w:line="192" w:lineRule="auto"/>
        <w:ind w:right="266"/>
        <w:rPr>
          <w:b/>
          <w:position w:val="-1"/>
          <w:sz w:val="20"/>
        </w:rPr>
      </w:pPr>
    </w:p>
    <w:p w14:paraId="207E8360" w14:textId="77777777" w:rsidR="00DA2C82" w:rsidRDefault="00DA2C82" w:rsidP="00DA2C82">
      <w:pPr>
        <w:tabs>
          <w:tab w:val="left" w:pos="851"/>
        </w:tabs>
        <w:spacing w:line="192" w:lineRule="auto"/>
        <w:ind w:right="266"/>
        <w:rPr>
          <w:b/>
          <w:position w:val="-1"/>
          <w:sz w:val="20"/>
        </w:rPr>
      </w:pPr>
    </w:p>
    <w:p w14:paraId="206F254D" w14:textId="77777777" w:rsidR="00DA2C82" w:rsidRDefault="00DA2C82" w:rsidP="00DA2C82">
      <w:pPr>
        <w:tabs>
          <w:tab w:val="left" w:pos="851"/>
        </w:tabs>
        <w:spacing w:line="192" w:lineRule="auto"/>
        <w:ind w:right="266"/>
        <w:rPr>
          <w:b/>
          <w:position w:val="-1"/>
          <w:sz w:val="20"/>
        </w:rPr>
      </w:pPr>
    </w:p>
    <w:p w14:paraId="2E1BF19B" w14:textId="77777777" w:rsidR="00DA2C82" w:rsidRDefault="00DA2C82" w:rsidP="00DA2C82">
      <w:pPr>
        <w:tabs>
          <w:tab w:val="left" w:pos="851"/>
        </w:tabs>
        <w:spacing w:line="192" w:lineRule="auto"/>
        <w:ind w:right="266"/>
        <w:rPr>
          <w:b/>
          <w:position w:val="-1"/>
          <w:sz w:val="20"/>
        </w:rPr>
      </w:pPr>
    </w:p>
    <w:p w14:paraId="7134B7D3" w14:textId="77777777" w:rsidR="00DA2C82" w:rsidRDefault="00DA2C82" w:rsidP="00DA2C82">
      <w:pPr>
        <w:tabs>
          <w:tab w:val="left" w:pos="851"/>
        </w:tabs>
        <w:spacing w:line="192" w:lineRule="auto"/>
        <w:ind w:right="266"/>
        <w:rPr>
          <w:b/>
          <w:position w:val="-1"/>
          <w:sz w:val="20"/>
        </w:rPr>
      </w:pPr>
    </w:p>
    <w:p w14:paraId="7022062B" w14:textId="77777777" w:rsidR="00DA2C82" w:rsidRDefault="00DA2C82" w:rsidP="00DA2C82">
      <w:pPr>
        <w:tabs>
          <w:tab w:val="left" w:pos="851"/>
        </w:tabs>
        <w:spacing w:line="192" w:lineRule="auto"/>
        <w:ind w:right="266"/>
        <w:rPr>
          <w:b/>
          <w:position w:val="-1"/>
          <w:sz w:val="20"/>
        </w:rPr>
      </w:pPr>
    </w:p>
    <w:p w14:paraId="77974E6D" w14:textId="77777777" w:rsidR="00DA2C82" w:rsidRDefault="00DA2C82" w:rsidP="00DA2C82">
      <w:pPr>
        <w:tabs>
          <w:tab w:val="left" w:pos="851"/>
        </w:tabs>
        <w:spacing w:line="192" w:lineRule="auto"/>
        <w:ind w:right="266"/>
        <w:rPr>
          <w:b/>
          <w:position w:val="-1"/>
          <w:sz w:val="20"/>
        </w:rPr>
      </w:pPr>
    </w:p>
    <w:p w14:paraId="1CC23E90" w14:textId="77777777" w:rsidR="00DA2C82" w:rsidRDefault="00DA2C82" w:rsidP="00DA2C82">
      <w:pPr>
        <w:tabs>
          <w:tab w:val="left" w:pos="851"/>
        </w:tabs>
        <w:spacing w:line="192" w:lineRule="auto"/>
        <w:ind w:right="266"/>
        <w:rPr>
          <w:b/>
          <w:position w:val="-1"/>
          <w:sz w:val="20"/>
        </w:rPr>
      </w:pPr>
    </w:p>
    <w:p w14:paraId="1130072E" w14:textId="77777777" w:rsidR="007C4ED0" w:rsidRDefault="007C4ED0" w:rsidP="00DA2C82">
      <w:pPr>
        <w:tabs>
          <w:tab w:val="left" w:pos="851"/>
        </w:tabs>
        <w:spacing w:line="192" w:lineRule="auto"/>
        <w:ind w:right="266"/>
        <w:rPr>
          <w:b/>
          <w:sz w:val="20"/>
        </w:rPr>
      </w:pPr>
    </w:p>
    <w:p w14:paraId="077D3049" w14:textId="77777777" w:rsidR="007C4ED0" w:rsidRDefault="007C4ED0" w:rsidP="00DA2C82">
      <w:pPr>
        <w:tabs>
          <w:tab w:val="left" w:pos="851"/>
        </w:tabs>
        <w:spacing w:line="192" w:lineRule="auto"/>
        <w:ind w:right="266"/>
        <w:rPr>
          <w:b/>
          <w:sz w:val="20"/>
        </w:rPr>
      </w:pPr>
    </w:p>
    <w:p w14:paraId="11B8FAB1" w14:textId="77777777" w:rsidR="007C4ED0" w:rsidRDefault="007C4ED0" w:rsidP="00DA2C82">
      <w:pPr>
        <w:tabs>
          <w:tab w:val="left" w:pos="851"/>
        </w:tabs>
        <w:spacing w:line="192" w:lineRule="auto"/>
        <w:ind w:right="266"/>
        <w:rPr>
          <w:b/>
          <w:sz w:val="20"/>
        </w:rPr>
      </w:pPr>
    </w:p>
    <w:p w14:paraId="4E3845BD" w14:textId="77777777" w:rsidR="007C4ED0" w:rsidRDefault="007C4ED0" w:rsidP="00DA2C82">
      <w:pPr>
        <w:tabs>
          <w:tab w:val="left" w:pos="851"/>
        </w:tabs>
        <w:spacing w:line="192" w:lineRule="auto"/>
        <w:ind w:right="266"/>
        <w:rPr>
          <w:b/>
          <w:sz w:val="20"/>
        </w:rPr>
      </w:pPr>
    </w:p>
    <w:p w14:paraId="0412C7C8" w14:textId="77777777" w:rsidR="007C4ED0" w:rsidRDefault="007C4ED0" w:rsidP="00DA2C82">
      <w:pPr>
        <w:tabs>
          <w:tab w:val="left" w:pos="851"/>
        </w:tabs>
        <w:spacing w:line="192" w:lineRule="auto"/>
        <w:ind w:right="266"/>
        <w:rPr>
          <w:b/>
          <w:sz w:val="20"/>
        </w:rPr>
      </w:pPr>
    </w:p>
    <w:p w14:paraId="55E95A5C" w14:textId="77777777" w:rsidR="007C4ED0" w:rsidRDefault="007C4ED0" w:rsidP="00DA2C82">
      <w:pPr>
        <w:tabs>
          <w:tab w:val="left" w:pos="851"/>
        </w:tabs>
        <w:spacing w:line="192" w:lineRule="auto"/>
        <w:ind w:right="266"/>
        <w:rPr>
          <w:b/>
          <w:sz w:val="20"/>
        </w:rPr>
      </w:pPr>
    </w:p>
    <w:p w14:paraId="7B77CD15" w14:textId="77777777" w:rsidR="007C4ED0" w:rsidRDefault="007C4ED0" w:rsidP="00DA2C82">
      <w:pPr>
        <w:tabs>
          <w:tab w:val="left" w:pos="851"/>
        </w:tabs>
        <w:spacing w:line="192" w:lineRule="auto"/>
        <w:ind w:right="266"/>
        <w:rPr>
          <w:b/>
          <w:sz w:val="20"/>
        </w:rPr>
      </w:pPr>
    </w:p>
    <w:p w14:paraId="2B72A8D1" w14:textId="77777777" w:rsidR="007C4ED0" w:rsidRDefault="007C4ED0" w:rsidP="00DA2C82">
      <w:pPr>
        <w:tabs>
          <w:tab w:val="left" w:pos="851"/>
        </w:tabs>
        <w:spacing w:line="192" w:lineRule="auto"/>
        <w:ind w:right="266"/>
        <w:rPr>
          <w:b/>
          <w:sz w:val="20"/>
        </w:rPr>
      </w:pPr>
    </w:p>
    <w:p w14:paraId="0F8D5D4B" w14:textId="77777777" w:rsidR="00C238ED" w:rsidRDefault="00C238ED" w:rsidP="00C238ED">
      <w:pPr>
        <w:pStyle w:val="ListParagraph"/>
        <w:tabs>
          <w:tab w:val="left" w:pos="851"/>
        </w:tabs>
        <w:spacing w:line="192" w:lineRule="auto"/>
        <w:ind w:left="720" w:right="266" w:firstLine="0"/>
        <w:rPr>
          <w:b/>
          <w:position w:val="-1"/>
          <w:sz w:val="20"/>
        </w:rPr>
      </w:pPr>
    </w:p>
    <w:p w14:paraId="07C3261F" w14:textId="77777777" w:rsidR="00C238ED" w:rsidRPr="00C238ED" w:rsidRDefault="00C238ED" w:rsidP="00C238ED">
      <w:pPr>
        <w:pStyle w:val="ListParagraph"/>
        <w:tabs>
          <w:tab w:val="left" w:pos="851"/>
        </w:tabs>
        <w:spacing w:line="192" w:lineRule="auto"/>
        <w:ind w:left="720" w:right="266" w:firstLine="0"/>
        <w:rPr>
          <w:b/>
          <w:position w:val="-1"/>
          <w:sz w:val="20"/>
        </w:rPr>
      </w:pPr>
    </w:p>
    <w:p w14:paraId="4DF2AA38" w14:textId="551130E3" w:rsidR="00DA2C82" w:rsidRPr="0053407A" w:rsidRDefault="00DA2C82" w:rsidP="0053407A">
      <w:pPr>
        <w:pStyle w:val="ListParagraph"/>
        <w:numPr>
          <w:ilvl w:val="0"/>
          <w:numId w:val="4"/>
        </w:numPr>
        <w:tabs>
          <w:tab w:val="left" w:pos="851"/>
        </w:tabs>
        <w:spacing w:line="192" w:lineRule="auto"/>
        <w:ind w:right="266" w:hanging="180"/>
        <w:rPr>
          <w:b/>
          <w:position w:val="-1"/>
          <w:sz w:val="20"/>
        </w:rPr>
      </w:pPr>
      <w:r w:rsidRPr="0053407A">
        <w:rPr>
          <w:b/>
          <w:sz w:val="20"/>
        </w:rPr>
        <w:t xml:space="preserve">Calculation </w:t>
      </w:r>
      <w:r w:rsidRPr="0053407A">
        <w:rPr>
          <w:b/>
          <w:spacing w:val="-2"/>
          <w:sz w:val="20"/>
        </w:rPr>
        <w:t>Agent:</w:t>
      </w:r>
    </w:p>
    <w:p w14:paraId="48DDEA32" w14:textId="77777777" w:rsidR="00DA2C82" w:rsidRDefault="00DA2C82" w:rsidP="0053407A">
      <w:pPr>
        <w:tabs>
          <w:tab w:val="left" w:pos="851"/>
        </w:tabs>
        <w:spacing w:line="192" w:lineRule="auto"/>
        <w:ind w:right="266" w:hanging="180"/>
        <w:rPr>
          <w:b/>
          <w:position w:val="-1"/>
          <w:sz w:val="20"/>
        </w:rPr>
      </w:pPr>
    </w:p>
    <w:p w14:paraId="013BBF4A" w14:textId="77777777" w:rsidR="00C238ED" w:rsidRPr="00C238ED" w:rsidRDefault="00C238ED" w:rsidP="00C238ED">
      <w:pPr>
        <w:pStyle w:val="ListParagraph"/>
        <w:rPr>
          <w:b/>
          <w:spacing w:val="-2"/>
          <w:sz w:val="20"/>
        </w:rPr>
      </w:pPr>
    </w:p>
    <w:p w14:paraId="19711F2D" w14:textId="5EDB0321" w:rsidR="00DA2C82" w:rsidRPr="0053407A" w:rsidRDefault="00DA2C82" w:rsidP="0053407A">
      <w:pPr>
        <w:pStyle w:val="ListParagraph"/>
        <w:numPr>
          <w:ilvl w:val="0"/>
          <w:numId w:val="4"/>
        </w:numPr>
        <w:tabs>
          <w:tab w:val="left" w:pos="851"/>
        </w:tabs>
        <w:spacing w:line="192" w:lineRule="auto"/>
        <w:ind w:right="266" w:hanging="180"/>
        <w:rPr>
          <w:b/>
          <w:position w:val="-1"/>
          <w:sz w:val="20"/>
        </w:rPr>
      </w:pPr>
      <w:r w:rsidRPr="0053407A">
        <w:rPr>
          <w:b/>
          <w:spacing w:val="-2"/>
          <w:sz w:val="20"/>
        </w:rPr>
        <w:t>Listing:</w:t>
      </w:r>
    </w:p>
    <w:p w14:paraId="728316A6" w14:textId="77777777" w:rsidR="00DA2C82" w:rsidRDefault="00DA2C82" w:rsidP="0053407A">
      <w:pPr>
        <w:tabs>
          <w:tab w:val="left" w:pos="851"/>
        </w:tabs>
        <w:spacing w:line="192" w:lineRule="auto"/>
        <w:ind w:right="266" w:hanging="180"/>
        <w:rPr>
          <w:b/>
          <w:position w:val="-1"/>
          <w:sz w:val="20"/>
        </w:rPr>
      </w:pPr>
    </w:p>
    <w:p w14:paraId="30D9F826" w14:textId="77777777" w:rsidR="00DA2C82" w:rsidRDefault="00DA2C82" w:rsidP="00DA2C82">
      <w:pPr>
        <w:tabs>
          <w:tab w:val="left" w:pos="851"/>
        </w:tabs>
        <w:spacing w:line="192" w:lineRule="auto"/>
        <w:ind w:right="266"/>
        <w:rPr>
          <w:b/>
          <w:position w:val="-1"/>
          <w:sz w:val="20"/>
        </w:rPr>
      </w:pPr>
    </w:p>
    <w:p w14:paraId="7DAF05EA" w14:textId="77777777" w:rsidR="00DA2C82" w:rsidRDefault="00DA2C82" w:rsidP="00DA2C82">
      <w:pPr>
        <w:tabs>
          <w:tab w:val="left" w:pos="851"/>
        </w:tabs>
        <w:spacing w:line="192" w:lineRule="auto"/>
        <w:ind w:right="266"/>
        <w:rPr>
          <w:b/>
          <w:position w:val="-1"/>
          <w:sz w:val="20"/>
        </w:rPr>
      </w:pPr>
    </w:p>
    <w:p w14:paraId="3FFBCE78" w14:textId="77777777" w:rsidR="00DA2C82" w:rsidRDefault="00DA2C82" w:rsidP="00DA2C82">
      <w:pPr>
        <w:tabs>
          <w:tab w:val="left" w:pos="851"/>
        </w:tabs>
        <w:spacing w:line="192" w:lineRule="auto"/>
        <w:ind w:right="266"/>
        <w:rPr>
          <w:b/>
          <w:position w:val="-1"/>
          <w:sz w:val="20"/>
        </w:rPr>
      </w:pPr>
    </w:p>
    <w:p w14:paraId="5CF6474C" w14:textId="77777777" w:rsidR="00DA2C82" w:rsidRDefault="00DA2C82" w:rsidP="00DA2C82">
      <w:pPr>
        <w:tabs>
          <w:tab w:val="left" w:pos="851"/>
        </w:tabs>
        <w:spacing w:line="192" w:lineRule="auto"/>
        <w:ind w:right="266"/>
        <w:rPr>
          <w:b/>
          <w:position w:val="-1"/>
          <w:sz w:val="20"/>
        </w:rPr>
      </w:pPr>
    </w:p>
    <w:p w14:paraId="59AB1CEF" w14:textId="77777777" w:rsidR="00DA2C82" w:rsidRDefault="00DA2C82" w:rsidP="00DA2C82">
      <w:pPr>
        <w:tabs>
          <w:tab w:val="left" w:pos="851"/>
        </w:tabs>
        <w:spacing w:line="192" w:lineRule="auto"/>
        <w:ind w:right="266"/>
        <w:rPr>
          <w:b/>
          <w:position w:val="-1"/>
          <w:sz w:val="20"/>
        </w:rPr>
      </w:pPr>
    </w:p>
    <w:p w14:paraId="545A0653" w14:textId="77777777" w:rsidR="00DA2C82" w:rsidRDefault="00DA2C82" w:rsidP="00DA2C82">
      <w:pPr>
        <w:tabs>
          <w:tab w:val="left" w:pos="851"/>
        </w:tabs>
        <w:spacing w:line="192" w:lineRule="auto"/>
        <w:ind w:right="266"/>
        <w:rPr>
          <w:b/>
          <w:position w:val="-1"/>
          <w:sz w:val="20"/>
        </w:rPr>
      </w:pPr>
    </w:p>
    <w:p w14:paraId="61B0C1C9" w14:textId="77777777" w:rsidR="00DA2C82" w:rsidRDefault="00DA2C82" w:rsidP="00DA2C82">
      <w:pPr>
        <w:tabs>
          <w:tab w:val="left" w:pos="851"/>
        </w:tabs>
        <w:spacing w:line="192" w:lineRule="auto"/>
        <w:ind w:right="266"/>
        <w:rPr>
          <w:b/>
          <w:position w:val="-1"/>
          <w:sz w:val="20"/>
        </w:rPr>
      </w:pPr>
    </w:p>
    <w:p w14:paraId="7F0D2D1C" w14:textId="77777777" w:rsidR="00DA2C82" w:rsidRPr="00DA2C82" w:rsidRDefault="00DA2C82" w:rsidP="00DA2C82">
      <w:pPr>
        <w:tabs>
          <w:tab w:val="left" w:pos="851"/>
        </w:tabs>
        <w:spacing w:line="192" w:lineRule="auto"/>
        <w:ind w:right="266"/>
        <w:rPr>
          <w:b/>
          <w:position w:val="-1"/>
          <w:sz w:val="20"/>
        </w:rPr>
      </w:pPr>
    </w:p>
    <w:p w14:paraId="33418047" w14:textId="33BE3E32" w:rsidR="00D225A5" w:rsidRDefault="000F49DA" w:rsidP="00CF677D">
      <w:pPr>
        <w:pStyle w:val="BodyText"/>
        <w:spacing w:before="91"/>
      </w:pPr>
      <w:r>
        <w:br w:type="column"/>
      </w:r>
      <w:r w:rsidR="00CF677D">
        <w:t xml:space="preserve">     </w:t>
      </w:r>
      <w:r>
        <w:rPr>
          <w:spacing w:val="-4"/>
        </w:rPr>
        <w:t>None</w:t>
      </w:r>
    </w:p>
    <w:p w14:paraId="72E2F95C" w14:textId="77777777" w:rsidR="00D225A5" w:rsidRDefault="00D225A5">
      <w:pPr>
        <w:pStyle w:val="BodyText"/>
        <w:spacing w:before="205"/>
      </w:pPr>
    </w:p>
    <w:p w14:paraId="5776090F" w14:textId="77777777" w:rsidR="007C4ED0" w:rsidRDefault="00DA2C82" w:rsidP="00794034">
      <w:pPr>
        <w:pStyle w:val="BodyText"/>
        <w:keepNext/>
        <w:spacing w:line="209" w:lineRule="auto"/>
        <w:ind w:left="270"/>
      </w:pPr>
      <w:r>
        <w:t>If an event of default (as defined in the indenture relating to the notes) occurs and is continuing, holders of the notes may accelerate the maturity of the notes, as described under “Description of Debt Securities of Bank of America Corporation—Events of Default and Rights of Acceleration; Covenant Breaches” in the prospectus. Upon an event</w:t>
      </w:r>
      <w:r>
        <w:rPr>
          <w:spacing w:val="-3"/>
        </w:rPr>
        <w:t xml:space="preserve"> </w:t>
      </w:r>
      <w:r>
        <w:t>of</w:t>
      </w:r>
      <w:r>
        <w:rPr>
          <w:spacing w:val="-3"/>
        </w:rPr>
        <w:t xml:space="preserve"> </w:t>
      </w:r>
      <w:r>
        <w:t>default,</w:t>
      </w:r>
      <w:r>
        <w:rPr>
          <w:spacing w:val="-3"/>
        </w:rPr>
        <w:t xml:space="preserve"> </w:t>
      </w:r>
      <w:r w:rsidR="007C4ED0">
        <w:t>the amount due and payable per note will be calculated in accordance with the following formula:</w:t>
      </w:r>
    </w:p>
    <w:p w14:paraId="3916FAF4" w14:textId="77777777" w:rsidR="007C4ED0" w:rsidRDefault="007C4ED0" w:rsidP="00794034">
      <w:pPr>
        <w:pStyle w:val="BodyText"/>
        <w:keepNext/>
        <w:spacing w:line="209" w:lineRule="auto"/>
        <w:ind w:left="270"/>
      </w:pPr>
    </w:p>
    <w:p w14:paraId="716DDF2E" w14:textId="15FDAE62" w:rsidR="007C4ED0" w:rsidRDefault="007C4ED0" w:rsidP="00794034">
      <w:pPr>
        <w:pStyle w:val="BodyText"/>
        <w:keepNext/>
        <w:spacing w:line="209" w:lineRule="auto"/>
        <w:ind w:left="270"/>
      </w:pPr>
      <w:r>
        <w:rPr>
          <w:lang w:eastAsia="zh-CN"/>
        </w:rPr>
        <w:t>$1,000 x (1 + Accrual Yield x Y)</w:t>
      </w:r>
    </w:p>
    <w:p w14:paraId="713D43CB" w14:textId="77777777" w:rsidR="007C4ED0" w:rsidRDefault="007C4ED0" w:rsidP="00794034">
      <w:pPr>
        <w:pStyle w:val="BodyText"/>
        <w:keepNext/>
        <w:spacing w:line="209" w:lineRule="auto"/>
        <w:ind w:left="270"/>
      </w:pPr>
    </w:p>
    <w:p w14:paraId="08B800A7" w14:textId="3AAE5724" w:rsidR="007C4ED0" w:rsidRDefault="007C4ED0" w:rsidP="00794034">
      <w:pPr>
        <w:pStyle w:val="BodyText"/>
        <w:keepNext/>
        <w:spacing w:line="209" w:lineRule="auto"/>
        <w:ind w:left="270"/>
        <w:rPr>
          <w:lang w:eastAsia="zh-CN"/>
        </w:rPr>
      </w:pPr>
      <w:r w:rsidRPr="008E69E0">
        <w:rPr>
          <w:lang w:eastAsia="zh-CN"/>
        </w:rPr>
        <w:t xml:space="preserve">For purposes of the above formula, </w:t>
      </w:r>
      <w:r w:rsidR="00362384" w:rsidRPr="00362384">
        <w:rPr>
          <w:lang w:eastAsia="zh-CN"/>
        </w:rPr>
        <w:t>the</w:t>
      </w:r>
      <w:r w:rsidR="00362384">
        <w:rPr>
          <w:lang w:eastAsia="zh-CN"/>
        </w:rPr>
        <w:t xml:space="preserve"> “</w:t>
      </w:r>
      <w:r w:rsidR="00362384" w:rsidRPr="00362384">
        <w:rPr>
          <w:lang w:eastAsia="zh-CN"/>
        </w:rPr>
        <w:t>Accrual Yield</w:t>
      </w:r>
      <w:r w:rsidR="00362384">
        <w:rPr>
          <w:lang w:eastAsia="zh-CN"/>
        </w:rPr>
        <w:t>”</w:t>
      </w:r>
      <w:r w:rsidR="00362384" w:rsidRPr="00362384">
        <w:rPr>
          <w:lang w:eastAsia="zh-CN"/>
        </w:rPr>
        <w:t xml:space="preserve"> is </w:t>
      </w:r>
      <w:r w:rsidR="000C2644">
        <w:rPr>
          <w:lang w:eastAsia="zh-CN"/>
        </w:rPr>
        <w:t>8.75</w:t>
      </w:r>
      <w:r w:rsidR="00362384" w:rsidRPr="00362384">
        <w:rPr>
          <w:lang w:eastAsia="zh-CN"/>
        </w:rPr>
        <w:t xml:space="preserve">% per annum and </w:t>
      </w:r>
      <w:r w:rsidRPr="008E69E0">
        <w:rPr>
          <w:lang w:eastAsia="zh-CN"/>
        </w:rPr>
        <w:t xml:space="preserve">“Y” will equal the quotient of (a) the number of days (calculated on the basis of a 360-day year consisting of 12 months of 30 days each) from (and including) the </w:t>
      </w:r>
      <w:r>
        <w:rPr>
          <w:lang w:eastAsia="zh-CN"/>
        </w:rPr>
        <w:t>i</w:t>
      </w:r>
      <w:r w:rsidRPr="008E69E0">
        <w:rPr>
          <w:lang w:eastAsia="zh-CN"/>
        </w:rPr>
        <w:t xml:space="preserve">ssue </w:t>
      </w:r>
      <w:r>
        <w:rPr>
          <w:lang w:eastAsia="zh-CN"/>
        </w:rPr>
        <w:t>d</w:t>
      </w:r>
      <w:r w:rsidRPr="008E69E0">
        <w:rPr>
          <w:lang w:eastAsia="zh-CN"/>
        </w:rPr>
        <w:t xml:space="preserve">ate to (but excluding) the date upon which the principal amount of the </w:t>
      </w:r>
      <w:r>
        <w:rPr>
          <w:lang w:eastAsia="zh-CN"/>
        </w:rPr>
        <w:t>n</w:t>
      </w:r>
      <w:r w:rsidRPr="008E69E0">
        <w:rPr>
          <w:lang w:eastAsia="zh-CN"/>
        </w:rPr>
        <w:t>otes has been accelerated divided by (b) 360.</w:t>
      </w:r>
    </w:p>
    <w:p w14:paraId="786F5364" w14:textId="77777777" w:rsidR="007C4ED0" w:rsidRDefault="007C4ED0" w:rsidP="00794034">
      <w:pPr>
        <w:pStyle w:val="BodyText"/>
        <w:keepNext/>
        <w:spacing w:line="209" w:lineRule="auto"/>
        <w:ind w:left="270"/>
        <w:rPr>
          <w:lang w:eastAsia="zh-CN"/>
        </w:rPr>
      </w:pPr>
    </w:p>
    <w:p w14:paraId="0AA25E92" w14:textId="2BA27016" w:rsidR="00DA2C82" w:rsidRDefault="00DA2C82" w:rsidP="00794034">
      <w:pPr>
        <w:pStyle w:val="BodyText"/>
        <w:keepNext/>
        <w:spacing w:line="209" w:lineRule="auto"/>
        <w:ind w:left="270"/>
      </w:pPr>
      <w:r>
        <w:t>In case of an event of default, the notes will not bear a default interest rate. If a bankruptcy proceeding is commenced in respect of us, your claim may be limited, under the U.S. Bankruptcy Code, to the original public offering price of the notes.</w:t>
      </w:r>
    </w:p>
    <w:p w14:paraId="06EFC7CE" w14:textId="77777777" w:rsidR="00C238ED" w:rsidRDefault="00C238ED" w:rsidP="00794034">
      <w:pPr>
        <w:pStyle w:val="BodyText"/>
        <w:keepNext/>
        <w:spacing w:line="209" w:lineRule="auto"/>
        <w:ind w:left="270"/>
      </w:pPr>
    </w:p>
    <w:p w14:paraId="13AB3B83" w14:textId="77777777" w:rsidR="00C238ED" w:rsidRDefault="00C238ED" w:rsidP="00794034">
      <w:pPr>
        <w:pStyle w:val="BodyText"/>
        <w:keepNext/>
        <w:spacing w:line="209" w:lineRule="auto"/>
        <w:ind w:left="270"/>
      </w:pPr>
    </w:p>
    <w:p w14:paraId="60004C3E" w14:textId="37D0D66B" w:rsidR="00DA2C82" w:rsidRDefault="00DA2C82" w:rsidP="00794034">
      <w:pPr>
        <w:pStyle w:val="BodyText"/>
        <w:keepNext/>
        <w:spacing w:line="209" w:lineRule="auto"/>
        <w:ind w:left="270"/>
      </w:pPr>
      <w:r>
        <w:t>Merrill</w:t>
      </w:r>
      <w:r>
        <w:rPr>
          <w:spacing w:val="-2"/>
        </w:rPr>
        <w:t xml:space="preserve"> </w:t>
      </w:r>
      <w:r>
        <w:t xml:space="preserve">Lynch Capital Services, </w:t>
      </w:r>
      <w:r>
        <w:rPr>
          <w:spacing w:val="-4"/>
        </w:rPr>
        <w:t>Inc.</w:t>
      </w:r>
    </w:p>
    <w:p w14:paraId="0CC368B0" w14:textId="77777777" w:rsidR="00DA2C82" w:rsidRDefault="00DA2C82" w:rsidP="00794034">
      <w:pPr>
        <w:pStyle w:val="BodyText"/>
        <w:keepNext/>
        <w:spacing w:line="209" w:lineRule="auto"/>
        <w:ind w:left="270"/>
      </w:pPr>
    </w:p>
    <w:p w14:paraId="3E761B8B" w14:textId="77777777" w:rsidR="00C238ED" w:rsidRDefault="00C238ED" w:rsidP="00794034">
      <w:pPr>
        <w:pStyle w:val="BodyText"/>
        <w:keepNext/>
        <w:spacing w:line="209" w:lineRule="auto"/>
        <w:ind w:left="270"/>
        <w:rPr>
          <w:spacing w:val="-4"/>
        </w:rPr>
      </w:pPr>
    </w:p>
    <w:p w14:paraId="255B2E6F" w14:textId="1214AE79" w:rsidR="00DA2C82" w:rsidRDefault="00DA2C82" w:rsidP="00794034">
      <w:pPr>
        <w:pStyle w:val="BodyText"/>
        <w:keepNext/>
        <w:spacing w:line="209" w:lineRule="auto"/>
        <w:ind w:left="270"/>
      </w:pPr>
      <w:r>
        <w:rPr>
          <w:spacing w:val="-4"/>
        </w:rPr>
        <w:t>None</w:t>
      </w:r>
    </w:p>
    <w:p w14:paraId="48EA1308" w14:textId="77777777" w:rsidR="00DA2C82" w:rsidRDefault="00DA2C82" w:rsidP="00794034">
      <w:pPr>
        <w:pStyle w:val="BodyText"/>
        <w:keepNext/>
        <w:spacing w:line="209" w:lineRule="auto"/>
        <w:ind w:left="270"/>
      </w:pPr>
    </w:p>
    <w:p w14:paraId="3FAB3147" w14:textId="77777777" w:rsidR="00DA2C82" w:rsidRDefault="00DA2C82" w:rsidP="00794034">
      <w:pPr>
        <w:pStyle w:val="BodyText"/>
        <w:keepNext/>
        <w:spacing w:line="209" w:lineRule="auto"/>
        <w:ind w:left="270"/>
      </w:pPr>
    </w:p>
    <w:p w14:paraId="5E731ECA" w14:textId="77777777" w:rsidR="00DA2C82" w:rsidRDefault="00DA2C82" w:rsidP="00794034">
      <w:pPr>
        <w:pStyle w:val="BodyText"/>
        <w:keepNext/>
        <w:spacing w:line="209" w:lineRule="auto"/>
        <w:ind w:left="270"/>
      </w:pPr>
    </w:p>
    <w:p w14:paraId="6AF2EA12" w14:textId="77777777" w:rsidR="00DA2C82" w:rsidRDefault="00DA2C82" w:rsidP="00794034">
      <w:pPr>
        <w:pStyle w:val="BodyText"/>
        <w:keepNext/>
        <w:spacing w:line="209" w:lineRule="auto"/>
        <w:ind w:left="270"/>
      </w:pPr>
    </w:p>
    <w:p w14:paraId="27D3709C" w14:textId="77777777" w:rsidR="00DA2C82" w:rsidRDefault="00DA2C82" w:rsidP="00794034">
      <w:pPr>
        <w:pStyle w:val="BodyText"/>
        <w:keepNext/>
        <w:spacing w:line="209" w:lineRule="auto"/>
        <w:ind w:left="270"/>
      </w:pPr>
    </w:p>
    <w:p w14:paraId="43FAB365" w14:textId="77777777" w:rsidR="00DA2C82" w:rsidRDefault="00DA2C82" w:rsidP="00794034">
      <w:pPr>
        <w:pStyle w:val="BodyText"/>
        <w:keepNext/>
        <w:spacing w:line="209" w:lineRule="auto"/>
        <w:ind w:left="270"/>
      </w:pPr>
    </w:p>
    <w:p w14:paraId="1ECE08CA" w14:textId="77777777" w:rsidR="00DA2C82" w:rsidRDefault="00DA2C82" w:rsidP="00794034">
      <w:pPr>
        <w:pStyle w:val="BodyText"/>
        <w:keepNext/>
        <w:spacing w:line="209" w:lineRule="auto"/>
        <w:ind w:left="270"/>
      </w:pPr>
    </w:p>
    <w:p w14:paraId="1DC7AF49" w14:textId="77777777" w:rsidR="00DA2C82" w:rsidRDefault="00DA2C82" w:rsidP="00794034">
      <w:pPr>
        <w:pStyle w:val="BodyText"/>
        <w:keepNext/>
        <w:spacing w:line="209" w:lineRule="auto"/>
        <w:ind w:left="270"/>
      </w:pPr>
    </w:p>
    <w:p w14:paraId="5812B6F9" w14:textId="77777777" w:rsidR="00DA2C82" w:rsidRDefault="00DA2C82" w:rsidP="00794034">
      <w:pPr>
        <w:pStyle w:val="BodyText"/>
        <w:keepNext/>
        <w:spacing w:line="209" w:lineRule="auto"/>
        <w:ind w:left="270"/>
      </w:pPr>
    </w:p>
    <w:p w14:paraId="337930CB" w14:textId="77777777" w:rsidR="00DA2C82" w:rsidRDefault="00DA2C82" w:rsidP="00794034">
      <w:pPr>
        <w:pStyle w:val="BodyText"/>
        <w:keepNext/>
        <w:spacing w:line="209" w:lineRule="auto"/>
        <w:ind w:left="270"/>
      </w:pPr>
    </w:p>
    <w:p w14:paraId="18E3CAD7" w14:textId="77777777" w:rsidR="00DA2C82" w:rsidRDefault="00DA2C82" w:rsidP="00794034">
      <w:pPr>
        <w:pStyle w:val="BodyText"/>
        <w:keepNext/>
        <w:spacing w:line="209" w:lineRule="auto"/>
        <w:ind w:left="270"/>
      </w:pPr>
    </w:p>
    <w:p w14:paraId="12A29B2F" w14:textId="77777777" w:rsidR="00DA2C82" w:rsidRDefault="00DA2C82" w:rsidP="00794034">
      <w:pPr>
        <w:pStyle w:val="BodyText"/>
        <w:keepNext/>
        <w:spacing w:line="209" w:lineRule="auto"/>
        <w:ind w:left="270"/>
      </w:pPr>
    </w:p>
    <w:p w14:paraId="777EB760" w14:textId="52B82A13" w:rsidR="00DA2C82" w:rsidRDefault="00DA2C82" w:rsidP="00DA2C82">
      <w:pPr>
        <w:pStyle w:val="BodyText"/>
        <w:keepNext/>
        <w:spacing w:line="209" w:lineRule="auto"/>
        <w:sectPr w:rsidR="00DA2C82">
          <w:type w:val="continuous"/>
          <w:pgSz w:w="12240" w:h="15840"/>
          <w:pgMar w:top="360" w:right="620" w:bottom="0" w:left="540" w:header="0" w:footer="628" w:gutter="0"/>
          <w:cols w:num="2" w:space="720" w:equalWidth="0">
            <w:col w:w="2737" w:space="595"/>
            <w:col w:w="7748"/>
          </w:cols>
        </w:sectPr>
      </w:pPr>
    </w:p>
    <w:p w14:paraId="74EA2F25" w14:textId="77777777" w:rsidR="00D225A5" w:rsidRDefault="00D225A5">
      <w:pPr>
        <w:spacing w:line="208" w:lineRule="auto"/>
        <w:jc w:val="both"/>
        <w:sectPr w:rsidR="00D225A5">
          <w:type w:val="continuous"/>
          <w:pgSz w:w="12240" w:h="15840"/>
          <w:pgMar w:top="360" w:right="620" w:bottom="0" w:left="540" w:header="0" w:footer="628" w:gutter="0"/>
          <w:cols w:space="720"/>
        </w:sectPr>
      </w:pPr>
    </w:p>
    <w:p w14:paraId="571FA5FC" w14:textId="77777777" w:rsidR="00D225A5" w:rsidRDefault="000F49DA">
      <w:pPr>
        <w:pStyle w:val="Heading1"/>
      </w:pPr>
      <w:r>
        <w:lastRenderedPageBreak/>
        <w:t xml:space="preserve">RISK </w:t>
      </w:r>
      <w:r>
        <w:rPr>
          <w:spacing w:val="-2"/>
        </w:rPr>
        <w:t>FACTORS</w:t>
      </w:r>
    </w:p>
    <w:p w14:paraId="742FA503" w14:textId="77777777" w:rsidR="00D225A5" w:rsidRDefault="00D225A5">
      <w:pPr>
        <w:pStyle w:val="BodyText"/>
        <w:spacing w:before="248"/>
        <w:rPr>
          <w:b/>
          <w:sz w:val="24"/>
        </w:rPr>
      </w:pPr>
    </w:p>
    <w:p w14:paraId="62DA5694" w14:textId="77777777" w:rsidR="00D225A5" w:rsidRDefault="000F49DA">
      <w:pPr>
        <w:spacing w:line="208" w:lineRule="auto"/>
        <w:ind w:left="107" w:right="100" w:firstLine="720"/>
        <w:rPr>
          <w:i/>
          <w:sz w:val="20"/>
        </w:rPr>
      </w:pPr>
      <w:r>
        <w:rPr>
          <w:i/>
          <w:sz w:val="20"/>
        </w:rPr>
        <w:t>Your</w:t>
      </w:r>
      <w:r>
        <w:rPr>
          <w:i/>
          <w:spacing w:val="-3"/>
          <w:sz w:val="20"/>
        </w:rPr>
        <w:t xml:space="preserve"> </w:t>
      </w:r>
      <w:r>
        <w:rPr>
          <w:i/>
          <w:sz w:val="20"/>
        </w:rPr>
        <w:t>investment</w:t>
      </w:r>
      <w:r>
        <w:rPr>
          <w:i/>
          <w:spacing w:val="-2"/>
          <w:sz w:val="20"/>
        </w:rPr>
        <w:t xml:space="preserve"> </w:t>
      </w:r>
      <w:r>
        <w:rPr>
          <w:i/>
          <w:sz w:val="20"/>
        </w:rPr>
        <w:t>in</w:t>
      </w:r>
      <w:r>
        <w:rPr>
          <w:i/>
          <w:spacing w:val="-2"/>
          <w:sz w:val="20"/>
        </w:rPr>
        <w:t xml:space="preserve"> </w:t>
      </w:r>
      <w:r>
        <w:rPr>
          <w:i/>
          <w:sz w:val="20"/>
        </w:rPr>
        <w:t>the</w:t>
      </w:r>
      <w:r>
        <w:rPr>
          <w:i/>
          <w:spacing w:val="-2"/>
          <w:sz w:val="20"/>
        </w:rPr>
        <w:t xml:space="preserve"> </w:t>
      </w:r>
      <w:r>
        <w:rPr>
          <w:i/>
          <w:sz w:val="20"/>
        </w:rPr>
        <w:t>notes</w:t>
      </w:r>
      <w:r>
        <w:rPr>
          <w:i/>
          <w:spacing w:val="-2"/>
          <w:sz w:val="20"/>
        </w:rPr>
        <w:t xml:space="preserve"> </w:t>
      </w:r>
      <w:r>
        <w:rPr>
          <w:i/>
          <w:sz w:val="20"/>
        </w:rPr>
        <w:t>entails</w:t>
      </w:r>
      <w:r>
        <w:rPr>
          <w:i/>
          <w:spacing w:val="-2"/>
          <w:sz w:val="20"/>
        </w:rPr>
        <w:t xml:space="preserve"> </w:t>
      </w:r>
      <w:r>
        <w:rPr>
          <w:i/>
          <w:sz w:val="20"/>
        </w:rPr>
        <w:t>significant</w:t>
      </w:r>
      <w:r>
        <w:rPr>
          <w:i/>
          <w:spacing w:val="-2"/>
          <w:sz w:val="20"/>
        </w:rPr>
        <w:t xml:space="preserve"> </w:t>
      </w:r>
      <w:r>
        <w:rPr>
          <w:i/>
          <w:sz w:val="20"/>
        </w:rPr>
        <w:t>risks,</w:t>
      </w:r>
      <w:r>
        <w:rPr>
          <w:i/>
          <w:spacing w:val="-2"/>
          <w:sz w:val="20"/>
        </w:rPr>
        <w:t xml:space="preserve"> </w:t>
      </w:r>
      <w:r>
        <w:rPr>
          <w:i/>
          <w:sz w:val="20"/>
        </w:rPr>
        <w:t>many</w:t>
      </w:r>
      <w:r>
        <w:rPr>
          <w:i/>
          <w:spacing w:val="-2"/>
          <w:sz w:val="20"/>
        </w:rPr>
        <w:t xml:space="preserve"> </w:t>
      </w:r>
      <w:r>
        <w:rPr>
          <w:i/>
          <w:sz w:val="20"/>
        </w:rPr>
        <w:t>of</w:t>
      </w:r>
      <w:r>
        <w:rPr>
          <w:i/>
          <w:spacing w:val="-2"/>
          <w:sz w:val="20"/>
        </w:rPr>
        <w:t xml:space="preserve"> </w:t>
      </w:r>
      <w:r>
        <w:rPr>
          <w:i/>
          <w:sz w:val="20"/>
        </w:rPr>
        <w:t>which</w:t>
      </w:r>
      <w:r>
        <w:rPr>
          <w:i/>
          <w:spacing w:val="-2"/>
          <w:sz w:val="20"/>
        </w:rPr>
        <w:t xml:space="preserve"> </w:t>
      </w:r>
      <w:r>
        <w:rPr>
          <w:i/>
          <w:sz w:val="20"/>
        </w:rPr>
        <w:t>differ</w:t>
      </w:r>
      <w:r>
        <w:rPr>
          <w:i/>
          <w:spacing w:val="-2"/>
          <w:sz w:val="20"/>
        </w:rPr>
        <w:t xml:space="preserve"> </w:t>
      </w:r>
      <w:r>
        <w:rPr>
          <w:i/>
          <w:sz w:val="20"/>
        </w:rPr>
        <w:t>from</w:t>
      </w:r>
      <w:r>
        <w:rPr>
          <w:i/>
          <w:spacing w:val="-2"/>
          <w:sz w:val="20"/>
        </w:rPr>
        <w:t xml:space="preserve"> </w:t>
      </w:r>
      <w:r>
        <w:rPr>
          <w:i/>
          <w:sz w:val="20"/>
        </w:rPr>
        <w:t>those</w:t>
      </w:r>
      <w:r>
        <w:rPr>
          <w:i/>
          <w:spacing w:val="-2"/>
          <w:sz w:val="20"/>
        </w:rPr>
        <w:t xml:space="preserve"> </w:t>
      </w:r>
      <w:r>
        <w:rPr>
          <w:i/>
          <w:sz w:val="20"/>
        </w:rPr>
        <w:t>of</w:t>
      </w:r>
      <w:r>
        <w:rPr>
          <w:i/>
          <w:spacing w:val="-2"/>
          <w:sz w:val="20"/>
        </w:rPr>
        <w:t xml:space="preserve"> </w:t>
      </w:r>
      <w:r>
        <w:rPr>
          <w:i/>
          <w:sz w:val="20"/>
        </w:rPr>
        <w:t>a</w:t>
      </w:r>
      <w:r>
        <w:rPr>
          <w:i/>
          <w:spacing w:val="-2"/>
          <w:sz w:val="20"/>
        </w:rPr>
        <w:t xml:space="preserve"> </w:t>
      </w:r>
      <w:r>
        <w:rPr>
          <w:i/>
          <w:sz w:val="20"/>
        </w:rPr>
        <w:t>conventional</w:t>
      </w:r>
      <w:r>
        <w:rPr>
          <w:i/>
          <w:spacing w:val="-2"/>
          <w:sz w:val="20"/>
        </w:rPr>
        <w:t xml:space="preserve"> </w:t>
      </w:r>
      <w:r>
        <w:rPr>
          <w:i/>
          <w:sz w:val="20"/>
        </w:rPr>
        <w:t>security.</w:t>
      </w:r>
      <w:r>
        <w:rPr>
          <w:i/>
          <w:spacing w:val="-2"/>
          <w:sz w:val="20"/>
        </w:rPr>
        <w:t xml:space="preserve"> </w:t>
      </w:r>
      <w:r>
        <w:rPr>
          <w:i/>
          <w:sz w:val="20"/>
        </w:rPr>
        <w:t>Your</w:t>
      </w:r>
      <w:r>
        <w:rPr>
          <w:i/>
          <w:spacing w:val="-2"/>
          <w:sz w:val="20"/>
        </w:rPr>
        <w:t xml:space="preserve"> </w:t>
      </w:r>
      <w:r>
        <w:rPr>
          <w:i/>
          <w:sz w:val="20"/>
        </w:rPr>
        <w:t>decision to purchase the notes should be made only after carefully considering the risks of an investment in the notes, including those discussed below, with your advisors in light of your particular circumstances. The notes are not an appropriate investment for you if you are not knowledgeable about significant elements of the notes or financial matters in general.</w:t>
      </w:r>
    </w:p>
    <w:p w14:paraId="6D385A95" w14:textId="77777777" w:rsidR="00D225A5" w:rsidRDefault="000F49DA">
      <w:pPr>
        <w:pStyle w:val="Heading2"/>
        <w:spacing w:before="176"/>
      </w:pPr>
      <w:r>
        <w:rPr>
          <w:u w:val="single"/>
        </w:rPr>
        <w:t xml:space="preserve">Structure-related </w:t>
      </w:r>
      <w:r>
        <w:rPr>
          <w:spacing w:val="-2"/>
          <w:u w:val="single"/>
        </w:rPr>
        <w:t>Risks</w:t>
      </w:r>
    </w:p>
    <w:p w14:paraId="34C81B78" w14:textId="347D9A04" w:rsidR="008B592F" w:rsidRDefault="008B592F" w:rsidP="008B592F">
      <w:pPr>
        <w:pStyle w:val="BodyText"/>
        <w:spacing w:before="194" w:line="208" w:lineRule="auto"/>
        <w:ind w:left="107" w:right="176" w:firstLine="720"/>
      </w:pPr>
      <w:r>
        <w:rPr>
          <w:b/>
        </w:rPr>
        <w:t xml:space="preserve">The notes do not pay interest. </w:t>
      </w:r>
      <w:r w:rsidRPr="008B592F">
        <w:t xml:space="preserve">There will be no periodic interest payments on </w:t>
      </w:r>
      <w:r>
        <w:t>the notes</w:t>
      </w:r>
      <w:r w:rsidRPr="008B592F">
        <w:t xml:space="preserve"> as there would be on a conventional fixed-rate or floating-rate debt security having the same maturity. Any return that you receive on </w:t>
      </w:r>
      <w:r>
        <w:t>the notes</w:t>
      </w:r>
      <w:r w:rsidRPr="008B592F">
        <w:t xml:space="preserve"> may be less than the return you would earn if you purchased a conventional debt security with the same maturity date. As a result, your investment in </w:t>
      </w:r>
      <w:r>
        <w:t>the notes</w:t>
      </w:r>
      <w:r w:rsidRPr="008B592F">
        <w:t xml:space="preserve"> may not reflect the full opportunity cost to you when you consider factors, such as inflation, that affect the time value of money.</w:t>
      </w:r>
    </w:p>
    <w:p w14:paraId="25F7F8C5" w14:textId="6D3EDB7E" w:rsidR="00D225A5" w:rsidRDefault="000F49DA">
      <w:pPr>
        <w:pStyle w:val="BodyText"/>
        <w:spacing w:before="194" w:line="208" w:lineRule="auto"/>
        <w:ind w:left="107" w:right="176" w:firstLine="720"/>
      </w:pPr>
      <w:r>
        <w:rPr>
          <w:b/>
        </w:rPr>
        <w:t xml:space="preserve">The notes are subject to our early redemption. </w:t>
      </w:r>
      <w:r>
        <w:t>We may redeem all, but not less than all, of the notes on any Call Date on</w:t>
      </w:r>
      <w:r>
        <w:rPr>
          <w:spacing w:val="40"/>
        </w:rPr>
        <w:t xml:space="preserve"> </w:t>
      </w:r>
      <w:r>
        <w:t>or</w:t>
      </w:r>
      <w:r>
        <w:rPr>
          <w:spacing w:val="-2"/>
        </w:rPr>
        <w:t xml:space="preserve"> </w:t>
      </w:r>
      <w:r>
        <w:t>after</w:t>
      </w:r>
      <w:r>
        <w:rPr>
          <w:spacing w:val="-2"/>
        </w:rPr>
        <w:t xml:space="preserve"> </w:t>
      </w:r>
      <w:r w:rsidR="000C2644">
        <w:t>May 14, 2026</w:t>
      </w:r>
      <w:r>
        <w:t>.</w:t>
      </w:r>
      <w:r>
        <w:rPr>
          <w:spacing w:val="-2"/>
        </w:rPr>
        <w:t xml:space="preserve"> </w:t>
      </w:r>
      <w:r w:rsidR="008B592F" w:rsidRPr="008B592F">
        <w:rPr>
          <w:spacing w:val="-2"/>
        </w:rPr>
        <w:t xml:space="preserve">In the event that we redeem the notes, you will receive the redemption </w:t>
      </w:r>
      <w:r w:rsidR="008B592F">
        <w:rPr>
          <w:spacing w:val="-2"/>
        </w:rPr>
        <w:t>price</w:t>
      </w:r>
      <w:r w:rsidR="008B592F" w:rsidRPr="008B592F">
        <w:rPr>
          <w:spacing w:val="-2"/>
        </w:rPr>
        <w:t xml:space="preserve"> applicable to that </w:t>
      </w:r>
      <w:r w:rsidR="008B592F">
        <w:rPr>
          <w:spacing w:val="-2"/>
        </w:rPr>
        <w:t>Call Date</w:t>
      </w:r>
      <w:r w:rsidR="008B592F" w:rsidRPr="008B592F">
        <w:rPr>
          <w:spacing w:val="-2"/>
        </w:rPr>
        <w:t>.</w:t>
      </w:r>
      <w:r w:rsidR="008B592F">
        <w:rPr>
          <w:spacing w:val="-2"/>
        </w:rPr>
        <w:t xml:space="preserve"> </w:t>
      </w:r>
      <w:r>
        <w:t>If</w:t>
      </w:r>
      <w:r>
        <w:rPr>
          <w:spacing w:val="-2"/>
        </w:rPr>
        <w:t xml:space="preserve"> </w:t>
      </w:r>
      <w:r>
        <w:t>you</w:t>
      </w:r>
      <w:r>
        <w:rPr>
          <w:spacing w:val="-2"/>
        </w:rPr>
        <w:t xml:space="preserve"> </w:t>
      </w:r>
      <w:r>
        <w:t>intend</w:t>
      </w:r>
      <w:r>
        <w:rPr>
          <w:spacing w:val="-2"/>
        </w:rPr>
        <w:t xml:space="preserve"> </w:t>
      </w:r>
      <w:r>
        <w:t>to</w:t>
      </w:r>
      <w:r>
        <w:rPr>
          <w:spacing w:val="-2"/>
        </w:rPr>
        <w:t xml:space="preserve"> </w:t>
      </w:r>
      <w:r>
        <w:t>purchase</w:t>
      </w:r>
      <w:r>
        <w:rPr>
          <w:spacing w:val="-2"/>
        </w:rPr>
        <w:t xml:space="preserve"> </w:t>
      </w:r>
      <w:r>
        <w:t>the</w:t>
      </w:r>
      <w:r>
        <w:rPr>
          <w:spacing w:val="-2"/>
        </w:rPr>
        <w:t xml:space="preserve"> </w:t>
      </w:r>
      <w:r>
        <w:t>notes,</w:t>
      </w:r>
      <w:r>
        <w:rPr>
          <w:spacing w:val="-2"/>
        </w:rPr>
        <w:t xml:space="preserve"> </w:t>
      </w:r>
      <w:r>
        <w:t>you</w:t>
      </w:r>
      <w:r>
        <w:rPr>
          <w:spacing w:val="-2"/>
        </w:rPr>
        <w:t xml:space="preserve"> </w:t>
      </w:r>
      <w:r>
        <w:t>must</w:t>
      </w:r>
      <w:r>
        <w:rPr>
          <w:spacing w:val="-2"/>
        </w:rPr>
        <w:t xml:space="preserve"> </w:t>
      </w:r>
      <w:r>
        <w:t>be</w:t>
      </w:r>
      <w:r>
        <w:rPr>
          <w:spacing w:val="-2"/>
        </w:rPr>
        <w:t xml:space="preserve"> </w:t>
      </w:r>
      <w:r>
        <w:t>willing</w:t>
      </w:r>
      <w:r>
        <w:rPr>
          <w:spacing w:val="-2"/>
        </w:rPr>
        <w:t xml:space="preserve"> </w:t>
      </w:r>
      <w:r>
        <w:t>to</w:t>
      </w:r>
      <w:r>
        <w:rPr>
          <w:spacing w:val="-2"/>
        </w:rPr>
        <w:t xml:space="preserve"> </w:t>
      </w:r>
      <w:r>
        <w:t>have</w:t>
      </w:r>
      <w:r>
        <w:rPr>
          <w:spacing w:val="-2"/>
        </w:rPr>
        <w:t xml:space="preserve"> </w:t>
      </w:r>
      <w:r>
        <w:t>your</w:t>
      </w:r>
      <w:r>
        <w:rPr>
          <w:spacing w:val="-2"/>
        </w:rPr>
        <w:t xml:space="preserve"> </w:t>
      </w:r>
      <w:r>
        <w:t>notes</w:t>
      </w:r>
      <w:r>
        <w:rPr>
          <w:spacing w:val="-2"/>
        </w:rPr>
        <w:t xml:space="preserve"> </w:t>
      </w:r>
      <w:r>
        <w:t>redeemed</w:t>
      </w:r>
      <w:r>
        <w:rPr>
          <w:spacing w:val="-2"/>
        </w:rPr>
        <w:t xml:space="preserve"> </w:t>
      </w:r>
      <w:r>
        <w:t>as</w:t>
      </w:r>
      <w:r>
        <w:rPr>
          <w:spacing w:val="-2"/>
        </w:rPr>
        <w:t xml:space="preserve"> </w:t>
      </w:r>
      <w:r>
        <w:t>early</w:t>
      </w:r>
      <w:r>
        <w:rPr>
          <w:spacing w:val="-2"/>
        </w:rPr>
        <w:t xml:space="preserve"> </w:t>
      </w:r>
      <w:r>
        <w:t>as</w:t>
      </w:r>
      <w:r>
        <w:rPr>
          <w:spacing w:val="-2"/>
        </w:rPr>
        <w:t xml:space="preserve"> </w:t>
      </w:r>
      <w:r w:rsidR="005501F9">
        <w:t>the first Call Date</w:t>
      </w:r>
      <w:r>
        <w:t xml:space="preserve">. </w:t>
      </w:r>
      <w:r w:rsidR="008B592F" w:rsidRPr="008B592F">
        <w:t xml:space="preserve">If we elect to redeem the notes prior to maturity, we will do so at a time that is advantageous for us but when it may not be in your interest for us to do so. </w:t>
      </w:r>
      <w:r>
        <w:t>No further payments will be made on the notes after they have been redeemed</w:t>
      </w:r>
      <w:r w:rsidR="005501F9">
        <w:t xml:space="preserve"> and </w:t>
      </w:r>
      <w:r w:rsidR="005501F9" w:rsidRPr="005501F9">
        <w:rPr>
          <w:spacing w:val="-2"/>
        </w:rPr>
        <w:t xml:space="preserve">you will lose the opportunity to receive any higher </w:t>
      </w:r>
      <w:r w:rsidR="005501F9">
        <w:rPr>
          <w:spacing w:val="-2"/>
        </w:rPr>
        <w:t>redemption price</w:t>
      </w:r>
      <w:r w:rsidR="005501F9" w:rsidRPr="005501F9">
        <w:rPr>
          <w:spacing w:val="-2"/>
        </w:rPr>
        <w:t xml:space="preserve"> that otherwise might have been payable on a later date</w:t>
      </w:r>
      <w:r>
        <w:t>.</w:t>
      </w:r>
      <w:r w:rsidR="005501F9">
        <w:t xml:space="preserve"> </w:t>
      </w:r>
    </w:p>
    <w:p w14:paraId="350F741C" w14:textId="77777777" w:rsidR="00D225A5" w:rsidRDefault="000F49DA">
      <w:pPr>
        <w:pStyle w:val="BodyText"/>
        <w:spacing w:before="200" w:line="208" w:lineRule="auto"/>
        <w:ind w:left="107" w:firstLine="720"/>
      </w:pPr>
      <w:r>
        <w:t>If we redeem the notes prior to the maturity date, you may not be able to reinvest your proceeds from the redemption in an investment</w:t>
      </w:r>
      <w:r>
        <w:rPr>
          <w:spacing w:val="-2"/>
        </w:rPr>
        <w:t xml:space="preserve"> </w:t>
      </w:r>
      <w:r>
        <w:t>with</w:t>
      </w:r>
      <w:r>
        <w:rPr>
          <w:spacing w:val="-2"/>
        </w:rPr>
        <w:t xml:space="preserve"> </w:t>
      </w:r>
      <w:r>
        <w:t>a</w:t>
      </w:r>
      <w:r>
        <w:rPr>
          <w:spacing w:val="-2"/>
        </w:rPr>
        <w:t xml:space="preserve"> </w:t>
      </w:r>
      <w:r>
        <w:t>return</w:t>
      </w:r>
      <w:r>
        <w:rPr>
          <w:spacing w:val="-2"/>
        </w:rPr>
        <w:t xml:space="preserve"> </w:t>
      </w:r>
      <w:r>
        <w:t>that</w:t>
      </w:r>
      <w:r>
        <w:rPr>
          <w:spacing w:val="-2"/>
        </w:rPr>
        <w:t xml:space="preserve"> </w:t>
      </w:r>
      <w:r>
        <w:t>is</w:t>
      </w:r>
      <w:r>
        <w:rPr>
          <w:spacing w:val="-2"/>
        </w:rPr>
        <w:t xml:space="preserve"> </w:t>
      </w:r>
      <w:r>
        <w:t>as</w:t>
      </w:r>
      <w:r>
        <w:rPr>
          <w:spacing w:val="-2"/>
        </w:rPr>
        <w:t xml:space="preserve"> </w:t>
      </w:r>
      <w:r>
        <w:t>high</w:t>
      </w:r>
      <w:r>
        <w:rPr>
          <w:spacing w:val="-2"/>
        </w:rPr>
        <w:t xml:space="preserve"> </w:t>
      </w:r>
      <w:r>
        <w:t>as</w:t>
      </w:r>
      <w:r>
        <w:rPr>
          <w:spacing w:val="-2"/>
        </w:rPr>
        <w:t xml:space="preserve"> </w:t>
      </w:r>
      <w:r>
        <w:t>the</w:t>
      </w:r>
      <w:r>
        <w:rPr>
          <w:spacing w:val="-2"/>
        </w:rPr>
        <w:t xml:space="preserve"> </w:t>
      </w:r>
      <w:r>
        <w:t>return</w:t>
      </w:r>
      <w:r>
        <w:rPr>
          <w:spacing w:val="-2"/>
        </w:rPr>
        <w:t xml:space="preserve"> </w:t>
      </w:r>
      <w:r>
        <w:t>on</w:t>
      </w:r>
      <w:r>
        <w:rPr>
          <w:spacing w:val="-2"/>
        </w:rPr>
        <w:t xml:space="preserve"> </w:t>
      </w:r>
      <w:r>
        <w:t>the</w:t>
      </w:r>
      <w:r>
        <w:rPr>
          <w:spacing w:val="-2"/>
        </w:rPr>
        <w:t xml:space="preserve"> </w:t>
      </w:r>
      <w:r>
        <w:t>notes</w:t>
      </w:r>
      <w:r>
        <w:rPr>
          <w:spacing w:val="-2"/>
        </w:rPr>
        <w:t xml:space="preserve"> </w:t>
      </w:r>
      <w:r>
        <w:t>would</w:t>
      </w:r>
      <w:r>
        <w:rPr>
          <w:spacing w:val="-2"/>
        </w:rPr>
        <w:t xml:space="preserve"> </w:t>
      </w:r>
      <w:r>
        <w:t>have</w:t>
      </w:r>
      <w:r>
        <w:rPr>
          <w:spacing w:val="-2"/>
        </w:rPr>
        <w:t xml:space="preserve"> </w:t>
      </w:r>
      <w:r>
        <w:t>been</w:t>
      </w:r>
      <w:r>
        <w:rPr>
          <w:spacing w:val="-2"/>
        </w:rPr>
        <w:t xml:space="preserve"> </w:t>
      </w:r>
      <w:r>
        <w:t>if</w:t>
      </w:r>
      <w:r>
        <w:rPr>
          <w:spacing w:val="-2"/>
        </w:rPr>
        <w:t xml:space="preserve"> </w:t>
      </w:r>
      <w:r>
        <w:t>they</w:t>
      </w:r>
      <w:r>
        <w:rPr>
          <w:spacing w:val="-2"/>
        </w:rPr>
        <w:t xml:space="preserve"> </w:t>
      </w:r>
      <w:r>
        <w:t>had</w:t>
      </w:r>
      <w:r>
        <w:rPr>
          <w:spacing w:val="-2"/>
        </w:rPr>
        <w:t xml:space="preserve"> </w:t>
      </w:r>
      <w:r>
        <w:t>not</w:t>
      </w:r>
      <w:r>
        <w:rPr>
          <w:spacing w:val="-2"/>
        </w:rPr>
        <w:t xml:space="preserve"> </w:t>
      </w:r>
      <w:r>
        <w:t>been</w:t>
      </w:r>
      <w:r>
        <w:rPr>
          <w:spacing w:val="-2"/>
        </w:rPr>
        <w:t xml:space="preserve"> </w:t>
      </w:r>
      <w:r>
        <w:t>redeemed,</w:t>
      </w:r>
      <w:r>
        <w:rPr>
          <w:spacing w:val="-2"/>
        </w:rPr>
        <w:t xml:space="preserve"> </w:t>
      </w:r>
      <w:r>
        <w:t>or</w:t>
      </w:r>
      <w:r>
        <w:rPr>
          <w:spacing w:val="-2"/>
        </w:rPr>
        <w:t xml:space="preserve"> </w:t>
      </w:r>
      <w:r>
        <w:t>that</w:t>
      </w:r>
      <w:r>
        <w:rPr>
          <w:spacing w:val="-2"/>
        </w:rPr>
        <w:t xml:space="preserve"> </w:t>
      </w:r>
      <w:r>
        <w:t>has</w:t>
      </w:r>
      <w:r>
        <w:rPr>
          <w:spacing w:val="-2"/>
        </w:rPr>
        <w:t xml:space="preserve"> </w:t>
      </w:r>
      <w:r>
        <w:t>a</w:t>
      </w:r>
      <w:r>
        <w:rPr>
          <w:spacing w:val="-2"/>
        </w:rPr>
        <w:t xml:space="preserve"> </w:t>
      </w:r>
      <w:r>
        <w:t>similar level of risk.</w:t>
      </w:r>
    </w:p>
    <w:p w14:paraId="2CE62825" w14:textId="5704876B" w:rsidR="00D225A5" w:rsidRDefault="000F49DA">
      <w:pPr>
        <w:spacing w:before="199" w:line="208" w:lineRule="auto"/>
        <w:ind w:left="107" w:right="119" w:firstLine="720"/>
        <w:rPr>
          <w:sz w:val="20"/>
        </w:rPr>
      </w:pPr>
      <w:r>
        <w:rPr>
          <w:b/>
          <w:sz w:val="20"/>
        </w:rPr>
        <w:t>Payments on the notes are subject to our credit risk, and actual or perceived changes in our creditworthiness are expected</w:t>
      </w:r>
      <w:r>
        <w:rPr>
          <w:b/>
          <w:spacing w:val="-1"/>
          <w:sz w:val="20"/>
        </w:rPr>
        <w:t xml:space="preserve"> </w:t>
      </w:r>
      <w:r>
        <w:rPr>
          <w:b/>
          <w:sz w:val="20"/>
        </w:rPr>
        <w:t>to</w:t>
      </w:r>
      <w:r>
        <w:rPr>
          <w:b/>
          <w:spacing w:val="-1"/>
          <w:sz w:val="20"/>
        </w:rPr>
        <w:t xml:space="preserve"> </w:t>
      </w:r>
      <w:r>
        <w:rPr>
          <w:b/>
          <w:sz w:val="20"/>
        </w:rPr>
        <w:t>affect</w:t>
      </w:r>
      <w:r>
        <w:rPr>
          <w:b/>
          <w:spacing w:val="-1"/>
          <w:sz w:val="20"/>
        </w:rPr>
        <w:t xml:space="preserve"> </w:t>
      </w:r>
      <w:r>
        <w:rPr>
          <w:b/>
          <w:sz w:val="20"/>
        </w:rPr>
        <w:t>the</w:t>
      </w:r>
      <w:r>
        <w:rPr>
          <w:b/>
          <w:spacing w:val="-1"/>
          <w:sz w:val="20"/>
        </w:rPr>
        <w:t xml:space="preserve"> </w:t>
      </w:r>
      <w:r>
        <w:rPr>
          <w:b/>
          <w:sz w:val="20"/>
        </w:rPr>
        <w:t>value</w:t>
      </w:r>
      <w:r>
        <w:rPr>
          <w:b/>
          <w:spacing w:val="-1"/>
          <w:sz w:val="20"/>
        </w:rPr>
        <w:t xml:space="preserve"> </w:t>
      </w:r>
      <w:r>
        <w:rPr>
          <w:b/>
          <w:sz w:val="20"/>
        </w:rPr>
        <w:t>of</w:t>
      </w:r>
      <w:r>
        <w:rPr>
          <w:b/>
          <w:spacing w:val="-1"/>
          <w:sz w:val="20"/>
        </w:rPr>
        <w:t xml:space="preserve"> </w:t>
      </w:r>
      <w:r>
        <w:rPr>
          <w:b/>
          <w:sz w:val="20"/>
        </w:rPr>
        <w:t>the</w:t>
      </w:r>
      <w:r>
        <w:rPr>
          <w:b/>
          <w:spacing w:val="-1"/>
          <w:sz w:val="20"/>
        </w:rPr>
        <w:t xml:space="preserve"> </w:t>
      </w:r>
      <w:r>
        <w:rPr>
          <w:b/>
          <w:sz w:val="20"/>
        </w:rPr>
        <w:t>notes.</w:t>
      </w:r>
      <w:r>
        <w:rPr>
          <w:b/>
          <w:spacing w:val="-1"/>
          <w:sz w:val="20"/>
        </w:rPr>
        <w:t xml:space="preserve"> </w:t>
      </w:r>
      <w:r>
        <w:rPr>
          <w:sz w:val="20"/>
        </w:rPr>
        <w:t>The</w:t>
      </w:r>
      <w:r>
        <w:rPr>
          <w:spacing w:val="-1"/>
          <w:sz w:val="20"/>
        </w:rPr>
        <w:t xml:space="preserve"> </w:t>
      </w:r>
      <w:r>
        <w:rPr>
          <w:sz w:val="20"/>
        </w:rPr>
        <w:t>notes</w:t>
      </w:r>
      <w:r>
        <w:rPr>
          <w:spacing w:val="-1"/>
          <w:sz w:val="20"/>
        </w:rPr>
        <w:t xml:space="preserve"> </w:t>
      </w:r>
      <w:r>
        <w:rPr>
          <w:sz w:val="20"/>
        </w:rPr>
        <w:t>are</w:t>
      </w:r>
      <w:r>
        <w:rPr>
          <w:spacing w:val="-1"/>
          <w:sz w:val="20"/>
        </w:rPr>
        <w:t xml:space="preserve"> </w:t>
      </w:r>
      <w:r>
        <w:rPr>
          <w:sz w:val="20"/>
        </w:rPr>
        <w:t>our</w:t>
      </w:r>
      <w:r>
        <w:rPr>
          <w:spacing w:val="-1"/>
          <w:sz w:val="20"/>
        </w:rPr>
        <w:t xml:space="preserve"> </w:t>
      </w:r>
      <w:r>
        <w:rPr>
          <w:sz w:val="20"/>
        </w:rPr>
        <w:t>senior</w:t>
      </w:r>
      <w:r>
        <w:rPr>
          <w:spacing w:val="-1"/>
          <w:sz w:val="20"/>
        </w:rPr>
        <w:t xml:space="preserve"> </w:t>
      </w:r>
      <w:r>
        <w:rPr>
          <w:sz w:val="20"/>
        </w:rPr>
        <w:t>unsecured</w:t>
      </w:r>
      <w:r>
        <w:rPr>
          <w:spacing w:val="-1"/>
          <w:sz w:val="20"/>
        </w:rPr>
        <w:t xml:space="preserve"> </w:t>
      </w:r>
      <w:r>
        <w:rPr>
          <w:sz w:val="20"/>
        </w:rPr>
        <w:t>debt</w:t>
      </w:r>
      <w:r>
        <w:rPr>
          <w:spacing w:val="-1"/>
          <w:sz w:val="20"/>
        </w:rPr>
        <w:t xml:space="preserve"> </w:t>
      </w:r>
      <w:r>
        <w:rPr>
          <w:sz w:val="20"/>
        </w:rPr>
        <w:t>securities.</w:t>
      </w:r>
      <w:r>
        <w:rPr>
          <w:spacing w:val="-1"/>
          <w:sz w:val="20"/>
        </w:rPr>
        <w:t xml:space="preserve"> </w:t>
      </w:r>
      <w:r>
        <w:rPr>
          <w:sz w:val="20"/>
        </w:rPr>
        <w:t>As</w:t>
      </w:r>
      <w:r>
        <w:rPr>
          <w:spacing w:val="-1"/>
          <w:sz w:val="20"/>
        </w:rPr>
        <w:t xml:space="preserve"> </w:t>
      </w:r>
      <w:r>
        <w:rPr>
          <w:sz w:val="20"/>
        </w:rPr>
        <w:t>a</w:t>
      </w:r>
      <w:r>
        <w:rPr>
          <w:spacing w:val="-1"/>
          <w:sz w:val="20"/>
        </w:rPr>
        <w:t xml:space="preserve"> </w:t>
      </w:r>
      <w:r>
        <w:rPr>
          <w:sz w:val="20"/>
        </w:rPr>
        <w:t>result,</w:t>
      </w:r>
      <w:r>
        <w:rPr>
          <w:spacing w:val="-1"/>
          <w:sz w:val="20"/>
        </w:rPr>
        <w:t xml:space="preserve"> </w:t>
      </w:r>
      <w:r>
        <w:rPr>
          <w:sz w:val="20"/>
        </w:rPr>
        <w:t>your</w:t>
      </w:r>
      <w:r>
        <w:rPr>
          <w:spacing w:val="-1"/>
          <w:sz w:val="20"/>
        </w:rPr>
        <w:t xml:space="preserve"> </w:t>
      </w:r>
      <w:r>
        <w:rPr>
          <w:sz w:val="20"/>
        </w:rPr>
        <w:t>receipt</w:t>
      </w:r>
      <w:r>
        <w:rPr>
          <w:spacing w:val="-1"/>
          <w:sz w:val="20"/>
        </w:rPr>
        <w:t xml:space="preserve"> </w:t>
      </w:r>
      <w:r>
        <w:rPr>
          <w:sz w:val="20"/>
        </w:rPr>
        <w:t>of</w:t>
      </w:r>
      <w:r>
        <w:rPr>
          <w:spacing w:val="-1"/>
          <w:sz w:val="20"/>
        </w:rPr>
        <w:t xml:space="preserve"> </w:t>
      </w:r>
      <w:r>
        <w:rPr>
          <w:sz w:val="20"/>
        </w:rPr>
        <w:t>all</w:t>
      </w:r>
      <w:r>
        <w:rPr>
          <w:spacing w:val="-1"/>
          <w:sz w:val="20"/>
        </w:rPr>
        <w:t xml:space="preserve"> </w:t>
      </w:r>
      <w:r>
        <w:rPr>
          <w:sz w:val="20"/>
        </w:rPr>
        <w:t>payments on the notes is dependent upon our ability to repay our obligations on the applicable payment date. No assurance</w:t>
      </w:r>
      <w:r>
        <w:rPr>
          <w:spacing w:val="-2"/>
          <w:sz w:val="20"/>
        </w:rPr>
        <w:t xml:space="preserve"> </w:t>
      </w:r>
      <w:r>
        <w:rPr>
          <w:sz w:val="20"/>
        </w:rPr>
        <w:t>can</w:t>
      </w:r>
      <w:r>
        <w:rPr>
          <w:spacing w:val="-2"/>
          <w:sz w:val="20"/>
        </w:rPr>
        <w:t xml:space="preserve"> </w:t>
      </w:r>
      <w:r>
        <w:rPr>
          <w:sz w:val="20"/>
        </w:rPr>
        <w:t>be</w:t>
      </w:r>
      <w:r>
        <w:rPr>
          <w:spacing w:val="-2"/>
          <w:sz w:val="20"/>
        </w:rPr>
        <w:t xml:space="preserve"> </w:t>
      </w:r>
      <w:r>
        <w:rPr>
          <w:sz w:val="20"/>
        </w:rPr>
        <w:t>given</w:t>
      </w:r>
      <w:r>
        <w:rPr>
          <w:spacing w:val="-2"/>
          <w:sz w:val="20"/>
        </w:rPr>
        <w:t xml:space="preserve"> </w:t>
      </w:r>
      <w:r>
        <w:rPr>
          <w:sz w:val="20"/>
        </w:rPr>
        <w:t>as</w:t>
      </w:r>
      <w:r>
        <w:rPr>
          <w:spacing w:val="-2"/>
          <w:sz w:val="20"/>
        </w:rPr>
        <w:t xml:space="preserve"> </w:t>
      </w:r>
      <w:r>
        <w:rPr>
          <w:sz w:val="20"/>
        </w:rPr>
        <w:t>to</w:t>
      </w:r>
      <w:r>
        <w:rPr>
          <w:spacing w:val="-2"/>
          <w:sz w:val="20"/>
        </w:rPr>
        <w:t xml:space="preserve"> </w:t>
      </w:r>
      <w:r>
        <w:rPr>
          <w:sz w:val="20"/>
        </w:rPr>
        <w:t>what</w:t>
      </w:r>
      <w:r>
        <w:rPr>
          <w:spacing w:val="-2"/>
          <w:sz w:val="20"/>
        </w:rPr>
        <w:t xml:space="preserve"> </w:t>
      </w:r>
      <w:r>
        <w:rPr>
          <w:sz w:val="20"/>
        </w:rPr>
        <w:t>our</w:t>
      </w:r>
      <w:r>
        <w:rPr>
          <w:spacing w:val="-2"/>
          <w:sz w:val="20"/>
        </w:rPr>
        <w:t xml:space="preserve"> </w:t>
      </w:r>
      <w:r>
        <w:rPr>
          <w:sz w:val="20"/>
        </w:rPr>
        <w:t>financial</w:t>
      </w:r>
      <w:r>
        <w:rPr>
          <w:spacing w:val="-2"/>
          <w:sz w:val="20"/>
        </w:rPr>
        <w:t xml:space="preserve"> </w:t>
      </w:r>
      <w:r>
        <w:rPr>
          <w:sz w:val="20"/>
        </w:rPr>
        <w:t>condition</w:t>
      </w:r>
      <w:r>
        <w:rPr>
          <w:spacing w:val="-2"/>
          <w:sz w:val="20"/>
        </w:rPr>
        <w:t xml:space="preserve"> </w:t>
      </w:r>
      <w:r>
        <w:rPr>
          <w:sz w:val="20"/>
        </w:rPr>
        <w:t>will</w:t>
      </w:r>
      <w:r>
        <w:rPr>
          <w:spacing w:val="-2"/>
          <w:sz w:val="20"/>
        </w:rPr>
        <w:t xml:space="preserve"> </w:t>
      </w:r>
      <w:r>
        <w:rPr>
          <w:sz w:val="20"/>
        </w:rPr>
        <w:t>be</w:t>
      </w:r>
      <w:r>
        <w:rPr>
          <w:spacing w:val="-2"/>
          <w:sz w:val="20"/>
        </w:rPr>
        <w:t xml:space="preserve"> </w:t>
      </w:r>
      <w:r>
        <w:rPr>
          <w:sz w:val="20"/>
        </w:rPr>
        <w:t>at</w:t>
      </w:r>
      <w:r>
        <w:rPr>
          <w:spacing w:val="-2"/>
          <w:sz w:val="20"/>
        </w:rPr>
        <w:t xml:space="preserve"> </w:t>
      </w:r>
      <w:r>
        <w:rPr>
          <w:sz w:val="20"/>
        </w:rPr>
        <w:t>any</w:t>
      </w:r>
      <w:r>
        <w:rPr>
          <w:spacing w:val="-2"/>
          <w:sz w:val="20"/>
        </w:rPr>
        <w:t xml:space="preserve"> </w:t>
      </w:r>
      <w:r>
        <w:rPr>
          <w:sz w:val="20"/>
        </w:rPr>
        <w:t>time</w:t>
      </w:r>
      <w:r>
        <w:rPr>
          <w:spacing w:val="-2"/>
          <w:sz w:val="20"/>
        </w:rPr>
        <w:t xml:space="preserve"> </w:t>
      </w:r>
      <w:r>
        <w:rPr>
          <w:sz w:val="20"/>
        </w:rPr>
        <w:t>during</w:t>
      </w:r>
      <w:r>
        <w:rPr>
          <w:spacing w:val="-2"/>
          <w:sz w:val="20"/>
        </w:rPr>
        <w:t xml:space="preserve"> </w:t>
      </w:r>
      <w:r>
        <w:rPr>
          <w:sz w:val="20"/>
        </w:rPr>
        <w:t>the</w:t>
      </w:r>
      <w:r>
        <w:rPr>
          <w:spacing w:val="-2"/>
          <w:sz w:val="20"/>
        </w:rPr>
        <w:t xml:space="preserve"> </w:t>
      </w:r>
      <w:r>
        <w:rPr>
          <w:sz w:val="20"/>
        </w:rPr>
        <w:t>term</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notes</w:t>
      </w:r>
      <w:r>
        <w:rPr>
          <w:spacing w:val="-2"/>
          <w:sz w:val="20"/>
        </w:rPr>
        <w:t xml:space="preserve"> </w:t>
      </w:r>
      <w:r>
        <w:rPr>
          <w:sz w:val="20"/>
        </w:rPr>
        <w:t>or</w:t>
      </w:r>
      <w:r>
        <w:rPr>
          <w:spacing w:val="-2"/>
          <w:sz w:val="20"/>
        </w:rPr>
        <w:t xml:space="preserve"> </w:t>
      </w:r>
      <w:r>
        <w:rPr>
          <w:sz w:val="20"/>
        </w:rPr>
        <w:t>on</w:t>
      </w:r>
      <w:r>
        <w:rPr>
          <w:spacing w:val="-2"/>
          <w:sz w:val="20"/>
        </w:rPr>
        <w:t xml:space="preserve"> </w:t>
      </w:r>
      <w:r>
        <w:rPr>
          <w:sz w:val="20"/>
        </w:rPr>
        <w:t>the</w:t>
      </w:r>
      <w:r>
        <w:rPr>
          <w:spacing w:val="-2"/>
          <w:sz w:val="20"/>
        </w:rPr>
        <w:t xml:space="preserve"> </w:t>
      </w:r>
      <w:r>
        <w:rPr>
          <w:sz w:val="20"/>
        </w:rPr>
        <w:t>maturity</w:t>
      </w:r>
      <w:r>
        <w:rPr>
          <w:spacing w:val="-2"/>
          <w:sz w:val="20"/>
        </w:rPr>
        <w:t xml:space="preserve"> </w:t>
      </w:r>
      <w:r>
        <w:rPr>
          <w:sz w:val="20"/>
        </w:rPr>
        <w:t>date.</w:t>
      </w:r>
      <w:r>
        <w:rPr>
          <w:spacing w:val="-2"/>
          <w:sz w:val="20"/>
        </w:rPr>
        <w:t xml:space="preserve"> </w:t>
      </w:r>
      <w:r>
        <w:rPr>
          <w:sz w:val="20"/>
        </w:rPr>
        <w:t>If</w:t>
      </w:r>
      <w:r>
        <w:rPr>
          <w:spacing w:val="-2"/>
          <w:sz w:val="20"/>
        </w:rPr>
        <w:t xml:space="preserve"> </w:t>
      </w:r>
      <w:r>
        <w:rPr>
          <w:sz w:val="20"/>
        </w:rPr>
        <w:t xml:space="preserve">we become unable to meet our financial obligations as they become due, you may not receive the amounts payable under the terms of the </w:t>
      </w:r>
      <w:r>
        <w:rPr>
          <w:spacing w:val="-2"/>
          <w:sz w:val="20"/>
        </w:rPr>
        <w:t>notes.</w:t>
      </w:r>
    </w:p>
    <w:p w14:paraId="149EE258" w14:textId="61240E8E" w:rsidR="00D225A5" w:rsidRDefault="000F49DA">
      <w:pPr>
        <w:pStyle w:val="BodyText"/>
        <w:spacing w:before="200" w:line="208" w:lineRule="auto"/>
        <w:ind w:left="107" w:right="119" w:firstLine="720"/>
      </w:pPr>
      <w:r>
        <w:t>Our credit ratings are an assessment by ratings agencies of our ability to pay our obligations, including our obligations under the notes. Consequently, our perceived creditworthiness and actual or anticipated decreases in our credit ratings or increases in our credit spreads prior to the maturity date of the notes may adversely affect the market value of the notes. However, because your return on</w:t>
      </w:r>
      <w:r>
        <w:rPr>
          <w:spacing w:val="-2"/>
        </w:rPr>
        <w:t xml:space="preserve"> </w:t>
      </w:r>
      <w:r>
        <w:t>the</w:t>
      </w:r>
      <w:r>
        <w:rPr>
          <w:spacing w:val="-2"/>
        </w:rPr>
        <w:t xml:space="preserve"> </w:t>
      </w:r>
      <w:r>
        <w:t>notes</w:t>
      </w:r>
      <w:r>
        <w:rPr>
          <w:spacing w:val="-2"/>
        </w:rPr>
        <w:t xml:space="preserve"> </w:t>
      </w:r>
      <w:r>
        <w:t>generally</w:t>
      </w:r>
      <w:r>
        <w:rPr>
          <w:spacing w:val="-2"/>
        </w:rPr>
        <w:t xml:space="preserve"> </w:t>
      </w:r>
      <w:r>
        <w:t>depends</w:t>
      </w:r>
      <w:r>
        <w:rPr>
          <w:spacing w:val="-2"/>
        </w:rPr>
        <w:t xml:space="preserve"> </w:t>
      </w:r>
      <w:r>
        <w:t>upon</w:t>
      </w:r>
      <w:r>
        <w:rPr>
          <w:spacing w:val="-2"/>
        </w:rPr>
        <w:t xml:space="preserve"> </w:t>
      </w:r>
      <w:r>
        <w:t>factors</w:t>
      </w:r>
      <w:r>
        <w:rPr>
          <w:spacing w:val="-2"/>
        </w:rPr>
        <w:t xml:space="preserve"> </w:t>
      </w:r>
      <w:r>
        <w:t>in</w:t>
      </w:r>
      <w:r>
        <w:rPr>
          <w:spacing w:val="-2"/>
        </w:rPr>
        <w:t xml:space="preserve"> </w:t>
      </w:r>
      <w:r>
        <w:t>addition</w:t>
      </w:r>
      <w:r>
        <w:rPr>
          <w:spacing w:val="-2"/>
        </w:rPr>
        <w:t xml:space="preserve"> </w:t>
      </w:r>
      <w:r>
        <w:t>to</w:t>
      </w:r>
      <w:r>
        <w:rPr>
          <w:spacing w:val="-2"/>
        </w:rPr>
        <w:t xml:space="preserve"> </w:t>
      </w:r>
      <w:r>
        <w:t>our</w:t>
      </w:r>
      <w:r>
        <w:rPr>
          <w:spacing w:val="-2"/>
        </w:rPr>
        <w:t xml:space="preserve"> </w:t>
      </w:r>
      <w:r>
        <w:t>ability</w:t>
      </w:r>
      <w:r>
        <w:rPr>
          <w:spacing w:val="-2"/>
        </w:rPr>
        <w:t xml:space="preserve"> </w:t>
      </w:r>
      <w:r>
        <w:t>to</w:t>
      </w:r>
      <w:r>
        <w:rPr>
          <w:spacing w:val="-2"/>
        </w:rPr>
        <w:t xml:space="preserve"> </w:t>
      </w:r>
      <w:r>
        <w:t>pay</w:t>
      </w:r>
      <w:r>
        <w:rPr>
          <w:spacing w:val="-2"/>
        </w:rPr>
        <w:t xml:space="preserve"> </w:t>
      </w:r>
      <w:r>
        <w:t>our</w:t>
      </w:r>
      <w:r>
        <w:rPr>
          <w:spacing w:val="-2"/>
        </w:rPr>
        <w:t xml:space="preserve"> </w:t>
      </w:r>
      <w:r>
        <w:t>obligations,</w:t>
      </w:r>
      <w:r>
        <w:rPr>
          <w:spacing w:val="-2"/>
        </w:rPr>
        <w:t xml:space="preserve"> </w:t>
      </w:r>
      <w:r>
        <w:t>such</w:t>
      </w:r>
      <w:r>
        <w:rPr>
          <w:spacing w:val="-2"/>
        </w:rPr>
        <w:t xml:space="preserve"> </w:t>
      </w:r>
      <w:r>
        <w:t>as</w:t>
      </w:r>
      <w:r>
        <w:rPr>
          <w:spacing w:val="-2"/>
        </w:rPr>
        <w:t xml:space="preserve"> </w:t>
      </w:r>
      <w:r>
        <w:t>the</w:t>
      </w:r>
      <w:r>
        <w:rPr>
          <w:spacing w:val="-2"/>
        </w:rPr>
        <w:t xml:space="preserve"> </w:t>
      </w:r>
      <w:r>
        <w:t>difference</w:t>
      </w:r>
      <w:r>
        <w:rPr>
          <w:spacing w:val="-2"/>
        </w:rPr>
        <w:t xml:space="preserve"> </w:t>
      </w:r>
      <w:r>
        <w:t>between</w:t>
      </w:r>
      <w:r>
        <w:rPr>
          <w:spacing w:val="-2"/>
        </w:rPr>
        <w:t xml:space="preserve"> </w:t>
      </w:r>
      <w:r>
        <w:t>the</w:t>
      </w:r>
      <w:r>
        <w:rPr>
          <w:spacing w:val="-2"/>
        </w:rPr>
        <w:t xml:space="preserve"> </w:t>
      </w:r>
      <w:r w:rsidR="00546E15">
        <w:t>anticipated</w:t>
      </w:r>
      <w:r w:rsidR="005501F9">
        <w:t xml:space="preserve"> </w:t>
      </w:r>
      <w:r w:rsidR="00546E15">
        <w:t>return</w:t>
      </w:r>
      <w:r>
        <w:t xml:space="preserve"> on the notes and current market interest rates, an improvement in our credit ratings will not reduce the other investment risks related to the notes.</w:t>
      </w:r>
    </w:p>
    <w:p w14:paraId="2E5E07B6" w14:textId="77777777" w:rsidR="00D225A5" w:rsidRDefault="000F49DA">
      <w:pPr>
        <w:pStyle w:val="Heading2"/>
        <w:spacing w:before="175"/>
      </w:pPr>
      <w:r>
        <w:rPr>
          <w:u w:val="single"/>
        </w:rPr>
        <w:t xml:space="preserve">Valuation- and Market-related </w:t>
      </w:r>
      <w:r>
        <w:rPr>
          <w:spacing w:val="-2"/>
          <w:u w:val="single"/>
        </w:rPr>
        <w:t>Risks</w:t>
      </w:r>
    </w:p>
    <w:p w14:paraId="685A9E5E" w14:textId="77777777" w:rsidR="00D225A5" w:rsidRDefault="000F49DA">
      <w:pPr>
        <w:spacing w:before="194" w:line="208" w:lineRule="auto"/>
        <w:ind w:left="107" w:right="331" w:firstLine="720"/>
        <w:rPr>
          <w:sz w:val="20"/>
        </w:rPr>
      </w:pPr>
      <w:r>
        <w:rPr>
          <w:b/>
          <w:sz w:val="20"/>
        </w:rPr>
        <w:t xml:space="preserve">We have included in the terms of the notes the costs of developing, hedging, and distributing them, and the price, if any, at which you may sell the notes in any secondary market transaction will likely be lower than the public offering price due to, among other things, the inclusion of these costs. </w:t>
      </w:r>
      <w:r>
        <w:rPr>
          <w:sz w:val="20"/>
        </w:rPr>
        <w:t>In determining the economic terms of the notes, and consequently the potential</w:t>
      </w:r>
      <w:r>
        <w:rPr>
          <w:spacing w:val="-2"/>
          <w:sz w:val="20"/>
        </w:rPr>
        <w:t xml:space="preserve"> </w:t>
      </w:r>
      <w:r>
        <w:rPr>
          <w:sz w:val="20"/>
        </w:rPr>
        <w:t>return</w:t>
      </w:r>
      <w:r>
        <w:rPr>
          <w:spacing w:val="-2"/>
          <w:sz w:val="20"/>
        </w:rPr>
        <w:t xml:space="preserve"> </w:t>
      </w:r>
      <w:r>
        <w:rPr>
          <w:sz w:val="20"/>
        </w:rPr>
        <w:t>on</w:t>
      </w:r>
      <w:r>
        <w:rPr>
          <w:spacing w:val="-2"/>
          <w:sz w:val="20"/>
        </w:rPr>
        <w:t xml:space="preserve"> </w:t>
      </w:r>
      <w:r>
        <w:rPr>
          <w:sz w:val="20"/>
        </w:rPr>
        <w:t>the</w:t>
      </w:r>
      <w:r>
        <w:rPr>
          <w:spacing w:val="-2"/>
          <w:sz w:val="20"/>
        </w:rPr>
        <w:t xml:space="preserve"> </w:t>
      </w:r>
      <w:r>
        <w:rPr>
          <w:sz w:val="20"/>
        </w:rPr>
        <w:t>notes</w:t>
      </w:r>
      <w:r>
        <w:rPr>
          <w:spacing w:val="-2"/>
          <w:sz w:val="20"/>
        </w:rPr>
        <w:t xml:space="preserve"> </w:t>
      </w:r>
      <w:r>
        <w:rPr>
          <w:sz w:val="20"/>
        </w:rPr>
        <w:t>to</w:t>
      </w:r>
      <w:r>
        <w:rPr>
          <w:spacing w:val="-2"/>
          <w:sz w:val="20"/>
        </w:rPr>
        <w:t xml:space="preserve"> </w:t>
      </w:r>
      <w:r>
        <w:rPr>
          <w:sz w:val="20"/>
        </w:rPr>
        <w:t>you,</w:t>
      </w:r>
      <w:r>
        <w:rPr>
          <w:spacing w:val="-2"/>
          <w:sz w:val="20"/>
        </w:rPr>
        <w:t xml:space="preserve"> </w:t>
      </w:r>
      <w:r>
        <w:rPr>
          <w:sz w:val="20"/>
        </w:rPr>
        <w:t>a</w:t>
      </w:r>
      <w:r>
        <w:rPr>
          <w:spacing w:val="-2"/>
          <w:sz w:val="20"/>
        </w:rPr>
        <w:t xml:space="preserve"> </w:t>
      </w:r>
      <w:r>
        <w:rPr>
          <w:sz w:val="20"/>
        </w:rPr>
        <w:t>number</w:t>
      </w:r>
      <w:r>
        <w:rPr>
          <w:spacing w:val="-2"/>
          <w:sz w:val="20"/>
        </w:rPr>
        <w:t xml:space="preserve"> </w:t>
      </w:r>
      <w:r>
        <w:rPr>
          <w:sz w:val="20"/>
        </w:rPr>
        <w:t>of</w:t>
      </w:r>
      <w:r>
        <w:rPr>
          <w:spacing w:val="-2"/>
          <w:sz w:val="20"/>
        </w:rPr>
        <w:t xml:space="preserve"> </w:t>
      </w:r>
      <w:r>
        <w:rPr>
          <w:sz w:val="20"/>
        </w:rPr>
        <w:t>factors</w:t>
      </w:r>
      <w:r>
        <w:rPr>
          <w:spacing w:val="-2"/>
          <w:sz w:val="20"/>
        </w:rPr>
        <w:t xml:space="preserve"> </w:t>
      </w:r>
      <w:r>
        <w:rPr>
          <w:sz w:val="20"/>
        </w:rPr>
        <w:t>are</w:t>
      </w:r>
      <w:r>
        <w:rPr>
          <w:spacing w:val="-2"/>
          <w:sz w:val="20"/>
        </w:rPr>
        <w:t xml:space="preserve"> </w:t>
      </w:r>
      <w:r>
        <w:rPr>
          <w:sz w:val="20"/>
        </w:rPr>
        <w:t>taken</w:t>
      </w:r>
      <w:r>
        <w:rPr>
          <w:spacing w:val="-2"/>
          <w:sz w:val="20"/>
        </w:rPr>
        <w:t xml:space="preserve"> </w:t>
      </w:r>
      <w:r>
        <w:rPr>
          <w:sz w:val="20"/>
        </w:rPr>
        <w:t>into</w:t>
      </w:r>
      <w:r>
        <w:rPr>
          <w:spacing w:val="-2"/>
          <w:sz w:val="20"/>
        </w:rPr>
        <w:t xml:space="preserve"> </w:t>
      </w:r>
      <w:r>
        <w:rPr>
          <w:sz w:val="20"/>
        </w:rPr>
        <w:t>account.</w:t>
      </w:r>
      <w:r>
        <w:rPr>
          <w:spacing w:val="-2"/>
          <w:sz w:val="20"/>
        </w:rPr>
        <w:t xml:space="preserve"> </w:t>
      </w:r>
      <w:r>
        <w:rPr>
          <w:sz w:val="20"/>
        </w:rPr>
        <w:t>Among</w:t>
      </w:r>
      <w:r>
        <w:rPr>
          <w:spacing w:val="-2"/>
          <w:sz w:val="20"/>
        </w:rPr>
        <w:t xml:space="preserve"> </w:t>
      </w:r>
      <w:r>
        <w:rPr>
          <w:sz w:val="20"/>
        </w:rPr>
        <w:t>these</w:t>
      </w:r>
      <w:r>
        <w:rPr>
          <w:spacing w:val="-2"/>
          <w:sz w:val="20"/>
        </w:rPr>
        <w:t xml:space="preserve"> </w:t>
      </w:r>
      <w:r>
        <w:rPr>
          <w:sz w:val="20"/>
        </w:rPr>
        <w:t>factors</w:t>
      </w:r>
      <w:r>
        <w:rPr>
          <w:spacing w:val="-2"/>
          <w:sz w:val="20"/>
        </w:rPr>
        <w:t xml:space="preserve"> </w:t>
      </w:r>
      <w:r>
        <w:rPr>
          <w:sz w:val="20"/>
        </w:rPr>
        <w:t>are</w:t>
      </w:r>
      <w:r>
        <w:rPr>
          <w:spacing w:val="-2"/>
          <w:sz w:val="20"/>
        </w:rPr>
        <w:t xml:space="preserve"> </w:t>
      </w:r>
      <w:r>
        <w:rPr>
          <w:sz w:val="20"/>
        </w:rPr>
        <w:t>certain</w:t>
      </w:r>
      <w:r>
        <w:rPr>
          <w:spacing w:val="-2"/>
          <w:sz w:val="20"/>
        </w:rPr>
        <w:t xml:space="preserve"> </w:t>
      </w:r>
      <w:r>
        <w:rPr>
          <w:sz w:val="20"/>
        </w:rPr>
        <w:t>costs</w:t>
      </w:r>
      <w:r>
        <w:rPr>
          <w:spacing w:val="-2"/>
          <w:sz w:val="20"/>
        </w:rPr>
        <w:t xml:space="preserve"> </w:t>
      </w:r>
      <w:r>
        <w:rPr>
          <w:sz w:val="20"/>
        </w:rPr>
        <w:t>associated</w:t>
      </w:r>
      <w:r>
        <w:rPr>
          <w:spacing w:val="-2"/>
          <w:sz w:val="20"/>
        </w:rPr>
        <w:t xml:space="preserve"> </w:t>
      </w:r>
      <w:r>
        <w:rPr>
          <w:sz w:val="20"/>
        </w:rPr>
        <w:t>with developing, hedging, and offering the notes.</w:t>
      </w:r>
    </w:p>
    <w:p w14:paraId="777A6066" w14:textId="77777777" w:rsidR="00D225A5" w:rsidRDefault="000F49DA">
      <w:pPr>
        <w:pStyle w:val="BodyText"/>
        <w:spacing w:before="200" w:line="208" w:lineRule="auto"/>
        <w:ind w:left="107" w:right="119" w:firstLine="720"/>
      </w:pPr>
      <w:r>
        <w:t>Assuming</w:t>
      </w:r>
      <w:r>
        <w:rPr>
          <w:spacing w:val="-2"/>
        </w:rPr>
        <w:t xml:space="preserve"> </w:t>
      </w:r>
      <w:r>
        <w:t>there</w:t>
      </w:r>
      <w:r>
        <w:rPr>
          <w:spacing w:val="-2"/>
        </w:rPr>
        <w:t xml:space="preserve"> </w:t>
      </w:r>
      <w:r>
        <w:t>is</w:t>
      </w:r>
      <w:r>
        <w:rPr>
          <w:spacing w:val="-2"/>
        </w:rPr>
        <w:t xml:space="preserve"> </w:t>
      </w:r>
      <w:r>
        <w:t>no</w:t>
      </w:r>
      <w:r>
        <w:rPr>
          <w:spacing w:val="-2"/>
        </w:rPr>
        <w:t xml:space="preserve"> </w:t>
      </w:r>
      <w:r>
        <w:t>change</w:t>
      </w:r>
      <w:r>
        <w:rPr>
          <w:spacing w:val="-2"/>
        </w:rPr>
        <w:t xml:space="preserve"> </w:t>
      </w:r>
      <w:r>
        <w:t>in</w:t>
      </w:r>
      <w:r>
        <w:rPr>
          <w:spacing w:val="-2"/>
        </w:rPr>
        <w:t xml:space="preserve"> </w:t>
      </w:r>
      <w:r>
        <w:t>market</w:t>
      </w:r>
      <w:r>
        <w:rPr>
          <w:spacing w:val="-2"/>
        </w:rPr>
        <w:t xml:space="preserve"> </w:t>
      </w:r>
      <w:r>
        <w:t>conditions</w:t>
      </w:r>
      <w:r>
        <w:rPr>
          <w:spacing w:val="-2"/>
        </w:rPr>
        <w:t xml:space="preserve"> </w:t>
      </w:r>
      <w:r>
        <w:t>or</w:t>
      </w:r>
      <w:r>
        <w:rPr>
          <w:spacing w:val="-2"/>
        </w:rPr>
        <w:t xml:space="preserve"> </w:t>
      </w:r>
      <w:r>
        <w:t>any</w:t>
      </w:r>
      <w:r>
        <w:rPr>
          <w:spacing w:val="-2"/>
        </w:rPr>
        <w:t xml:space="preserve"> </w:t>
      </w:r>
      <w:r>
        <w:t>other</w:t>
      </w:r>
      <w:r>
        <w:rPr>
          <w:spacing w:val="-2"/>
        </w:rPr>
        <w:t xml:space="preserve"> </w:t>
      </w:r>
      <w:r>
        <w:t>relevant</w:t>
      </w:r>
      <w:r>
        <w:rPr>
          <w:spacing w:val="-2"/>
        </w:rPr>
        <w:t xml:space="preserve"> </w:t>
      </w:r>
      <w:r>
        <w:t>factors,</w:t>
      </w:r>
      <w:r>
        <w:rPr>
          <w:spacing w:val="-2"/>
        </w:rPr>
        <w:t xml:space="preserve"> </w:t>
      </w:r>
      <w:r>
        <w:t>the</w:t>
      </w:r>
      <w:r>
        <w:rPr>
          <w:spacing w:val="-2"/>
        </w:rPr>
        <w:t xml:space="preserve"> </w:t>
      </w:r>
      <w:r>
        <w:t>price,</w:t>
      </w:r>
      <w:r>
        <w:rPr>
          <w:spacing w:val="-2"/>
        </w:rPr>
        <w:t xml:space="preserve"> </w:t>
      </w:r>
      <w:r>
        <w:t>if</w:t>
      </w:r>
      <w:r>
        <w:rPr>
          <w:spacing w:val="-2"/>
        </w:rPr>
        <w:t xml:space="preserve"> </w:t>
      </w:r>
      <w:r>
        <w:t>any,</w:t>
      </w:r>
      <w:r>
        <w:rPr>
          <w:spacing w:val="-2"/>
        </w:rPr>
        <w:t xml:space="preserve"> </w:t>
      </w:r>
      <w:r>
        <w:t>at</w:t>
      </w:r>
      <w:r>
        <w:rPr>
          <w:spacing w:val="-2"/>
        </w:rPr>
        <w:t xml:space="preserve"> </w:t>
      </w:r>
      <w:r>
        <w:t>which</w:t>
      </w:r>
      <w:r>
        <w:rPr>
          <w:spacing w:val="-2"/>
        </w:rPr>
        <w:t xml:space="preserve"> </w:t>
      </w:r>
      <w:r>
        <w:t>the</w:t>
      </w:r>
      <w:r>
        <w:rPr>
          <w:spacing w:val="-2"/>
        </w:rPr>
        <w:t xml:space="preserve"> </w:t>
      </w:r>
      <w:r>
        <w:t>selling</w:t>
      </w:r>
      <w:r>
        <w:rPr>
          <w:spacing w:val="-2"/>
        </w:rPr>
        <w:t xml:space="preserve"> </w:t>
      </w:r>
      <w:r>
        <w:t>agent</w:t>
      </w:r>
      <w:r>
        <w:rPr>
          <w:spacing w:val="-2"/>
        </w:rPr>
        <w:t xml:space="preserve"> </w:t>
      </w:r>
      <w:r>
        <w:t>or another purchaser might be willing to purchase the notes in a secondary market transaction is expected to be lower than the price that you paid for them. This is due to, among other things, the inclusion of these costs, and the costs of unwinding any related hedging.</w:t>
      </w:r>
    </w:p>
    <w:p w14:paraId="2CD12A9B" w14:textId="77777777" w:rsidR="00D225A5" w:rsidRDefault="000F49DA">
      <w:pPr>
        <w:pStyle w:val="BodyText"/>
        <w:spacing w:before="175"/>
        <w:ind w:left="828"/>
      </w:pPr>
      <w:r>
        <w:t xml:space="preserve">The quoted price of any of our affiliates for the notes could be higher or lower than the price that you paid for </w:t>
      </w:r>
      <w:r>
        <w:rPr>
          <w:spacing w:val="-2"/>
        </w:rPr>
        <w:t>them.</w:t>
      </w:r>
    </w:p>
    <w:p w14:paraId="6F5C5865" w14:textId="77777777" w:rsidR="00D225A5" w:rsidRDefault="000F49DA">
      <w:pPr>
        <w:spacing w:before="195" w:line="208" w:lineRule="auto"/>
        <w:ind w:left="107" w:right="240" w:firstLine="720"/>
        <w:jc w:val="both"/>
        <w:rPr>
          <w:sz w:val="20"/>
        </w:rPr>
      </w:pPr>
      <w:r>
        <w:rPr>
          <w:b/>
          <w:sz w:val="20"/>
        </w:rPr>
        <w:t>We</w:t>
      </w:r>
      <w:r>
        <w:rPr>
          <w:b/>
          <w:spacing w:val="-1"/>
          <w:sz w:val="20"/>
        </w:rPr>
        <w:t xml:space="preserve"> </w:t>
      </w:r>
      <w:r>
        <w:rPr>
          <w:b/>
          <w:sz w:val="20"/>
        </w:rPr>
        <w:t>cannot</w:t>
      </w:r>
      <w:r>
        <w:rPr>
          <w:b/>
          <w:spacing w:val="-1"/>
          <w:sz w:val="20"/>
        </w:rPr>
        <w:t xml:space="preserve"> </w:t>
      </w:r>
      <w:r>
        <w:rPr>
          <w:b/>
          <w:sz w:val="20"/>
        </w:rPr>
        <w:t>assure</w:t>
      </w:r>
      <w:r>
        <w:rPr>
          <w:b/>
          <w:spacing w:val="-1"/>
          <w:sz w:val="20"/>
        </w:rPr>
        <w:t xml:space="preserve"> </w:t>
      </w:r>
      <w:r>
        <w:rPr>
          <w:b/>
          <w:sz w:val="20"/>
        </w:rPr>
        <w:t>you</w:t>
      </w:r>
      <w:r>
        <w:rPr>
          <w:b/>
          <w:spacing w:val="-1"/>
          <w:sz w:val="20"/>
        </w:rPr>
        <w:t xml:space="preserve"> </w:t>
      </w:r>
      <w:r>
        <w:rPr>
          <w:b/>
          <w:sz w:val="20"/>
        </w:rPr>
        <w:t>that</w:t>
      </w:r>
      <w:r>
        <w:rPr>
          <w:b/>
          <w:spacing w:val="-1"/>
          <w:sz w:val="20"/>
        </w:rPr>
        <w:t xml:space="preserve"> </w:t>
      </w:r>
      <w:r>
        <w:rPr>
          <w:b/>
          <w:sz w:val="20"/>
        </w:rPr>
        <w:t>a</w:t>
      </w:r>
      <w:r>
        <w:rPr>
          <w:b/>
          <w:spacing w:val="-1"/>
          <w:sz w:val="20"/>
        </w:rPr>
        <w:t xml:space="preserve"> </w:t>
      </w:r>
      <w:r>
        <w:rPr>
          <w:b/>
          <w:sz w:val="20"/>
        </w:rPr>
        <w:t>trading</w:t>
      </w:r>
      <w:r>
        <w:rPr>
          <w:b/>
          <w:spacing w:val="-1"/>
          <w:sz w:val="20"/>
        </w:rPr>
        <w:t xml:space="preserve"> </w:t>
      </w:r>
      <w:r>
        <w:rPr>
          <w:b/>
          <w:sz w:val="20"/>
        </w:rPr>
        <w:t>market</w:t>
      </w:r>
      <w:r>
        <w:rPr>
          <w:b/>
          <w:spacing w:val="-1"/>
          <w:sz w:val="20"/>
        </w:rPr>
        <w:t xml:space="preserve"> </w:t>
      </w:r>
      <w:r>
        <w:rPr>
          <w:b/>
          <w:sz w:val="20"/>
        </w:rPr>
        <w:t>for</w:t>
      </w:r>
      <w:r>
        <w:rPr>
          <w:b/>
          <w:spacing w:val="-1"/>
          <w:sz w:val="20"/>
        </w:rPr>
        <w:t xml:space="preserve"> </w:t>
      </w:r>
      <w:r>
        <w:rPr>
          <w:b/>
          <w:sz w:val="20"/>
        </w:rPr>
        <w:t>the</w:t>
      </w:r>
      <w:r>
        <w:rPr>
          <w:b/>
          <w:spacing w:val="-1"/>
          <w:sz w:val="20"/>
        </w:rPr>
        <w:t xml:space="preserve"> </w:t>
      </w:r>
      <w:r>
        <w:rPr>
          <w:b/>
          <w:sz w:val="20"/>
        </w:rPr>
        <w:t>notes</w:t>
      </w:r>
      <w:r>
        <w:rPr>
          <w:b/>
          <w:spacing w:val="-1"/>
          <w:sz w:val="20"/>
        </w:rPr>
        <w:t xml:space="preserve"> </w:t>
      </w:r>
      <w:r>
        <w:rPr>
          <w:b/>
          <w:sz w:val="20"/>
        </w:rPr>
        <w:t>will</w:t>
      </w:r>
      <w:r>
        <w:rPr>
          <w:b/>
          <w:spacing w:val="-1"/>
          <w:sz w:val="20"/>
        </w:rPr>
        <w:t xml:space="preserve"> </w:t>
      </w:r>
      <w:r>
        <w:rPr>
          <w:b/>
          <w:sz w:val="20"/>
        </w:rPr>
        <w:t>ever</w:t>
      </w:r>
      <w:r>
        <w:rPr>
          <w:b/>
          <w:spacing w:val="-1"/>
          <w:sz w:val="20"/>
        </w:rPr>
        <w:t xml:space="preserve"> </w:t>
      </w:r>
      <w:r>
        <w:rPr>
          <w:b/>
          <w:sz w:val="20"/>
        </w:rPr>
        <w:t>develop</w:t>
      </w:r>
      <w:r>
        <w:rPr>
          <w:b/>
          <w:spacing w:val="-1"/>
          <w:sz w:val="20"/>
        </w:rPr>
        <w:t xml:space="preserve"> </w:t>
      </w:r>
      <w:r>
        <w:rPr>
          <w:b/>
          <w:sz w:val="20"/>
        </w:rPr>
        <w:t>or</w:t>
      </w:r>
      <w:r>
        <w:rPr>
          <w:b/>
          <w:spacing w:val="-1"/>
          <w:sz w:val="20"/>
        </w:rPr>
        <w:t xml:space="preserve"> </w:t>
      </w:r>
      <w:r>
        <w:rPr>
          <w:b/>
          <w:sz w:val="20"/>
        </w:rPr>
        <w:t>be</w:t>
      </w:r>
      <w:r>
        <w:rPr>
          <w:b/>
          <w:spacing w:val="-1"/>
          <w:sz w:val="20"/>
        </w:rPr>
        <w:t xml:space="preserve"> </w:t>
      </w:r>
      <w:r>
        <w:rPr>
          <w:b/>
          <w:sz w:val="20"/>
        </w:rPr>
        <w:t>maintained.</w:t>
      </w:r>
      <w:r>
        <w:rPr>
          <w:b/>
          <w:spacing w:val="-1"/>
          <w:sz w:val="20"/>
        </w:rPr>
        <w:t xml:space="preserve"> </w:t>
      </w:r>
      <w:r>
        <w:rPr>
          <w:sz w:val="20"/>
        </w:rPr>
        <w:t>We</w:t>
      </w:r>
      <w:r>
        <w:rPr>
          <w:spacing w:val="-1"/>
          <w:sz w:val="20"/>
        </w:rPr>
        <w:t xml:space="preserve"> </w:t>
      </w:r>
      <w:r>
        <w:rPr>
          <w:sz w:val="20"/>
        </w:rPr>
        <w:t>will</w:t>
      </w:r>
      <w:r>
        <w:rPr>
          <w:spacing w:val="-1"/>
          <w:sz w:val="20"/>
        </w:rPr>
        <w:t xml:space="preserve"> </w:t>
      </w:r>
      <w:r>
        <w:rPr>
          <w:sz w:val="20"/>
        </w:rPr>
        <w:t>not</w:t>
      </w:r>
      <w:r>
        <w:rPr>
          <w:spacing w:val="-1"/>
          <w:sz w:val="20"/>
        </w:rPr>
        <w:t xml:space="preserve"> </w:t>
      </w:r>
      <w:r>
        <w:rPr>
          <w:sz w:val="20"/>
        </w:rPr>
        <w:t>list</w:t>
      </w:r>
      <w:r>
        <w:rPr>
          <w:spacing w:val="-1"/>
          <w:sz w:val="20"/>
        </w:rPr>
        <w:t xml:space="preserve"> </w:t>
      </w:r>
      <w:r>
        <w:rPr>
          <w:sz w:val="20"/>
        </w:rPr>
        <w:t>the</w:t>
      </w:r>
      <w:r>
        <w:rPr>
          <w:spacing w:val="-1"/>
          <w:sz w:val="20"/>
        </w:rPr>
        <w:t xml:space="preserve"> </w:t>
      </w:r>
      <w:r>
        <w:rPr>
          <w:sz w:val="20"/>
        </w:rPr>
        <w:t>notes on</w:t>
      </w:r>
      <w:r>
        <w:rPr>
          <w:spacing w:val="-2"/>
          <w:sz w:val="20"/>
        </w:rPr>
        <w:t xml:space="preserve"> </w:t>
      </w:r>
      <w:r>
        <w:rPr>
          <w:sz w:val="20"/>
        </w:rPr>
        <w:t>any</w:t>
      </w:r>
      <w:r>
        <w:rPr>
          <w:spacing w:val="-2"/>
          <w:sz w:val="20"/>
        </w:rPr>
        <w:t xml:space="preserve"> </w:t>
      </w:r>
      <w:r>
        <w:rPr>
          <w:sz w:val="20"/>
        </w:rPr>
        <w:t>securities</w:t>
      </w:r>
      <w:r>
        <w:rPr>
          <w:spacing w:val="-2"/>
          <w:sz w:val="20"/>
        </w:rPr>
        <w:t xml:space="preserve"> </w:t>
      </w:r>
      <w:r>
        <w:rPr>
          <w:sz w:val="20"/>
        </w:rPr>
        <w:t>exchange.</w:t>
      </w:r>
      <w:r>
        <w:rPr>
          <w:spacing w:val="-2"/>
          <w:sz w:val="20"/>
        </w:rPr>
        <w:t xml:space="preserve"> </w:t>
      </w:r>
      <w:r>
        <w:rPr>
          <w:sz w:val="20"/>
        </w:rPr>
        <w:t>We</w:t>
      </w:r>
      <w:r>
        <w:rPr>
          <w:spacing w:val="-2"/>
          <w:sz w:val="20"/>
        </w:rPr>
        <w:t xml:space="preserve"> </w:t>
      </w:r>
      <w:r>
        <w:rPr>
          <w:sz w:val="20"/>
        </w:rPr>
        <w:t>cannot</w:t>
      </w:r>
      <w:r>
        <w:rPr>
          <w:spacing w:val="-2"/>
          <w:sz w:val="20"/>
        </w:rPr>
        <w:t xml:space="preserve"> </w:t>
      </w:r>
      <w:r>
        <w:rPr>
          <w:sz w:val="20"/>
        </w:rPr>
        <w:t>predict</w:t>
      </w:r>
      <w:r>
        <w:rPr>
          <w:spacing w:val="-2"/>
          <w:sz w:val="20"/>
        </w:rPr>
        <w:t xml:space="preserve"> </w:t>
      </w:r>
      <w:r>
        <w:rPr>
          <w:sz w:val="20"/>
        </w:rPr>
        <w:t>how</w:t>
      </w:r>
      <w:r>
        <w:rPr>
          <w:spacing w:val="-2"/>
          <w:sz w:val="20"/>
        </w:rPr>
        <w:t xml:space="preserve"> </w:t>
      </w:r>
      <w:r>
        <w:rPr>
          <w:sz w:val="20"/>
        </w:rPr>
        <w:t>the</w:t>
      </w:r>
      <w:r>
        <w:rPr>
          <w:spacing w:val="-2"/>
          <w:sz w:val="20"/>
        </w:rPr>
        <w:t xml:space="preserve"> </w:t>
      </w:r>
      <w:r>
        <w:rPr>
          <w:sz w:val="20"/>
        </w:rPr>
        <w:t>notes</w:t>
      </w:r>
      <w:r>
        <w:rPr>
          <w:spacing w:val="-2"/>
          <w:sz w:val="20"/>
        </w:rPr>
        <w:t xml:space="preserve"> </w:t>
      </w:r>
      <w:r>
        <w:rPr>
          <w:sz w:val="20"/>
        </w:rPr>
        <w:t>will</w:t>
      </w:r>
      <w:r>
        <w:rPr>
          <w:spacing w:val="-2"/>
          <w:sz w:val="20"/>
        </w:rPr>
        <w:t xml:space="preserve"> </w:t>
      </w:r>
      <w:r>
        <w:rPr>
          <w:sz w:val="20"/>
        </w:rPr>
        <w:t>trade</w:t>
      </w:r>
      <w:r>
        <w:rPr>
          <w:spacing w:val="-2"/>
          <w:sz w:val="20"/>
        </w:rPr>
        <w:t xml:space="preserve"> </w:t>
      </w:r>
      <w:r>
        <w:rPr>
          <w:sz w:val="20"/>
        </w:rPr>
        <w:t>in</w:t>
      </w:r>
      <w:r>
        <w:rPr>
          <w:spacing w:val="-2"/>
          <w:sz w:val="20"/>
        </w:rPr>
        <w:t xml:space="preserve"> </w:t>
      </w:r>
      <w:r>
        <w:rPr>
          <w:sz w:val="20"/>
        </w:rPr>
        <w:t>any</w:t>
      </w:r>
      <w:r>
        <w:rPr>
          <w:spacing w:val="-2"/>
          <w:sz w:val="20"/>
        </w:rPr>
        <w:t xml:space="preserve"> </w:t>
      </w:r>
      <w:r>
        <w:rPr>
          <w:sz w:val="20"/>
        </w:rPr>
        <w:t>secondary</w:t>
      </w:r>
      <w:r>
        <w:rPr>
          <w:spacing w:val="-2"/>
          <w:sz w:val="20"/>
        </w:rPr>
        <w:t xml:space="preserve"> </w:t>
      </w:r>
      <w:r>
        <w:rPr>
          <w:sz w:val="20"/>
        </w:rPr>
        <w:t>market,</w:t>
      </w:r>
      <w:r>
        <w:rPr>
          <w:spacing w:val="-2"/>
          <w:sz w:val="20"/>
        </w:rPr>
        <w:t xml:space="preserve"> </w:t>
      </w:r>
      <w:r>
        <w:rPr>
          <w:sz w:val="20"/>
        </w:rPr>
        <w:t>or</w:t>
      </w:r>
      <w:r>
        <w:rPr>
          <w:spacing w:val="-2"/>
          <w:sz w:val="20"/>
        </w:rPr>
        <w:t xml:space="preserve"> </w:t>
      </w:r>
      <w:r>
        <w:rPr>
          <w:sz w:val="20"/>
        </w:rPr>
        <w:t>whether</w:t>
      </w:r>
      <w:r>
        <w:rPr>
          <w:spacing w:val="-2"/>
          <w:sz w:val="20"/>
        </w:rPr>
        <w:t xml:space="preserve"> </w:t>
      </w:r>
      <w:r>
        <w:rPr>
          <w:sz w:val="20"/>
        </w:rPr>
        <w:t>that</w:t>
      </w:r>
      <w:r>
        <w:rPr>
          <w:spacing w:val="-2"/>
          <w:sz w:val="20"/>
        </w:rPr>
        <w:t xml:space="preserve"> </w:t>
      </w:r>
      <w:r>
        <w:rPr>
          <w:sz w:val="20"/>
        </w:rPr>
        <w:t>market</w:t>
      </w:r>
      <w:r>
        <w:rPr>
          <w:spacing w:val="-2"/>
          <w:sz w:val="20"/>
        </w:rPr>
        <w:t xml:space="preserve"> </w:t>
      </w:r>
      <w:r>
        <w:rPr>
          <w:sz w:val="20"/>
        </w:rPr>
        <w:t>will</w:t>
      </w:r>
      <w:r>
        <w:rPr>
          <w:spacing w:val="-2"/>
          <w:sz w:val="20"/>
        </w:rPr>
        <w:t xml:space="preserve"> </w:t>
      </w:r>
      <w:r>
        <w:rPr>
          <w:sz w:val="20"/>
        </w:rPr>
        <w:t>be</w:t>
      </w:r>
      <w:r>
        <w:rPr>
          <w:spacing w:val="-2"/>
          <w:sz w:val="20"/>
        </w:rPr>
        <w:t xml:space="preserve"> </w:t>
      </w:r>
      <w:r>
        <w:rPr>
          <w:sz w:val="20"/>
        </w:rPr>
        <w:t>liquid or illiquid.</w:t>
      </w:r>
    </w:p>
    <w:p w14:paraId="44B7FD99" w14:textId="77777777" w:rsidR="00D225A5" w:rsidRDefault="000F49DA">
      <w:pPr>
        <w:pStyle w:val="BodyText"/>
        <w:spacing w:before="199" w:line="208" w:lineRule="auto"/>
        <w:ind w:left="107" w:right="119" w:firstLine="720"/>
      </w:pPr>
      <w:r>
        <w:t>The</w:t>
      </w:r>
      <w:r>
        <w:rPr>
          <w:spacing w:val="-1"/>
        </w:rPr>
        <w:t xml:space="preserve"> </w:t>
      </w:r>
      <w:r>
        <w:t>development</w:t>
      </w:r>
      <w:r>
        <w:rPr>
          <w:spacing w:val="-1"/>
        </w:rPr>
        <w:t xml:space="preserve"> </w:t>
      </w:r>
      <w:r>
        <w:t>of</w:t>
      </w:r>
      <w:r>
        <w:rPr>
          <w:spacing w:val="-1"/>
        </w:rPr>
        <w:t xml:space="preserve"> </w:t>
      </w:r>
      <w:r>
        <w:t>a</w:t>
      </w:r>
      <w:r>
        <w:rPr>
          <w:spacing w:val="-1"/>
        </w:rPr>
        <w:t xml:space="preserve"> </w:t>
      </w:r>
      <w:r>
        <w:t>trading</w:t>
      </w:r>
      <w:r>
        <w:rPr>
          <w:spacing w:val="-1"/>
        </w:rPr>
        <w:t xml:space="preserve"> </w:t>
      </w:r>
      <w:r>
        <w:t>market</w:t>
      </w:r>
      <w:r>
        <w:rPr>
          <w:spacing w:val="-1"/>
        </w:rPr>
        <w:t xml:space="preserve"> </w:t>
      </w:r>
      <w:r>
        <w:t>for</w:t>
      </w:r>
      <w:r>
        <w:rPr>
          <w:spacing w:val="-1"/>
        </w:rPr>
        <w:t xml:space="preserve"> </w:t>
      </w:r>
      <w:r>
        <w:t>the</w:t>
      </w:r>
      <w:r>
        <w:rPr>
          <w:spacing w:val="-1"/>
        </w:rPr>
        <w:t xml:space="preserve"> </w:t>
      </w:r>
      <w:r>
        <w:t>notes</w:t>
      </w:r>
      <w:r>
        <w:rPr>
          <w:spacing w:val="-1"/>
        </w:rPr>
        <w:t xml:space="preserve"> </w:t>
      </w:r>
      <w:r>
        <w:t>will</w:t>
      </w:r>
      <w:r>
        <w:rPr>
          <w:spacing w:val="-1"/>
        </w:rPr>
        <w:t xml:space="preserve"> </w:t>
      </w:r>
      <w:r>
        <w:t>depend</w:t>
      </w:r>
      <w:r>
        <w:rPr>
          <w:spacing w:val="-1"/>
        </w:rPr>
        <w:t xml:space="preserve"> </w:t>
      </w:r>
      <w:r>
        <w:t>on</w:t>
      </w:r>
      <w:r>
        <w:rPr>
          <w:spacing w:val="-1"/>
        </w:rPr>
        <w:t xml:space="preserve"> </w:t>
      </w:r>
      <w:r>
        <w:t>our</w:t>
      </w:r>
      <w:r>
        <w:rPr>
          <w:spacing w:val="-1"/>
        </w:rPr>
        <w:t xml:space="preserve"> </w:t>
      </w:r>
      <w:r>
        <w:t>financial</w:t>
      </w:r>
      <w:r>
        <w:rPr>
          <w:spacing w:val="-1"/>
        </w:rPr>
        <w:t xml:space="preserve"> </w:t>
      </w:r>
      <w:r>
        <w:t>performance</w:t>
      </w:r>
      <w:r>
        <w:rPr>
          <w:spacing w:val="-1"/>
        </w:rPr>
        <w:t xml:space="preserve"> </w:t>
      </w:r>
      <w:r>
        <w:t>and</w:t>
      </w:r>
      <w:r>
        <w:rPr>
          <w:spacing w:val="-1"/>
        </w:rPr>
        <w:t xml:space="preserve"> </w:t>
      </w:r>
      <w:r>
        <w:t>other</w:t>
      </w:r>
      <w:r>
        <w:rPr>
          <w:spacing w:val="-1"/>
        </w:rPr>
        <w:t xml:space="preserve"> </w:t>
      </w:r>
      <w:r>
        <w:t>factors.</w:t>
      </w:r>
      <w:r>
        <w:rPr>
          <w:spacing w:val="-1"/>
        </w:rPr>
        <w:t xml:space="preserve"> </w:t>
      </w:r>
      <w:r>
        <w:t>The</w:t>
      </w:r>
      <w:r>
        <w:rPr>
          <w:spacing w:val="-1"/>
        </w:rPr>
        <w:t xml:space="preserve"> </w:t>
      </w:r>
      <w:r>
        <w:t>number</w:t>
      </w:r>
      <w:r>
        <w:rPr>
          <w:spacing w:val="-1"/>
        </w:rPr>
        <w:t xml:space="preserve"> </w:t>
      </w:r>
      <w:r>
        <w:t>of potential</w:t>
      </w:r>
      <w:r>
        <w:rPr>
          <w:spacing w:val="-2"/>
        </w:rPr>
        <w:t xml:space="preserve"> </w:t>
      </w:r>
      <w:r>
        <w:t>buyers</w:t>
      </w:r>
      <w:r>
        <w:rPr>
          <w:spacing w:val="-2"/>
        </w:rPr>
        <w:t xml:space="preserve"> </w:t>
      </w:r>
      <w:r>
        <w:t>of</w:t>
      </w:r>
      <w:r>
        <w:rPr>
          <w:spacing w:val="-2"/>
        </w:rPr>
        <w:t xml:space="preserve"> </w:t>
      </w:r>
      <w:r>
        <w:t>the</w:t>
      </w:r>
      <w:r>
        <w:rPr>
          <w:spacing w:val="-2"/>
        </w:rPr>
        <w:t xml:space="preserve"> </w:t>
      </w:r>
      <w:r>
        <w:t>notes</w:t>
      </w:r>
      <w:r>
        <w:rPr>
          <w:spacing w:val="-2"/>
        </w:rPr>
        <w:t xml:space="preserve"> </w:t>
      </w:r>
      <w:r>
        <w:t>in</w:t>
      </w:r>
      <w:r>
        <w:rPr>
          <w:spacing w:val="-2"/>
        </w:rPr>
        <w:t xml:space="preserve"> </w:t>
      </w:r>
      <w:r>
        <w:t>any</w:t>
      </w:r>
      <w:r>
        <w:rPr>
          <w:spacing w:val="-2"/>
        </w:rPr>
        <w:t xml:space="preserve"> </w:t>
      </w:r>
      <w:r>
        <w:t>secondary</w:t>
      </w:r>
      <w:r>
        <w:rPr>
          <w:spacing w:val="-2"/>
        </w:rPr>
        <w:t xml:space="preserve"> </w:t>
      </w:r>
      <w:r>
        <w:t>market</w:t>
      </w:r>
      <w:r>
        <w:rPr>
          <w:spacing w:val="-2"/>
        </w:rPr>
        <w:t xml:space="preserve"> </w:t>
      </w:r>
      <w:r>
        <w:t>may</w:t>
      </w:r>
      <w:r>
        <w:rPr>
          <w:spacing w:val="-2"/>
        </w:rPr>
        <w:t xml:space="preserve"> </w:t>
      </w:r>
      <w:r>
        <w:t>be</w:t>
      </w:r>
      <w:r>
        <w:rPr>
          <w:spacing w:val="-2"/>
        </w:rPr>
        <w:t xml:space="preserve"> </w:t>
      </w:r>
      <w:r>
        <w:t>limited.</w:t>
      </w:r>
      <w:r>
        <w:rPr>
          <w:spacing w:val="-2"/>
        </w:rPr>
        <w:t xml:space="preserve"> </w:t>
      </w:r>
      <w:r>
        <w:t>We</w:t>
      </w:r>
      <w:r>
        <w:rPr>
          <w:spacing w:val="-2"/>
        </w:rPr>
        <w:t xml:space="preserve"> </w:t>
      </w:r>
      <w:r>
        <w:t>anticipate</w:t>
      </w:r>
      <w:r>
        <w:rPr>
          <w:spacing w:val="-2"/>
        </w:rPr>
        <w:t xml:space="preserve"> </w:t>
      </w:r>
      <w:r>
        <w:t>that</w:t>
      </w:r>
      <w:r>
        <w:rPr>
          <w:spacing w:val="-2"/>
        </w:rPr>
        <w:t xml:space="preserve"> </w:t>
      </w:r>
      <w:r>
        <w:t>our</w:t>
      </w:r>
      <w:r>
        <w:rPr>
          <w:spacing w:val="-2"/>
        </w:rPr>
        <w:t xml:space="preserve"> </w:t>
      </w:r>
      <w:r>
        <w:t>affiliate,</w:t>
      </w:r>
      <w:r>
        <w:rPr>
          <w:spacing w:val="-2"/>
        </w:rPr>
        <w:t xml:space="preserve"> </w:t>
      </w:r>
      <w:r>
        <w:t>BofA</w:t>
      </w:r>
      <w:r>
        <w:rPr>
          <w:spacing w:val="-2"/>
        </w:rPr>
        <w:t xml:space="preserve"> </w:t>
      </w:r>
      <w:r>
        <w:t>Securities,</w:t>
      </w:r>
      <w:r>
        <w:rPr>
          <w:spacing w:val="-2"/>
        </w:rPr>
        <w:t xml:space="preserve"> </w:t>
      </w:r>
      <w:r>
        <w:t>Inc.</w:t>
      </w:r>
      <w:r>
        <w:rPr>
          <w:spacing w:val="-2"/>
        </w:rPr>
        <w:t xml:space="preserve"> </w:t>
      </w:r>
      <w:r>
        <w:t>("</w:t>
      </w:r>
      <w:proofErr w:type="spellStart"/>
      <w:r>
        <w:t>BofAS</w:t>
      </w:r>
      <w:proofErr w:type="spellEnd"/>
      <w:r>
        <w:t xml:space="preserve">"), will act as a market-maker for the notes, but neither </w:t>
      </w:r>
      <w:proofErr w:type="spellStart"/>
      <w:r>
        <w:t>BofAS</w:t>
      </w:r>
      <w:proofErr w:type="spellEnd"/>
      <w:r>
        <w:t xml:space="preserve"> nor any of our other affiliates is required to do so. </w:t>
      </w:r>
      <w:proofErr w:type="spellStart"/>
      <w:r>
        <w:t>BofAS</w:t>
      </w:r>
      <w:proofErr w:type="spellEnd"/>
      <w:r>
        <w:t xml:space="preserve"> may discontinue its market-making activities as to the notes at any time. To the extent that </w:t>
      </w:r>
      <w:proofErr w:type="spellStart"/>
      <w:r>
        <w:t>BofAS</w:t>
      </w:r>
      <w:proofErr w:type="spellEnd"/>
      <w:r>
        <w:t xml:space="preserve"> engages in any market-making activities, it may bid for or offer the notes. Any price at which </w:t>
      </w:r>
      <w:proofErr w:type="spellStart"/>
      <w:r>
        <w:t>BofAS</w:t>
      </w:r>
      <w:proofErr w:type="spellEnd"/>
      <w:r>
        <w:t xml:space="preserve"> may bid for, offer, purchase, or sell any notes may differ from the values determined by pricing models that it may use, whether as a result of dealer discounts, mark-ups, or other transaction costs. These bids, offers, or completed transactions may affect the prices, if any, at which the notes might otherwise trade in the market.</w:t>
      </w:r>
    </w:p>
    <w:p w14:paraId="6188A76E" w14:textId="77777777" w:rsidR="00D225A5" w:rsidRDefault="000F49DA">
      <w:pPr>
        <w:pStyle w:val="BodyText"/>
        <w:spacing w:before="200" w:line="208" w:lineRule="auto"/>
        <w:ind w:left="107" w:right="211" w:firstLine="720"/>
      </w:pPr>
      <w:r>
        <w:t xml:space="preserve">In addition, if at any time </w:t>
      </w:r>
      <w:proofErr w:type="spellStart"/>
      <w:r>
        <w:t>BofAS</w:t>
      </w:r>
      <w:proofErr w:type="spellEnd"/>
      <w:r>
        <w:t xml:space="preserve"> were to cease acting as a market-maker for the notes, it is likely that there would be significantly</w:t>
      </w:r>
      <w:r>
        <w:rPr>
          <w:spacing w:val="-2"/>
        </w:rPr>
        <w:t xml:space="preserve"> </w:t>
      </w:r>
      <w:r>
        <w:t>less</w:t>
      </w:r>
      <w:r>
        <w:rPr>
          <w:spacing w:val="-2"/>
        </w:rPr>
        <w:t xml:space="preserve"> </w:t>
      </w:r>
      <w:r>
        <w:t>liquidity</w:t>
      </w:r>
      <w:r>
        <w:rPr>
          <w:spacing w:val="-2"/>
        </w:rPr>
        <w:t xml:space="preserve"> </w:t>
      </w:r>
      <w:r>
        <w:t>in</w:t>
      </w:r>
      <w:r>
        <w:rPr>
          <w:spacing w:val="-2"/>
        </w:rPr>
        <w:t xml:space="preserve"> </w:t>
      </w:r>
      <w:r>
        <w:t>the</w:t>
      </w:r>
      <w:r>
        <w:rPr>
          <w:spacing w:val="-2"/>
        </w:rPr>
        <w:t xml:space="preserve"> </w:t>
      </w:r>
      <w:r>
        <w:t>secondary</w:t>
      </w:r>
      <w:r>
        <w:rPr>
          <w:spacing w:val="-2"/>
        </w:rPr>
        <w:t xml:space="preserve"> </w:t>
      </w:r>
      <w:r>
        <w:t>market</w:t>
      </w:r>
      <w:r>
        <w:rPr>
          <w:spacing w:val="-2"/>
        </w:rPr>
        <w:t xml:space="preserve"> </w:t>
      </w:r>
      <w:r>
        <w:t>and</w:t>
      </w:r>
      <w:r>
        <w:rPr>
          <w:spacing w:val="-2"/>
        </w:rPr>
        <w:t xml:space="preserve"> </w:t>
      </w:r>
      <w:r>
        <w:t>there</w:t>
      </w:r>
      <w:r>
        <w:rPr>
          <w:spacing w:val="-2"/>
        </w:rPr>
        <w:t xml:space="preserve"> </w:t>
      </w:r>
      <w:r>
        <w:t>may</w:t>
      </w:r>
      <w:r>
        <w:rPr>
          <w:spacing w:val="-2"/>
        </w:rPr>
        <w:t xml:space="preserve"> </w:t>
      </w:r>
      <w:r>
        <w:t>be</w:t>
      </w:r>
      <w:r>
        <w:rPr>
          <w:spacing w:val="-2"/>
        </w:rPr>
        <w:t xml:space="preserve"> </w:t>
      </w:r>
      <w:r>
        <w:t>no</w:t>
      </w:r>
      <w:r>
        <w:rPr>
          <w:spacing w:val="-2"/>
        </w:rPr>
        <w:t xml:space="preserve"> </w:t>
      </w:r>
      <w:r>
        <w:t>secondary</w:t>
      </w:r>
      <w:r>
        <w:rPr>
          <w:spacing w:val="-2"/>
        </w:rPr>
        <w:t xml:space="preserve"> </w:t>
      </w:r>
      <w:r>
        <w:t>market</w:t>
      </w:r>
      <w:r>
        <w:rPr>
          <w:spacing w:val="-2"/>
        </w:rPr>
        <w:t xml:space="preserve"> </w:t>
      </w:r>
      <w:r>
        <w:t>at</w:t>
      </w:r>
      <w:r>
        <w:rPr>
          <w:spacing w:val="-2"/>
        </w:rPr>
        <w:t xml:space="preserve"> </w:t>
      </w:r>
      <w:r>
        <w:t>all</w:t>
      </w:r>
      <w:r>
        <w:rPr>
          <w:spacing w:val="-2"/>
        </w:rPr>
        <w:t xml:space="preserve"> </w:t>
      </w:r>
      <w:r>
        <w:t>for</w:t>
      </w:r>
      <w:r>
        <w:rPr>
          <w:spacing w:val="-2"/>
        </w:rPr>
        <w:t xml:space="preserve"> </w:t>
      </w:r>
      <w:r>
        <w:t>the</w:t>
      </w:r>
      <w:r>
        <w:rPr>
          <w:spacing w:val="-2"/>
        </w:rPr>
        <w:t xml:space="preserve"> </w:t>
      </w:r>
      <w:r>
        <w:t>notes.</w:t>
      </w:r>
      <w:r>
        <w:rPr>
          <w:spacing w:val="-2"/>
        </w:rPr>
        <w:t xml:space="preserve"> </w:t>
      </w:r>
      <w:r>
        <w:t>In</w:t>
      </w:r>
      <w:r>
        <w:rPr>
          <w:spacing w:val="-2"/>
        </w:rPr>
        <w:t xml:space="preserve"> </w:t>
      </w:r>
      <w:r>
        <w:t>such</w:t>
      </w:r>
      <w:r>
        <w:rPr>
          <w:spacing w:val="-2"/>
        </w:rPr>
        <w:t xml:space="preserve"> </w:t>
      </w:r>
      <w:r>
        <w:t>a</w:t>
      </w:r>
      <w:r>
        <w:rPr>
          <w:spacing w:val="-2"/>
        </w:rPr>
        <w:t xml:space="preserve"> </w:t>
      </w:r>
      <w:r>
        <w:t>case,</w:t>
      </w:r>
      <w:r>
        <w:rPr>
          <w:spacing w:val="-2"/>
        </w:rPr>
        <w:t xml:space="preserve"> </w:t>
      </w:r>
      <w:r>
        <w:t>the</w:t>
      </w:r>
      <w:r>
        <w:rPr>
          <w:spacing w:val="-2"/>
        </w:rPr>
        <w:t xml:space="preserve"> </w:t>
      </w:r>
      <w:r>
        <w:t xml:space="preserve">price </w:t>
      </w:r>
      <w:r>
        <w:lastRenderedPageBreak/>
        <w:t>at which the notes could be sold likely would be lower than if an active market existed and you should be prepared to hold the notes until maturity.</w:t>
      </w:r>
    </w:p>
    <w:p w14:paraId="4B294E87" w14:textId="77777777" w:rsidR="005501F9" w:rsidRDefault="000F49DA" w:rsidP="005501F9">
      <w:pPr>
        <w:spacing w:before="200" w:line="208" w:lineRule="auto"/>
        <w:ind w:left="107" w:right="230" w:firstLine="720"/>
        <w:jc w:val="both"/>
        <w:rPr>
          <w:sz w:val="20"/>
        </w:rPr>
      </w:pPr>
      <w:r>
        <w:rPr>
          <w:b/>
          <w:sz w:val="20"/>
        </w:rPr>
        <w:t>Many</w:t>
      </w:r>
      <w:r>
        <w:rPr>
          <w:b/>
          <w:spacing w:val="-2"/>
          <w:sz w:val="20"/>
        </w:rPr>
        <w:t xml:space="preserve"> </w:t>
      </w:r>
      <w:r>
        <w:rPr>
          <w:b/>
          <w:sz w:val="20"/>
        </w:rPr>
        <w:t>economic</w:t>
      </w:r>
      <w:r>
        <w:rPr>
          <w:b/>
          <w:spacing w:val="-2"/>
          <w:sz w:val="20"/>
        </w:rPr>
        <w:t xml:space="preserve"> </w:t>
      </w:r>
      <w:r>
        <w:rPr>
          <w:b/>
          <w:sz w:val="20"/>
        </w:rPr>
        <w:t>and</w:t>
      </w:r>
      <w:r>
        <w:rPr>
          <w:b/>
          <w:spacing w:val="-2"/>
          <w:sz w:val="20"/>
        </w:rPr>
        <w:t xml:space="preserve"> </w:t>
      </w:r>
      <w:r>
        <w:rPr>
          <w:b/>
          <w:sz w:val="20"/>
        </w:rPr>
        <w:t>other</w:t>
      </w:r>
      <w:r>
        <w:rPr>
          <w:b/>
          <w:spacing w:val="-2"/>
          <w:sz w:val="20"/>
        </w:rPr>
        <w:t xml:space="preserve"> </w:t>
      </w:r>
      <w:r>
        <w:rPr>
          <w:b/>
          <w:sz w:val="20"/>
        </w:rPr>
        <w:t>factors</w:t>
      </w:r>
      <w:r>
        <w:rPr>
          <w:b/>
          <w:spacing w:val="-2"/>
          <w:sz w:val="20"/>
        </w:rPr>
        <w:t xml:space="preserve"> </w:t>
      </w:r>
      <w:r>
        <w:rPr>
          <w:b/>
          <w:sz w:val="20"/>
        </w:rPr>
        <w:t>will</w:t>
      </w:r>
      <w:r>
        <w:rPr>
          <w:b/>
          <w:spacing w:val="-2"/>
          <w:sz w:val="20"/>
        </w:rPr>
        <w:t xml:space="preserve"> </w:t>
      </w:r>
      <w:r>
        <w:rPr>
          <w:b/>
          <w:sz w:val="20"/>
        </w:rPr>
        <w:t>impact</w:t>
      </w:r>
      <w:r>
        <w:rPr>
          <w:b/>
          <w:spacing w:val="-2"/>
          <w:sz w:val="20"/>
        </w:rPr>
        <w:t xml:space="preserve"> </w:t>
      </w:r>
      <w:r>
        <w:rPr>
          <w:b/>
          <w:sz w:val="20"/>
        </w:rPr>
        <w:t>the</w:t>
      </w:r>
      <w:r>
        <w:rPr>
          <w:b/>
          <w:spacing w:val="-2"/>
          <w:sz w:val="20"/>
        </w:rPr>
        <w:t xml:space="preserve"> </w:t>
      </w:r>
      <w:r>
        <w:rPr>
          <w:b/>
          <w:sz w:val="20"/>
        </w:rPr>
        <w:t>market</w:t>
      </w:r>
      <w:r>
        <w:rPr>
          <w:b/>
          <w:spacing w:val="-2"/>
          <w:sz w:val="20"/>
        </w:rPr>
        <w:t xml:space="preserve"> </w:t>
      </w:r>
      <w:r>
        <w:rPr>
          <w:b/>
          <w:sz w:val="20"/>
        </w:rPr>
        <w:t>value</w:t>
      </w:r>
      <w:r>
        <w:rPr>
          <w:b/>
          <w:spacing w:val="-2"/>
          <w:sz w:val="20"/>
        </w:rPr>
        <w:t xml:space="preserve"> </w:t>
      </w:r>
      <w:r>
        <w:rPr>
          <w:b/>
          <w:sz w:val="20"/>
        </w:rPr>
        <w:t>of</w:t>
      </w:r>
      <w:r>
        <w:rPr>
          <w:b/>
          <w:spacing w:val="-2"/>
          <w:sz w:val="20"/>
        </w:rPr>
        <w:t xml:space="preserve"> </w:t>
      </w:r>
      <w:r>
        <w:rPr>
          <w:b/>
          <w:sz w:val="20"/>
        </w:rPr>
        <w:t>the</w:t>
      </w:r>
      <w:r>
        <w:rPr>
          <w:b/>
          <w:spacing w:val="-2"/>
          <w:sz w:val="20"/>
        </w:rPr>
        <w:t xml:space="preserve"> </w:t>
      </w:r>
      <w:r>
        <w:rPr>
          <w:b/>
          <w:sz w:val="20"/>
        </w:rPr>
        <w:t>notes.</w:t>
      </w:r>
      <w:r>
        <w:rPr>
          <w:b/>
          <w:spacing w:val="-2"/>
          <w:sz w:val="20"/>
        </w:rPr>
        <w:t xml:space="preserve"> </w:t>
      </w:r>
      <w:r>
        <w:rPr>
          <w:sz w:val="20"/>
        </w:rPr>
        <w:t>The</w:t>
      </w:r>
      <w:r>
        <w:rPr>
          <w:spacing w:val="-2"/>
          <w:sz w:val="20"/>
        </w:rPr>
        <w:t xml:space="preserve"> </w:t>
      </w:r>
      <w:r>
        <w:rPr>
          <w:sz w:val="20"/>
        </w:rPr>
        <w:t>market</w:t>
      </w:r>
      <w:r>
        <w:rPr>
          <w:spacing w:val="-2"/>
          <w:sz w:val="20"/>
        </w:rPr>
        <w:t xml:space="preserve"> </w:t>
      </w:r>
      <w:r>
        <w:rPr>
          <w:sz w:val="20"/>
        </w:rPr>
        <w:t>for,</w:t>
      </w:r>
      <w:r>
        <w:rPr>
          <w:spacing w:val="-2"/>
          <w:sz w:val="20"/>
        </w:rPr>
        <w:t xml:space="preserve"> </w:t>
      </w:r>
      <w:r>
        <w:rPr>
          <w:sz w:val="20"/>
        </w:rPr>
        <w:t>and</w:t>
      </w:r>
      <w:r>
        <w:rPr>
          <w:spacing w:val="-2"/>
          <w:sz w:val="20"/>
        </w:rPr>
        <w:t xml:space="preserve"> </w:t>
      </w:r>
      <w:r>
        <w:rPr>
          <w:sz w:val="20"/>
        </w:rPr>
        <w:t>the</w:t>
      </w:r>
      <w:r>
        <w:rPr>
          <w:spacing w:val="-2"/>
          <w:sz w:val="20"/>
        </w:rPr>
        <w:t xml:space="preserve"> </w:t>
      </w:r>
      <w:r>
        <w:rPr>
          <w:sz w:val="20"/>
        </w:rPr>
        <w:t>market</w:t>
      </w:r>
      <w:r>
        <w:rPr>
          <w:spacing w:val="-2"/>
          <w:sz w:val="20"/>
        </w:rPr>
        <w:t xml:space="preserve"> </w:t>
      </w:r>
      <w:r>
        <w:rPr>
          <w:sz w:val="20"/>
        </w:rPr>
        <w:t>value</w:t>
      </w:r>
      <w:r>
        <w:rPr>
          <w:spacing w:val="-2"/>
          <w:sz w:val="20"/>
        </w:rPr>
        <w:t xml:space="preserve"> </w:t>
      </w:r>
      <w:r>
        <w:rPr>
          <w:sz w:val="20"/>
        </w:rPr>
        <w:t>of,</w:t>
      </w:r>
      <w:r>
        <w:rPr>
          <w:spacing w:val="-2"/>
          <w:sz w:val="20"/>
        </w:rPr>
        <w:t xml:space="preserve"> </w:t>
      </w:r>
      <w:r>
        <w:rPr>
          <w:sz w:val="20"/>
        </w:rPr>
        <w:t>the notes may be affected by a number of factors that may either offset or magnify each other, including:</w:t>
      </w:r>
      <w:r w:rsidR="005501F9">
        <w:rPr>
          <w:sz w:val="20"/>
        </w:rPr>
        <w:t xml:space="preserve"> </w:t>
      </w:r>
    </w:p>
    <w:p w14:paraId="31324F99" w14:textId="77777777" w:rsidR="005501F9" w:rsidRDefault="005501F9" w:rsidP="005501F9">
      <w:pPr>
        <w:spacing w:before="200" w:line="208" w:lineRule="auto"/>
        <w:ind w:right="230"/>
        <w:jc w:val="both"/>
        <w:rPr>
          <w:sz w:val="20"/>
        </w:rPr>
      </w:pPr>
    </w:p>
    <w:p w14:paraId="06422D79" w14:textId="3B82B552" w:rsidR="005501F9" w:rsidRDefault="005501F9">
      <w:pPr>
        <w:pStyle w:val="ListParagraph"/>
        <w:numPr>
          <w:ilvl w:val="1"/>
          <w:numId w:val="1"/>
        </w:numPr>
        <w:tabs>
          <w:tab w:val="left" w:pos="1741"/>
        </w:tabs>
        <w:spacing w:line="240" w:lineRule="exact"/>
        <w:ind w:left="1741" w:hanging="851"/>
        <w:rPr>
          <w:sz w:val="20"/>
        </w:rPr>
      </w:pPr>
      <w:r w:rsidRPr="005501F9">
        <w:rPr>
          <w:sz w:val="20"/>
        </w:rPr>
        <w:t xml:space="preserve">the time remaining to maturity of the </w:t>
      </w:r>
      <w:r w:rsidRPr="005501F9">
        <w:rPr>
          <w:spacing w:val="-2"/>
          <w:sz w:val="20"/>
        </w:rPr>
        <w:t>notes;</w:t>
      </w:r>
    </w:p>
    <w:p w14:paraId="0802D698" w14:textId="756030EF" w:rsidR="00D225A5" w:rsidRDefault="000F49DA">
      <w:pPr>
        <w:pStyle w:val="ListParagraph"/>
        <w:numPr>
          <w:ilvl w:val="1"/>
          <w:numId w:val="1"/>
        </w:numPr>
        <w:tabs>
          <w:tab w:val="left" w:pos="1741"/>
        </w:tabs>
        <w:spacing w:line="240" w:lineRule="exact"/>
        <w:ind w:left="1741" w:hanging="851"/>
        <w:rPr>
          <w:sz w:val="20"/>
        </w:rPr>
      </w:pPr>
      <w:r>
        <w:rPr>
          <w:sz w:val="20"/>
        </w:rPr>
        <w:t xml:space="preserve">the aggregate amount outstanding of the </w:t>
      </w:r>
      <w:r>
        <w:rPr>
          <w:spacing w:val="-2"/>
          <w:sz w:val="20"/>
        </w:rPr>
        <w:t>notes;</w:t>
      </w:r>
    </w:p>
    <w:p w14:paraId="6FEF3C4A" w14:textId="77777777" w:rsidR="00D225A5" w:rsidRDefault="000F49DA">
      <w:pPr>
        <w:pStyle w:val="ListParagraph"/>
        <w:numPr>
          <w:ilvl w:val="1"/>
          <w:numId w:val="1"/>
        </w:numPr>
        <w:tabs>
          <w:tab w:val="left" w:pos="1741"/>
        </w:tabs>
        <w:spacing w:line="245" w:lineRule="exact"/>
        <w:ind w:left="1741" w:hanging="851"/>
        <w:rPr>
          <w:sz w:val="20"/>
        </w:rPr>
      </w:pPr>
      <w:r>
        <w:rPr>
          <w:sz w:val="20"/>
        </w:rPr>
        <w:t xml:space="preserve">our right to redeem the notes on the dates set forth </w:t>
      </w:r>
      <w:r>
        <w:rPr>
          <w:spacing w:val="-2"/>
          <w:sz w:val="20"/>
        </w:rPr>
        <w:t>above;</w:t>
      </w:r>
    </w:p>
    <w:p w14:paraId="47E8D021" w14:textId="77777777" w:rsidR="00D225A5" w:rsidRDefault="000F49DA">
      <w:pPr>
        <w:pStyle w:val="ListParagraph"/>
        <w:numPr>
          <w:ilvl w:val="1"/>
          <w:numId w:val="1"/>
        </w:numPr>
        <w:tabs>
          <w:tab w:val="left" w:pos="1742"/>
        </w:tabs>
        <w:spacing w:before="38" w:line="192" w:lineRule="auto"/>
        <w:ind w:right="350"/>
        <w:rPr>
          <w:sz w:val="20"/>
        </w:rPr>
      </w:pPr>
      <w:r>
        <w:rPr>
          <w:sz w:val="20"/>
        </w:rPr>
        <w:t>the</w:t>
      </w:r>
      <w:r>
        <w:rPr>
          <w:spacing w:val="-3"/>
          <w:sz w:val="20"/>
        </w:rPr>
        <w:t xml:space="preserve"> </w:t>
      </w:r>
      <w:r>
        <w:rPr>
          <w:sz w:val="20"/>
        </w:rPr>
        <w:t>level,</w:t>
      </w:r>
      <w:r>
        <w:rPr>
          <w:spacing w:val="-3"/>
          <w:sz w:val="20"/>
        </w:rPr>
        <w:t xml:space="preserve"> </w:t>
      </w:r>
      <w:r>
        <w:rPr>
          <w:sz w:val="20"/>
        </w:rPr>
        <w:t>direction,</w:t>
      </w:r>
      <w:r>
        <w:rPr>
          <w:spacing w:val="-3"/>
          <w:sz w:val="20"/>
        </w:rPr>
        <w:t xml:space="preserve"> </w:t>
      </w:r>
      <w:r>
        <w:rPr>
          <w:sz w:val="20"/>
        </w:rPr>
        <w:t>and</w:t>
      </w:r>
      <w:r>
        <w:rPr>
          <w:spacing w:val="-3"/>
          <w:sz w:val="20"/>
        </w:rPr>
        <w:t xml:space="preserve"> </w:t>
      </w:r>
      <w:r>
        <w:rPr>
          <w:sz w:val="20"/>
        </w:rPr>
        <w:t>volatility</w:t>
      </w:r>
      <w:r>
        <w:rPr>
          <w:spacing w:val="-3"/>
          <w:sz w:val="20"/>
        </w:rPr>
        <w:t xml:space="preserve"> </w:t>
      </w:r>
      <w:r>
        <w:rPr>
          <w:sz w:val="20"/>
        </w:rPr>
        <w:t>of</w:t>
      </w:r>
      <w:r>
        <w:rPr>
          <w:spacing w:val="-3"/>
          <w:sz w:val="20"/>
        </w:rPr>
        <w:t xml:space="preserve"> </w:t>
      </w:r>
      <w:r>
        <w:rPr>
          <w:sz w:val="20"/>
        </w:rPr>
        <w:t>market</w:t>
      </w:r>
      <w:r>
        <w:rPr>
          <w:spacing w:val="-3"/>
          <w:sz w:val="20"/>
        </w:rPr>
        <w:t xml:space="preserve"> </w:t>
      </w:r>
      <w:r>
        <w:rPr>
          <w:sz w:val="20"/>
        </w:rPr>
        <w:t>interest</w:t>
      </w:r>
      <w:r>
        <w:rPr>
          <w:spacing w:val="-3"/>
          <w:sz w:val="20"/>
        </w:rPr>
        <w:t xml:space="preserve"> </w:t>
      </w:r>
      <w:r>
        <w:rPr>
          <w:sz w:val="20"/>
        </w:rPr>
        <w:t>rates</w:t>
      </w:r>
      <w:r>
        <w:rPr>
          <w:spacing w:val="-3"/>
          <w:sz w:val="20"/>
        </w:rPr>
        <w:t xml:space="preserve"> </w:t>
      </w:r>
      <w:r>
        <w:rPr>
          <w:sz w:val="20"/>
        </w:rPr>
        <w:t>generally</w:t>
      </w:r>
      <w:r>
        <w:rPr>
          <w:spacing w:val="-3"/>
          <w:sz w:val="20"/>
        </w:rPr>
        <w:t xml:space="preserve"> </w:t>
      </w:r>
      <w:r>
        <w:rPr>
          <w:sz w:val="20"/>
        </w:rPr>
        <w:t>(in</w:t>
      </w:r>
      <w:r>
        <w:rPr>
          <w:spacing w:val="-3"/>
          <w:sz w:val="20"/>
        </w:rPr>
        <w:t xml:space="preserve"> </w:t>
      </w:r>
      <w:r>
        <w:rPr>
          <w:sz w:val="20"/>
        </w:rPr>
        <w:t>particular,</w:t>
      </w:r>
      <w:r>
        <w:rPr>
          <w:spacing w:val="-3"/>
          <w:sz w:val="20"/>
        </w:rPr>
        <w:t xml:space="preserve"> </w:t>
      </w:r>
      <w:r>
        <w:rPr>
          <w:sz w:val="20"/>
        </w:rPr>
        <w:t>increases</w:t>
      </w:r>
      <w:r>
        <w:rPr>
          <w:spacing w:val="-3"/>
          <w:sz w:val="20"/>
        </w:rPr>
        <w:t xml:space="preserve"> </w:t>
      </w:r>
      <w:r>
        <w:rPr>
          <w:sz w:val="20"/>
        </w:rPr>
        <w:t>in</w:t>
      </w:r>
      <w:r>
        <w:rPr>
          <w:spacing w:val="-3"/>
          <w:sz w:val="20"/>
        </w:rPr>
        <w:t xml:space="preserve"> </w:t>
      </w:r>
      <w:r>
        <w:rPr>
          <w:sz w:val="20"/>
        </w:rPr>
        <w:t>U.S.</w:t>
      </w:r>
      <w:r>
        <w:rPr>
          <w:spacing w:val="-3"/>
          <w:sz w:val="20"/>
        </w:rPr>
        <w:t xml:space="preserve"> </w:t>
      </w:r>
      <w:r>
        <w:rPr>
          <w:sz w:val="20"/>
        </w:rPr>
        <w:t>interest</w:t>
      </w:r>
      <w:r>
        <w:rPr>
          <w:spacing w:val="-3"/>
          <w:sz w:val="20"/>
        </w:rPr>
        <w:t xml:space="preserve"> </w:t>
      </w:r>
      <w:r>
        <w:rPr>
          <w:sz w:val="20"/>
        </w:rPr>
        <w:t>rates, which may cause the market value of the notes to decrease);</w:t>
      </w:r>
    </w:p>
    <w:p w14:paraId="49855588" w14:textId="77777777" w:rsidR="00D225A5" w:rsidRDefault="000F49DA">
      <w:pPr>
        <w:pStyle w:val="ListParagraph"/>
        <w:numPr>
          <w:ilvl w:val="1"/>
          <w:numId w:val="1"/>
        </w:numPr>
        <w:tabs>
          <w:tab w:val="left" w:pos="1741"/>
        </w:tabs>
        <w:spacing w:line="224" w:lineRule="exact"/>
        <w:ind w:left="1741" w:hanging="851"/>
        <w:rPr>
          <w:sz w:val="20"/>
        </w:rPr>
      </w:pPr>
      <w:r>
        <w:rPr>
          <w:sz w:val="20"/>
        </w:rPr>
        <w:t xml:space="preserve">general economic conditions of the capital markets in the United </w:t>
      </w:r>
      <w:r>
        <w:rPr>
          <w:spacing w:val="-2"/>
          <w:sz w:val="20"/>
        </w:rPr>
        <w:t>States;</w:t>
      </w:r>
    </w:p>
    <w:p w14:paraId="1B2F308E" w14:textId="77777777" w:rsidR="00D225A5" w:rsidRDefault="000F49DA">
      <w:pPr>
        <w:pStyle w:val="ListParagraph"/>
        <w:numPr>
          <w:ilvl w:val="1"/>
          <w:numId w:val="1"/>
        </w:numPr>
        <w:tabs>
          <w:tab w:val="left" w:pos="1742"/>
        </w:tabs>
        <w:spacing w:before="28" w:line="192" w:lineRule="auto"/>
        <w:ind w:right="268"/>
        <w:rPr>
          <w:sz w:val="20"/>
        </w:rPr>
      </w:pPr>
      <w:r>
        <w:rPr>
          <w:sz w:val="20"/>
        </w:rPr>
        <w:t>geopolitical</w:t>
      </w:r>
      <w:r>
        <w:rPr>
          <w:spacing w:val="-3"/>
          <w:sz w:val="20"/>
        </w:rPr>
        <w:t xml:space="preserve"> </w:t>
      </w:r>
      <w:r>
        <w:rPr>
          <w:sz w:val="20"/>
        </w:rPr>
        <w:t>conditions</w:t>
      </w:r>
      <w:r>
        <w:rPr>
          <w:spacing w:val="-3"/>
          <w:sz w:val="20"/>
        </w:rPr>
        <w:t xml:space="preserve"> </w:t>
      </w:r>
      <w:r>
        <w:rPr>
          <w:sz w:val="20"/>
        </w:rPr>
        <w:t>and</w:t>
      </w:r>
      <w:r>
        <w:rPr>
          <w:spacing w:val="-3"/>
          <w:sz w:val="20"/>
        </w:rPr>
        <w:t xml:space="preserve"> </w:t>
      </w:r>
      <w:r>
        <w:rPr>
          <w:sz w:val="20"/>
        </w:rPr>
        <w:t>other</w:t>
      </w:r>
      <w:r>
        <w:rPr>
          <w:spacing w:val="-3"/>
          <w:sz w:val="20"/>
        </w:rPr>
        <w:t xml:space="preserve"> </w:t>
      </w:r>
      <w:r>
        <w:rPr>
          <w:sz w:val="20"/>
        </w:rPr>
        <w:t>financial,</w:t>
      </w:r>
      <w:r>
        <w:rPr>
          <w:spacing w:val="-3"/>
          <w:sz w:val="20"/>
        </w:rPr>
        <w:t xml:space="preserve"> </w:t>
      </w:r>
      <w:r>
        <w:rPr>
          <w:sz w:val="20"/>
        </w:rPr>
        <w:t>political,</w:t>
      </w:r>
      <w:r>
        <w:rPr>
          <w:spacing w:val="-3"/>
          <w:sz w:val="20"/>
        </w:rPr>
        <w:t xml:space="preserve"> </w:t>
      </w:r>
      <w:r>
        <w:rPr>
          <w:sz w:val="20"/>
        </w:rPr>
        <w:t>regulatory,</w:t>
      </w:r>
      <w:r>
        <w:rPr>
          <w:spacing w:val="-3"/>
          <w:sz w:val="20"/>
        </w:rPr>
        <w:t xml:space="preserve"> </w:t>
      </w:r>
      <w:r>
        <w:rPr>
          <w:sz w:val="20"/>
        </w:rPr>
        <w:t>and</w:t>
      </w:r>
      <w:r>
        <w:rPr>
          <w:spacing w:val="-3"/>
          <w:sz w:val="20"/>
        </w:rPr>
        <w:t xml:space="preserve"> </w:t>
      </w:r>
      <w:r>
        <w:rPr>
          <w:sz w:val="20"/>
        </w:rPr>
        <w:t>judicial</w:t>
      </w:r>
      <w:r>
        <w:rPr>
          <w:spacing w:val="-3"/>
          <w:sz w:val="20"/>
        </w:rPr>
        <w:t xml:space="preserve"> </w:t>
      </w:r>
      <w:r>
        <w:rPr>
          <w:sz w:val="20"/>
        </w:rPr>
        <w:t>events</w:t>
      </w:r>
      <w:r>
        <w:rPr>
          <w:spacing w:val="-3"/>
          <w:sz w:val="20"/>
        </w:rPr>
        <w:t xml:space="preserve"> </w:t>
      </w:r>
      <w:r>
        <w:rPr>
          <w:sz w:val="20"/>
        </w:rPr>
        <w:t>that</w:t>
      </w:r>
      <w:r>
        <w:rPr>
          <w:spacing w:val="-3"/>
          <w:sz w:val="20"/>
        </w:rPr>
        <w:t xml:space="preserve"> </w:t>
      </w:r>
      <w:r>
        <w:rPr>
          <w:sz w:val="20"/>
        </w:rPr>
        <w:t>affect</w:t>
      </w:r>
      <w:r>
        <w:rPr>
          <w:spacing w:val="-3"/>
          <w:sz w:val="20"/>
        </w:rPr>
        <w:t xml:space="preserve"> </w:t>
      </w:r>
      <w:r>
        <w:rPr>
          <w:sz w:val="20"/>
        </w:rPr>
        <w:t>the</w:t>
      </w:r>
      <w:r>
        <w:rPr>
          <w:spacing w:val="-3"/>
          <w:sz w:val="20"/>
        </w:rPr>
        <w:t xml:space="preserve"> </w:t>
      </w:r>
      <w:r>
        <w:rPr>
          <w:sz w:val="20"/>
        </w:rPr>
        <w:t>capital</w:t>
      </w:r>
      <w:r>
        <w:rPr>
          <w:spacing w:val="-3"/>
          <w:sz w:val="20"/>
        </w:rPr>
        <w:t xml:space="preserve"> </w:t>
      </w:r>
      <w:r>
        <w:rPr>
          <w:sz w:val="20"/>
        </w:rPr>
        <w:t xml:space="preserve">markets </w:t>
      </w:r>
      <w:r>
        <w:rPr>
          <w:spacing w:val="-2"/>
          <w:sz w:val="20"/>
        </w:rPr>
        <w:t>generally;</w:t>
      </w:r>
    </w:p>
    <w:p w14:paraId="7C666B82" w14:textId="77777777" w:rsidR="00D225A5" w:rsidRDefault="000F49DA">
      <w:pPr>
        <w:pStyle w:val="ListParagraph"/>
        <w:numPr>
          <w:ilvl w:val="1"/>
          <w:numId w:val="1"/>
        </w:numPr>
        <w:tabs>
          <w:tab w:val="left" w:pos="1741"/>
        </w:tabs>
        <w:spacing w:line="224" w:lineRule="exact"/>
        <w:ind w:left="1741" w:hanging="851"/>
        <w:rPr>
          <w:sz w:val="20"/>
        </w:rPr>
      </w:pPr>
      <w:r>
        <w:rPr>
          <w:sz w:val="20"/>
        </w:rPr>
        <w:t xml:space="preserve">our financial condition and creditworthiness; </w:t>
      </w:r>
      <w:r>
        <w:rPr>
          <w:spacing w:val="-5"/>
          <w:sz w:val="20"/>
        </w:rPr>
        <w:t>and</w:t>
      </w:r>
    </w:p>
    <w:p w14:paraId="003755B6" w14:textId="77777777" w:rsidR="00D225A5" w:rsidRDefault="000F49DA">
      <w:pPr>
        <w:pStyle w:val="ListParagraph"/>
        <w:numPr>
          <w:ilvl w:val="1"/>
          <w:numId w:val="1"/>
        </w:numPr>
        <w:tabs>
          <w:tab w:val="left" w:pos="1741"/>
        </w:tabs>
        <w:spacing w:line="245" w:lineRule="exact"/>
        <w:ind w:left="1741" w:hanging="851"/>
        <w:rPr>
          <w:sz w:val="20"/>
        </w:rPr>
      </w:pPr>
      <w:r>
        <w:rPr>
          <w:sz w:val="20"/>
        </w:rPr>
        <w:t xml:space="preserve">any market-making activities with respect to the </w:t>
      </w:r>
      <w:r>
        <w:rPr>
          <w:spacing w:val="-2"/>
          <w:sz w:val="20"/>
        </w:rPr>
        <w:t>notes.</w:t>
      </w:r>
    </w:p>
    <w:p w14:paraId="65DFE7C7" w14:textId="77777777" w:rsidR="00D225A5" w:rsidRDefault="000F49DA">
      <w:pPr>
        <w:pStyle w:val="Heading2"/>
        <w:spacing w:before="190"/>
      </w:pPr>
      <w:r>
        <w:rPr>
          <w:u w:val="single"/>
        </w:rPr>
        <w:t xml:space="preserve">Conflict-related </w:t>
      </w:r>
      <w:r>
        <w:rPr>
          <w:spacing w:val="-2"/>
          <w:u w:val="single"/>
        </w:rPr>
        <w:t>Risks</w:t>
      </w:r>
    </w:p>
    <w:p w14:paraId="59CBB421" w14:textId="77777777" w:rsidR="00D225A5" w:rsidRDefault="000F49DA">
      <w:pPr>
        <w:pStyle w:val="BodyText"/>
        <w:spacing w:before="195" w:line="208" w:lineRule="auto"/>
        <w:ind w:left="107" w:right="168" w:firstLine="720"/>
      </w:pPr>
      <w:r>
        <w:rPr>
          <w:b/>
        </w:rPr>
        <w:t xml:space="preserve">Our trading and hedging activities may create conflicts of interest with you. </w:t>
      </w:r>
      <w:r>
        <w:t xml:space="preserve">We or one or more of our broker-dealer affiliates, including </w:t>
      </w:r>
      <w:proofErr w:type="spellStart"/>
      <w:r>
        <w:t>BofAS</w:t>
      </w:r>
      <w:proofErr w:type="spellEnd"/>
      <w:r>
        <w:t>, may engage in trading activities related to the notes that are not for your account or on your behalf. We also</w:t>
      </w:r>
      <w:r>
        <w:rPr>
          <w:spacing w:val="-2"/>
        </w:rPr>
        <w:t xml:space="preserve"> </w:t>
      </w:r>
      <w:r>
        <w:t>expect</w:t>
      </w:r>
      <w:r>
        <w:rPr>
          <w:spacing w:val="-2"/>
        </w:rPr>
        <w:t xml:space="preserve"> </w:t>
      </w:r>
      <w:r>
        <w:t>to</w:t>
      </w:r>
      <w:r>
        <w:rPr>
          <w:spacing w:val="-2"/>
        </w:rPr>
        <w:t xml:space="preserve"> </w:t>
      </w:r>
      <w:r>
        <w:t>enter</w:t>
      </w:r>
      <w:r>
        <w:rPr>
          <w:spacing w:val="-2"/>
        </w:rPr>
        <w:t xml:space="preserve"> </w:t>
      </w:r>
      <w:r>
        <w:t>into</w:t>
      </w:r>
      <w:r>
        <w:rPr>
          <w:spacing w:val="-2"/>
        </w:rPr>
        <w:t xml:space="preserve"> </w:t>
      </w:r>
      <w:r>
        <w:t>arrangements</w:t>
      </w:r>
      <w:r>
        <w:rPr>
          <w:spacing w:val="-2"/>
        </w:rPr>
        <w:t xml:space="preserve"> </w:t>
      </w:r>
      <w:r>
        <w:t>to</w:t>
      </w:r>
      <w:r>
        <w:rPr>
          <w:spacing w:val="-2"/>
        </w:rPr>
        <w:t xml:space="preserve"> </w:t>
      </w:r>
      <w:r>
        <w:t>hedge</w:t>
      </w:r>
      <w:r>
        <w:rPr>
          <w:spacing w:val="-2"/>
        </w:rPr>
        <w:t xml:space="preserve"> </w:t>
      </w:r>
      <w:r>
        <w:t>the</w:t>
      </w:r>
      <w:r>
        <w:rPr>
          <w:spacing w:val="-2"/>
        </w:rPr>
        <w:t xml:space="preserve"> </w:t>
      </w:r>
      <w:r>
        <w:t>market</w:t>
      </w:r>
      <w:r>
        <w:rPr>
          <w:spacing w:val="-2"/>
        </w:rPr>
        <w:t xml:space="preserve"> </w:t>
      </w:r>
      <w:r>
        <w:t>risks</w:t>
      </w:r>
      <w:r>
        <w:rPr>
          <w:spacing w:val="-2"/>
        </w:rPr>
        <w:t xml:space="preserve"> </w:t>
      </w:r>
      <w:r>
        <w:t>associated</w:t>
      </w:r>
      <w:r>
        <w:rPr>
          <w:spacing w:val="-2"/>
        </w:rPr>
        <w:t xml:space="preserve"> </w:t>
      </w:r>
      <w:r>
        <w:t>with</w:t>
      </w:r>
      <w:r>
        <w:rPr>
          <w:spacing w:val="-2"/>
        </w:rPr>
        <w:t xml:space="preserve"> </w:t>
      </w:r>
      <w:r>
        <w:t>our</w:t>
      </w:r>
      <w:r>
        <w:rPr>
          <w:spacing w:val="-2"/>
        </w:rPr>
        <w:t xml:space="preserve"> </w:t>
      </w:r>
      <w:r>
        <w:t>obligation</w:t>
      </w:r>
      <w:r>
        <w:rPr>
          <w:spacing w:val="-2"/>
        </w:rPr>
        <w:t xml:space="preserve"> </w:t>
      </w:r>
      <w:r>
        <w:t>to</w:t>
      </w:r>
      <w:r>
        <w:rPr>
          <w:spacing w:val="-2"/>
        </w:rPr>
        <w:t xml:space="preserve"> </w:t>
      </w:r>
      <w:r>
        <w:t>pay</w:t>
      </w:r>
      <w:r>
        <w:rPr>
          <w:spacing w:val="-2"/>
        </w:rPr>
        <w:t xml:space="preserve"> </w:t>
      </w:r>
      <w:r>
        <w:t>the</w:t>
      </w:r>
      <w:r>
        <w:rPr>
          <w:spacing w:val="-2"/>
        </w:rPr>
        <w:t xml:space="preserve"> </w:t>
      </w:r>
      <w:r>
        <w:t>amounts</w:t>
      </w:r>
      <w:r>
        <w:rPr>
          <w:spacing w:val="-2"/>
        </w:rPr>
        <w:t xml:space="preserve"> </w:t>
      </w:r>
      <w:r>
        <w:t>due</w:t>
      </w:r>
      <w:r>
        <w:rPr>
          <w:spacing w:val="-2"/>
        </w:rPr>
        <w:t xml:space="preserve"> </w:t>
      </w:r>
      <w:r>
        <w:t>under</w:t>
      </w:r>
      <w:r>
        <w:rPr>
          <w:spacing w:val="-2"/>
        </w:rPr>
        <w:t xml:space="preserve"> </w:t>
      </w:r>
      <w:r>
        <w:t>the</w:t>
      </w:r>
      <w:r>
        <w:rPr>
          <w:spacing w:val="-2"/>
        </w:rPr>
        <w:t xml:space="preserve"> </w:t>
      </w:r>
      <w:r>
        <w:t>notes. We may seek competitive terms in entering into the hedging arrangements for the notes, but are not required to do so, and we may enter into such hedging arrangements with one of our subsidiaries or affiliates. This hedging activity is expected to result in a profit to those</w:t>
      </w:r>
      <w:r>
        <w:rPr>
          <w:spacing w:val="-1"/>
        </w:rPr>
        <w:t xml:space="preserve"> </w:t>
      </w:r>
      <w:r>
        <w:t>engaging</w:t>
      </w:r>
      <w:r>
        <w:rPr>
          <w:spacing w:val="-1"/>
        </w:rPr>
        <w:t xml:space="preserve"> </w:t>
      </w:r>
      <w:r>
        <w:t>in</w:t>
      </w:r>
      <w:r>
        <w:rPr>
          <w:spacing w:val="-1"/>
        </w:rPr>
        <w:t xml:space="preserve"> </w:t>
      </w:r>
      <w:r>
        <w:t>the</w:t>
      </w:r>
      <w:r>
        <w:rPr>
          <w:spacing w:val="-1"/>
        </w:rPr>
        <w:t xml:space="preserve"> </w:t>
      </w:r>
      <w:r>
        <w:t>hedging</w:t>
      </w:r>
      <w:r>
        <w:rPr>
          <w:spacing w:val="-1"/>
        </w:rPr>
        <w:t xml:space="preserve"> </w:t>
      </w:r>
      <w:r>
        <w:t>activity,</w:t>
      </w:r>
      <w:r>
        <w:rPr>
          <w:spacing w:val="-1"/>
        </w:rPr>
        <w:t xml:space="preserve"> </w:t>
      </w:r>
      <w:r>
        <w:t>which</w:t>
      </w:r>
      <w:r>
        <w:rPr>
          <w:spacing w:val="-1"/>
        </w:rPr>
        <w:t xml:space="preserve"> </w:t>
      </w:r>
      <w:r>
        <w:t>could</w:t>
      </w:r>
      <w:r>
        <w:rPr>
          <w:spacing w:val="-1"/>
        </w:rPr>
        <w:t xml:space="preserve"> </w:t>
      </w:r>
      <w:r>
        <w:t>be</w:t>
      </w:r>
      <w:r>
        <w:rPr>
          <w:spacing w:val="-1"/>
        </w:rPr>
        <w:t xml:space="preserve"> </w:t>
      </w:r>
      <w:r>
        <w:t>more</w:t>
      </w:r>
      <w:r>
        <w:rPr>
          <w:spacing w:val="-1"/>
        </w:rPr>
        <w:t xml:space="preserve"> </w:t>
      </w:r>
      <w:r>
        <w:t>or</w:t>
      </w:r>
      <w:r>
        <w:rPr>
          <w:spacing w:val="-1"/>
        </w:rPr>
        <w:t xml:space="preserve"> </w:t>
      </w:r>
      <w:r>
        <w:t>less</w:t>
      </w:r>
      <w:r>
        <w:rPr>
          <w:spacing w:val="-1"/>
        </w:rPr>
        <w:t xml:space="preserve"> </w:t>
      </w:r>
      <w:r>
        <w:t>than</w:t>
      </w:r>
      <w:r>
        <w:rPr>
          <w:spacing w:val="-1"/>
        </w:rPr>
        <w:t xml:space="preserve"> </w:t>
      </w:r>
      <w:r>
        <w:t>initially</w:t>
      </w:r>
      <w:r>
        <w:rPr>
          <w:spacing w:val="-1"/>
        </w:rPr>
        <w:t xml:space="preserve"> </w:t>
      </w:r>
      <w:r>
        <w:t>expected,</w:t>
      </w:r>
      <w:r>
        <w:rPr>
          <w:spacing w:val="-1"/>
        </w:rPr>
        <w:t xml:space="preserve"> </w:t>
      </w:r>
      <w:r>
        <w:t>but</w:t>
      </w:r>
      <w:r>
        <w:rPr>
          <w:spacing w:val="-1"/>
        </w:rPr>
        <w:t xml:space="preserve"> </w:t>
      </w:r>
      <w:r>
        <w:t>which</w:t>
      </w:r>
      <w:r>
        <w:rPr>
          <w:spacing w:val="-1"/>
        </w:rPr>
        <w:t xml:space="preserve"> </w:t>
      </w:r>
      <w:r>
        <w:t>could</w:t>
      </w:r>
      <w:r>
        <w:rPr>
          <w:spacing w:val="-1"/>
        </w:rPr>
        <w:t xml:space="preserve"> </w:t>
      </w:r>
      <w:r>
        <w:t>also</w:t>
      </w:r>
      <w:r>
        <w:rPr>
          <w:spacing w:val="-1"/>
        </w:rPr>
        <w:t xml:space="preserve"> </w:t>
      </w:r>
      <w:r>
        <w:t>result</w:t>
      </w:r>
      <w:r>
        <w:rPr>
          <w:spacing w:val="-1"/>
        </w:rPr>
        <w:t xml:space="preserve"> </w:t>
      </w:r>
      <w:r>
        <w:t>in</w:t>
      </w:r>
      <w:r>
        <w:rPr>
          <w:spacing w:val="-1"/>
        </w:rPr>
        <w:t xml:space="preserve"> </w:t>
      </w:r>
      <w:r>
        <w:t>a</w:t>
      </w:r>
      <w:r>
        <w:rPr>
          <w:spacing w:val="-1"/>
        </w:rPr>
        <w:t xml:space="preserve"> </w:t>
      </w:r>
      <w:r>
        <w:t>loss</w:t>
      </w:r>
      <w:r>
        <w:rPr>
          <w:spacing w:val="-1"/>
        </w:rPr>
        <w:t xml:space="preserve"> </w:t>
      </w:r>
      <w:r>
        <w:t>for</w:t>
      </w:r>
      <w:r>
        <w:rPr>
          <w:spacing w:val="-1"/>
        </w:rPr>
        <w:t xml:space="preserve"> </w:t>
      </w:r>
      <w:r>
        <w:t>the hedging</w:t>
      </w:r>
      <w:r>
        <w:rPr>
          <w:spacing w:val="-1"/>
        </w:rPr>
        <w:t xml:space="preserve"> </w:t>
      </w:r>
      <w:r>
        <w:t>counterparty.</w:t>
      </w:r>
      <w:r>
        <w:rPr>
          <w:spacing w:val="-1"/>
        </w:rPr>
        <w:t xml:space="preserve"> </w:t>
      </w:r>
      <w:r>
        <w:t>These</w:t>
      </w:r>
      <w:r>
        <w:rPr>
          <w:spacing w:val="-1"/>
        </w:rPr>
        <w:t xml:space="preserve"> </w:t>
      </w:r>
      <w:r>
        <w:t>trading</w:t>
      </w:r>
      <w:r>
        <w:rPr>
          <w:spacing w:val="-1"/>
        </w:rPr>
        <w:t xml:space="preserve"> </w:t>
      </w:r>
      <w:r>
        <w:t>and</w:t>
      </w:r>
      <w:r>
        <w:rPr>
          <w:spacing w:val="-1"/>
        </w:rPr>
        <w:t xml:space="preserve"> </w:t>
      </w:r>
      <w:r>
        <w:t>hedging</w:t>
      </w:r>
      <w:r>
        <w:rPr>
          <w:spacing w:val="-1"/>
        </w:rPr>
        <w:t xml:space="preserve"> </w:t>
      </w:r>
      <w:r>
        <w:t>activities</w:t>
      </w:r>
      <w:r>
        <w:rPr>
          <w:spacing w:val="-1"/>
        </w:rPr>
        <w:t xml:space="preserve"> </w:t>
      </w:r>
      <w:r>
        <w:t>may</w:t>
      </w:r>
      <w:r>
        <w:rPr>
          <w:spacing w:val="-1"/>
        </w:rPr>
        <w:t xml:space="preserve"> </w:t>
      </w:r>
      <w:r>
        <w:t>present</w:t>
      </w:r>
      <w:r>
        <w:rPr>
          <w:spacing w:val="-1"/>
        </w:rPr>
        <w:t xml:space="preserve"> </w:t>
      </w:r>
      <w:r>
        <w:t>a</w:t>
      </w:r>
      <w:r>
        <w:rPr>
          <w:spacing w:val="-1"/>
        </w:rPr>
        <w:t xml:space="preserve"> </w:t>
      </w:r>
      <w:r>
        <w:t>conflict</w:t>
      </w:r>
      <w:r>
        <w:rPr>
          <w:spacing w:val="-1"/>
        </w:rPr>
        <w:t xml:space="preserve"> </w:t>
      </w:r>
      <w:r>
        <w:t>of</w:t>
      </w:r>
      <w:r>
        <w:rPr>
          <w:spacing w:val="-1"/>
        </w:rPr>
        <w:t xml:space="preserve"> </w:t>
      </w:r>
      <w:r>
        <w:t>interest</w:t>
      </w:r>
      <w:r>
        <w:rPr>
          <w:spacing w:val="-1"/>
        </w:rPr>
        <w:t xml:space="preserve"> </w:t>
      </w:r>
      <w:r>
        <w:t>between</w:t>
      </w:r>
      <w:r>
        <w:rPr>
          <w:spacing w:val="-1"/>
        </w:rPr>
        <w:t xml:space="preserve"> </w:t>
      </w:r>
      <w:r>
        <w:t>your</w:t>
      </w:r>
      <w:r>
        <w:rPr>
          <w:spacing w:val="-1"/>
        </w:rPr>
        <w:t xml:space="preserve"> </w:t>
      </w:r>
      <w:r>
        <w:t>interest</w:t>
      </w:r>
      <w:r>
        <w:rPr>
          <w:spacing w:val="-1"/>
        </w:rPr>
        <w:t xml:space="preserve"> </w:t>
      </w:r>
      <w:r>
        <w:t>in</w:t>
      </w:r>
      <w:r>
        <w:rPr>
          <w:spacing w:val="-1"/>
        </w:rPr>
        <w:t xml:space="preserve"> </w:t>
      </w:r>
      <w:r>
        <w:t>the</w:t>
      </w:r>
      <w:r>
        <w:rPr>
          <w:spacing w:val="-1"/>
        </w:rPr>
        <w:t xml:space="preserve"> </w:t>
      </w:r>
      <w:r>
        <w:t>notes</w:t>
      </w:r>
      <w:r>
        <w:rPr>
          <w:spacing w:val="-1"/>
        </w:rPr>
        <w:t xml:space="preserve"> </w:t>
      </w:r>
      <w:r>
        <w:t>and</w:t>
      </w:r>
      <w:r>
        <w:rPr>
          <w:spacing w:val="-1"/>
        </w:rPr>
        <w:t xml:space="preserve"> </w:t>
      </w:r>
      <w:r>
        <w:t>the interests we and our affiliates may have in our proprietary accounts, in facilitating transactions, including block trades, for our other customers,</w:t>
      </w:r>
      <w:r>
        <w:rPr>
          <w:spacing w:val="-3"/>
        </w:rPr>
        <w:t xml:space="preserve"> </w:t>
      </w:r>
      <w:r>
        <w:t>and</w:t>
      </w:r>
      <w:r>
        <w:rPr>
          <w:spacing w:val="-3"/>
        </w:rPr>
        <w:t xml:space="preserve"> </w:t>
      </w:r>
      <w:r>
        <w:t>in</w:t>
      </w:r>
      <w:r>
        <w:rPr>
          <w:spacing w:val="-3"/>
        </w:rPr>
        <w:t xml:space="preserve"> </w:t>
      </w:r>
      <w:r>
        <w:t>accounts</w:t>
      </w:r>
      <w:r>
        <w:rPr>
          <w:spacing w:val="-3"/>
        </w:rPr>
        <w:t xml:space="preserve"> </w:t>
      </w:r>
      <w:r>
        <w:t>under</w:t>
      </w:r>
      <w:r>
        <w:rPr>
          <w:spacing w:val="-3"/>
        </w:rPr>
        <w:t xml:space="preserve"> </w:t>
      </w:r>
      <w:r>
        <w:t>our</w:t>
      </w:r>
      <w:r>
        <w:rPr>
          <w:spacing w:val="-3"/>
        </w:rPr>
        <w:t xml:space="preserve"> </w:t>
      </w:r>
      <w:r>
        <w:t>management.</w:t>
      </w:r>
      <w:r>
        <w:rPr>
          <w:spacing w:val="-3"/>
        </w:rPr>
        <w:t xml:space="preserve"> </w:t>
      </w:r>
      <w:r>
        <w:t>These</w:t>
      </w:r>
      <w:r>
        <w:rPr>
          <w:spacing w:val="-3"/>
        </w:rPr>
        <w:t xml:space="preserve"> </w:t>
      </w:r>
      <w:r>
        <w:t>trading</w:t>
      </w:r>
      <w:r>
        <w:rPr>
          <w:spacing w:val="-3"/>
        </w:rPr>
        <w:t xml:space="preserve"> </w:t>
      </w:r>
      <w:r>
        <w:t>and</w:t>
      </w:r>
      <w:r>
        <w:rPr>
          <w:spacing w:val="-3"/>
        </w:rPr>
        <w:t xml:space="preserve"> </w:t>
      </w:r>
      <w:r>
        <w:t>hedging</w:t>
      </w:r>
      <w:r>
        <w:rPr>
          <w:spacing w:val="-3"/>
        </w:rPr>
        <w:t xml:space="preserve"> </w:t>
      </w:r>
      <w:r>
        <w:t>activities</w:t>
      </w:r>
      <w:r>
        <w:rPr>
          <w:spacing w:val="-3"/>
        </w:rPr>
        <w:t xml:space="preserve"> </w:t>
      </w:r>
      <w:r>
        <w:t>could</w:t>
      </w:r>
      <w:r>
        <w:rPr>
          <w:spacing w:val="-3"/>
        </w:rPr>
        <w:t xml:space="preserve"> </w:t>
      </w:r>
      <w:r>
        <w:t>influence</w:t>
      </w:r>
      <w:r>
        <w:rPr>
          <w:spacing w:val="-3"/>
        </w:rPr>
        <w:t xml:space="preserve"> </w:t>
      </w:r>
      <w:r>
        <w:t>secondary</w:t>
      </w:r>
      <w:r>
        <w:rPr>
          <w:spacing w:val="-3"/>
        </w:rPr>
        <w:t xml:space="preserve"> </w:t>
      </w:r>
      <w:r>
        <w:t>trading</w:t>
      </w:r>
      <w:r>
        <w:rPr>
          <w:spacing w:val="-3"/>
        </w:rPr>
        <w:t xml:space="preserve"> </w:t>
      </w:r>
      <w:r>
        <w:t>in</w:t>
      </w:r>
      <w:r>
        <w:rPr>
          <w:spacing w:val="-3"/>
        </w:rPr>
        <w:t xml:space="preserve"> </w:t>
      </w:r>
      <w:r>
        <w:t>the</w:t>
      </w:r>
      <w:r>
        <w:rPr>
          <w:spacing w:val="-3"/>
        </w:rPr>
        <w:t xml:space="preserve"> </w:t>
      </w:r>
      <w:r>
        <w:t>notes or otherwise could be adverse to your interests as a holder of the notes.</w:t>
      </w:r>
    </w:p>
    <w:p w14:paraId="76CA415C" w14:textId="77777777" w:rsidR="00D225A5" w:rsidRDefault="00D225A5">
      <w:pPr>
        <w:spacing w:line="208" w:lineRule="auto"/>
        <w:sectPr w:rsidR="00D225A5">
          <w:pgSz w:w="12240" w:h="15840"/>
          <w:pgMar w:top="1240" w:right="620" w:bottom="820" w:left="540" w:header="0" w:footer="628" w:gutter="0"/>
          <w:cols w:space="720"/>
        </w:sectPr>
      </w:pPr>
    </w:p>
    <w:p w14:paraId="0C6E7153" w14:textId="77777777" w:rsidR="00EB5D63" w:rsidRDefault="00EB5D63" w:rsidP="00EB5D63">
      <w:pPr>
        <w:pStyle w:val="Heading1"/>
        <w:ind w:left="3237" w:right="0"/>
        <w:jc w:val="left"/>
      </w:pPr>
      <w:r>
        <w:lastRenderedPageBreak/>
        <w:t xml:space="preserve">U.S. FEDERAL INCOME TAX </w:t>
      </w:r>
      <w:r>
        <w:rPr>
          <w:spacing w:val="-2"/>
        </w:rPr>
        <w:t>SUMMARY</w:t>
      </w:r>
    </w:p>
    <w:p w14:paraId="03FE3F18" w14:textId="77777777" w:rsidR="00EB5D63" w:rsidRDefault="00EB5D63" w:rsidP="00EB5D63">
      <w:pPr>
        <w:pStyle w:val="BodyText"/>
        <w:spacing w:before="8"/>
        <w:rPr>
          <w:b/>
          <w:sz w:val="24"/>
        </w:rPr>
      </w:pPr>
    </w:p>
    <w:p w14:paraId="2EC1C8B5" w14:textId="77777777" w:rsidR="001402D1" w:rsidRDefault="001402D1" w:rsidP="001402D1">
      <w:pPr>
        <w:pStyle w:val="BodyText"/>
        <w:spacing w:line="208" w:lineRule="auto"/>
        <w:ind w:left="107" w:right="119" w:firstLine="720"/>
      </w:pPr>
      <w:r>
        <w:t>The following summary of the material U.S. federal income tax considerations of the acquisition, ownership, and disposition of the notes s</w:t>
      </w:r>
      <w:r w:rsidRPr="00D26363">
        <w:t>upplements, and to the extent inconsistent supersedes, the discussion under “U.S. Federal Income Tax Considerations” in the accompanying prospectus and</w:t>
      </w:r>
      <w:r>
        <w:t xml:space="preserve"> is not exhaustive of all possible tax</w:t>
      </w:r>
      <w:r>
        <w:rPr>
          <w:spacing w:val="-3"/>
        </w:rPr>
        <w:t xml:space="preserve"> </w:t>
      </w:r>
      <w:r>
        <w:t>considerations.</w:t>
      </w:r>
      <w:r>
        <w:rPr>
          <w:spacing w:val="-3"/>
        </w:rPr>
        <w:t xml:space="preserve"> </w:t>
      </w:r>
      <w:r>
        <w:t>This</w:t>
      </w:r>
      <w:r>
        <w:rPr>
          <w:spacing w:val="-3"/>
        </w:rPr>
        <w:t xml:space="preserve"> </w:t>
      </w:r>
      <w:r>
        <w:t>summary</w:t>
      </w:r>
      <w:r>
        <w:rPr>
          <w:spacing w:val="-3"/>
        </w:rPr>
        <w:t xml:space="preserve"> </w:t>
      </w:r>
      <w:r>
        <w:t>is</w:t>
      </w:r>
      <w:r>
        <w:rPr>
          <w:spacing w:val="-3"/>
        </w:rPr>
        <w:t xml:space="preserve"> </w:t>
      </w:r>
      <w:r>
        <w:t>based</w:t>
      </w:r>
      <w:r>
        <w:rPr>
          <w:spacing w:val="-3"/>
        </w:rPr>
        <w:t xml:space="preserve"> </w:t>
      </w:r>
      <w:r>
        <w:t>upon</w:t>
      </w:r>
      <w:r>
        <w:rPr>
          <w:spacing w:val="-3"/>
        </w:rPr>
        <w:t xml:space="preserve"> </w:t>
      </w:r>
      <w:r>
        <w:t>the</w:t>
      </w:r>
      <w:r>
        <w:rPr>
          <w:spacing w:val="-3"/>
        </w:rPr>
        <w:t xml:space="preserve"> </w:t>
      </w:r>
      <w:r>
        <w:t>Internal</w:t>
      </w:r>
      <w:r>
        <w:rPr>
          <w:spacing w:val="-3"/>
        </w:rPr>
        <w:t xml:space="preserve"> </w:t>
      </w:r>
      <w:r>
        <w:t>Revenue</w:t>
      </w:r>
      <w:r>
        <w:rPr>
          <w:spacing w:val="-3"/>
        </w:rPr>
        <w:t xml:space="preserve"> </w:t>
      </w:r>
      <w:r>
        <w:t>Code</w:t>
      </w:r>
      <w:r>
        <w:rPr>
          <w:spacing w:val="-3"/>
        </w:rPr>
        <w:t xml:space="preserve"> </w:t>
      </w:r>
      <w:r>
        <w:t>of</w:t>
      </w:r>
      <w:r>
        <w:rPr>
          <w:spacing w:val="-3"/>
        </w:rPr>
        <w:t xml:space="preserve"> </w:t>
      </w:r>
      <w:r>
        <w:t>1986,</w:t>
      </w:r>
      <w:r>
        <w:rPr>
          <w:spacing w:val="-3"/>
        </w:rPr>
        <w:t xml:space="preserve"> </w:t>
      </w:r>
      <w:r>
        <w:t>as</w:t>
      </w:r>
      <w:r>
        <w:rPr>
          <w:spacing w:val="-3"/>
        </w:rPr>
        <w:t xml:space="preserve"> </w:t>
      </w:r>
      <w:r>
        <w:t>amended</w:t>
      </w:r>
      <w:r>
        <w:rPr>
          <w:spacing w:val="-3"/>
        </w:rPr>
        <w:t xml:space="preserve"> </w:t>
      </w:r>
      <w:r>
        <w:t>(the</w:t>
      </w:r>
      <w:r>
        <w:rPr>
          <w:spacing w:val="-3"/>
        </w:rPr>
        <w:t xml:space="preserve"> </w:t>
      </w:r>
      <w:r>
        <w:t>“Code”),</w:t>
      </w:r>
      <w:r>
        <w:rPr>
          <w:spacing w:val="-3"/>
        </w:rPr>
        <w:t xml:space="preserve"> </w:t>
      </w:r>
      <w:r>
        <w:t>regulations</w:t>
      </w:r>
      <w:r>
        <w:rPr>
          <w:spacing w:val="-3"/>
        </w:rPr>
        <w:t xml:space="preserve"> </w:t>
      </w:r>
      <w:r>
        <w:t>promulgated under the Code by the U.S. Treasury Department (“Treasury”) (including proposed and temporary regulations), rulings, current administrative interpretations and official pronouncements of the Internal Revenue Service (the “IRS”), and judicial decisions, all as currently in effect and all of which are subject to differing interpretations or to change, possibly with retroactive effect. No assurance can be given that the IRS would not assert, or that a court would not sustain, a position contrary to any of the tax consequences described below.</w:t>
      </w:r>
      <w:r w:rsidRPr="00B331BE">
        <w:t xml:space="preserve"> This summary does not include any description of the tax laws of any state or local governments, or of any foreign government, that may be applicable to a particular holder.</w:t>
      </w:r>
    </w:p>
    <w:p w14:paraId="5B3D868B" w14:textId="77777777" w:rsidR="001402D1" w:rsidRDefault="001402D1" w:rsidP="001402D1">
      <w:pPr>
        <w:pStyle w:val="BodyText"/>
        <w:spacing w:before="199" w:line="208" w:lineRule="auto"/>
        <w:ind w:left="107" w:right="119" w:firstLine="720"/>
      </w:pPr>
      <w:r w:rsidRPr="001A100C">
        <w:t>This summary is directed solely to U.S. Holders and Non-U.S. Holders</w:t>
      </w:r>
      <w:r>
        <w:t xml:space="preserve"> (each as defined in the accompanying prospectus)</w:t>
      </w:r>
      <w:r w:rsidRPr="001A100C">
        <w:t xml:space="preserve"> that, except as otherwise specifically noted, will purchase the notes upon original issuance and will hold the notes as capital assets within the meaning of Section 1221 of the Code, which generally means property held for investment, and that are not excluded from the discussion under “U.S. Federal Income Tax Considerations” in the accompanying prospectus. This discussion does not address the tax consequences applicable to holders subject to Section 451(b) of the Code.</w:t>
      </w:r>
      <w:r>
        <w:t xml:space="preserve"> This summary assumes the issue price of the notes, as determined for U.S. federal income tax purposes, equals the principal amount thereof.</w:t>
      </w:r>
    </w:p>
    <w:p w14:paraId="625F6493" w14:textId="77777777" w:rsidR="001402D1" w:rsidRDefault="001402D1" w:rsidP="001402D1">
      <w:pPr>
        <w:spacing w:before="200" w:line="208" w:lineRule="auto"/>
        <w:ind w:left="107" w:right="119" w:firstLine="720"/>
        <w:rPr>
          <w:i/>
          <w:sz w:val="20"/>
        </w:rPr>
      </w:pPr>
      <w:r>
        <w:rPr>
          <w:i/>
          <w:sz w:val="20"/>
        </w:rPr>
        <w:t>You should consult your own tax advisor concerning the U.S. federal income tax consequences to you of acquiring, owning, and</w:t>
      </w:r>
      <w:r>
        <w:rPr>
          <w:i/>
          <w:spacing w:val="-2"/>
          <w:sz w:val="20"/>
        </w:rPr>
        <w:t xml:space="preserve"> </w:t>
      </w:r>
      <w:r>
        <w:rPr>
          <w:i/>
          <w:sz w:val="20"/>
        </w:rPr>
        <w:t>disposing</w:t>
      </w:r>
      <w:r>
        <w:rPr>
          <w:i/>
          <w:spacing w:val="-2"/>
          <w:sz w:val="20"/>
        </w:rPr>
        <w:t xml:space="preserve"> </w:t>
      </w:r>
      <w:r>
        <w:rPr>
          <w:i/>
          <w:sz w:val="20"/>
        </w:rPr>
        <w:t>of</w:t>
      </w:r>
      <w:r>
        <w:rPr>
          <w:i/>
          <w:spacing w:val="-2"/>
          <w:sz w:val="20"/>
        </w:rPr>
        <w:t xml:space="preserve"> </w:t>
      </w:r>
      <w:r>
        <w:rPr>
          <w:i/>
          <w:sz w:val="20"/>
        </w:rPr>
        <w:t>the</w:t>
      </w:r>
      <w:r>
        <w:rPr>
          <w:i/>
          <w:spacing w:val="-2"/>
          <w:sz w:val="20"/>
        </w:rPr>
        <w:t xml:space="preserve"> </w:t>
      </w:r>
      <w:r>
        <w:rPr>
          <w:i/>
          <w:sz w:val="20"/>
        </w:rPr>
        <w:t>notes,</w:t>
      </w:r>
      <w:r>
        <w:rPr>
          <w:i/>
          <w:spacing w:val="-2"/>
          <w:sz w:val="20"/>
        </w:rPr>
        <w:t xml:space="preserve"> </w:t>
      </w:r>
      <w:r>
        <w:rPr>
          <w:i/>
          <w:sz w:val="20"/>
        </w:rPr>
        <w:t>as</w:t>
      </w:r>
      <w:r>
        <w:rPr>
          <w:i/>
          <w:spacing w:val="-2"/>
          <w:sz w:val="20"/>
        </w:rPr>
        <w:t xml:space="preserve"> </w:t>
      </w:r>
      <w:r>
        <w:rPr>
          <w:i/>
          <w:sz w:val="20"/>
        </w:rPr>
        <w:t>well</w:t>
      </w:r>
      <w:r>
        <w:rPr>
          <w:i/>
          <w:spacing w:val="-2"/>
          <w:sz w:val="20"/>
        </w:rPr>
        <w:t xml:space="preserve"> </w:t>
      </w:r>
      <w:r>
        <w:rPr>
          <w:i/>
          <w:sz w:val="20"/>
        </w:rPr>
        <w:t>as</w:t>
      </w:r>
      <w:r>
        <w:rPr>
          <w:i/>
          <w:spacing w:val="-2"/>
          <w:sz w:val="20"/>
        </w:rPr>
        <w:t xml:space="preserve"> </w:t>
      </w:r>
      <w:r>
        <w:rPr>
          <w:i/>
          <w:sz w:val="20"/>
        </w:rPr>
        <w:t>any</w:t>
      </w:r>
      <w:r>
        <w:rPr>
          <w:i/>
          <w:spacing w:val="-2"/>
          <w:sz w:val="20"/>
        </w:rPr>
        <w:t xml:space="preserve"> </w:t>
      </w:r>
      <w:r>
        <w:rPr>
          <w:i/>
          <w:sz w:val="20"/>
        </w:rPr>
        <w:t>tax</w:t>
      </w:r>
      <w:r>
        <w:rPr>
          <w:i/>
          <w:spacing w:val="-2"/>
          <w:sz w:val="20"/>
        </w:rPr>
        <w:t xml:space="preserve"> </w:t>
      </w:r>
      <w:r>
        <w:rPr>
          <w:i/>
          <w:sz w:val="20"/>
        </w:rPr>
        <w:t>consequences</w:t>
      </w:r>
      <w:r>
        <w:rPr>
          <w:i/>
          <w:spacing w:val="-2"/>
          <w:sz w:val="20"/>
        </w:rPr>
        <w:t xml:space="preserve"> </w:t>
      </w:r>
      <w:r>
        <w:rPr>
          <w:i/>
          <w:sz w:val="20"/>
        </w:rPr>
        <w:t>arising</w:t>
      </w:r>
      <w:r>
        <w:rPr>
          <w:i/>
          <w:spacing w:val="-2"/>
          <w:sz w:val="20"/>
        </w:rPr>
        <w:t xml:space="preserve"> </w:t>
      </w:r>
      <w:r>
        <w:rPr>
          <w:i/>
          <w:sz w:val="20"/>
        </w:rPr>
        <w:t>under</w:t>
      </w:r>
      <w:r>
        <w:rPr>
          <w:i/>
          <w:spacing w:val="-2"/>
          <w:sz w:val="20"/>
        </w:rPr>
        <w:t xml:space="preserve"> </w:t>
      </w:r>
      <w:r>
        <w:rPr>
          <w:i/>
          <w:sz w:val="20"/>
        </w:rPr>
        <w:t>the</w:t>
      </w:r>
      <w:r>
        <w:rPr>
          <w:i/>
          <w:spacing w:val="-2"/>
          <w:sz w:val="20"/>
        </w:rPr>
        <w:t xml:space="preserve"> </w:t>
      </w:r>
      <w:r>
        <w:rPr>
          <w:i/>
          <w:sz w:val="20"/>
        </w:rPr>
        <w:t>laws</w:t>
      </w:r>
      <w:r>
        <w:rPr>
          <w:i/>
          <w:spacing w:val="-2"/>
          <w:sz w:val="20"/>
        </w:rPr>
        <w:t xml:space="preserve"> </w:t>
      </w:r>
      <w:r>
        <w:rPr>
          <w:i/>
          <w:sz w:val="20"/>
        </w:rPr>
        <w:t>of</w:t>
      </w:r>
      <w:r>
        <w:rPr>
          <w:i/>
          <w:spacing w:val="-2"/>
          <w:sz w:val="20"/>
        </w:rPr>
        <w:t xml:space="preserve"> </w:t>
      </w:r>
      <w:r>
        <w:rPr>
          <w:i/>
          <w:sz w:val="20"/>
        </w:rPr>
        <w:t>any</w:t>
      </w:r>
      <w:r>
        <w:rPr>
          <w:i/>
          <w:spacing w:val="-2"/>
          <w:sz w:val="20"/>
        </w:rPr>
        <w:t xml:space="preserve"> </w:t>
      </w:r>
      <w:r>
        <w:rPr>
          <w:i/>
          <w:sz w:val="20"/>
        </w:rPr>
        <w:t>state,</w:t>
      </w:r>
      <w:r>
        <w:rPr>
          <w:i/>
          <w:spacing w:val="-2"/>
          <w:sz w:val="20"/>
        </w:rPr>
        <w:t xml:space="preserve"> </w:t>
      </w:r>
      <w:r>
        <w:rPr>
          <w:i/>
          <w:sz w:val="20"/>
        </w:rPr>
        <w:t>local,</w:t>
      </w:r>
      <w:r>
        <w:rPr>
          <w:i/>
          <w:spacing w:val="-2"/>
          <w:sz w:val="20"/>
        </w:rPr>
        <w:t xml:space="preserve"> </w:t>
      </w:r>
      <w:r>
        <w:rPr>
          <w:i/>
          <w:sz w:val="20"/>
        </w:rPr>
        <w:t>foreign,</w:t>
      </w:r>
      <w:r>
        <w:rPr>
          <w:i/>
          <w:spacing w:val="-2"/>
          <w:sz w:val="20"/>
        </w:rPr>
        <w:t xml:space="preserve"> </w:t>
      </w:r>
      <w:r>
        <w:rPr>
          <w:i/>
          <w:sz w:val="20"/>
        </w:rPr>
        <w:t>or</w:t>
      </w:r>
      <w:r>
        <w:rPr>
          <w:i/>
          <w:spacing w:val="-2"/>
          <w:sz w:val="20"/>
        </w:rPr>
        <w:t xml:space="preserve"> </w:t>
      </w:r>
      <w:r>
        <w:rPr>
          <w:i/>
          <w:sz w:val="20"/>
        </w:rPr>
        <w:t>other</w:t>
      </w:r>
      <w:r>
        <w:rPr>
          <w:i/>
          <w:spacing w:val="-2"/>
          <w:sz w:val="20"/>
        </w:rPr>
        <w:t xml:space="preserve"> </w:t>
      </w:r>
      <w:r>
        <w:rPr>
          <w:i/>
          <w:sz w:val="20"/>
        </w:rPr>
        <w:t>tax</w:t>
      </w:r>
      <w:r>
        <w:rPr>
          <w:i/>
          <w:spacing w:val="-2"/>
          <w:sz w:val="20"/>
        </w:rPr>
        <w:t xml:space="preserve"> </w:t>
      </w:r>
      <w:r>
        <w:rPr>
          <w:i/>
          <w:sz w:val="20"/>
        </w:rPr>
        <w:t>jurisdiction and the possible effects of changes in U.S. federal or other tax laws.</w:t>
      </w:r>
    </w:p>
    <w:p w14:paraId="00A252B1" w14:textId="77777777" w:rsidR="001402D1" w:rsidRDefault="001402D1" w:rsidP="001402D1">
      <w:pPr>
        <w:spacing w:line="208" w:lineRule="auto"/>
        <w:rPr>
          <w:sz w:val="20"/>
        </w:rPr>
      </w:pPr>
    </w:p>
    <w:p w14:paraId="6E4B0A5E" w14:textId="77777777" w:rsidR="001402D1" w:rsidRPr="000179E4" w:rsidRDefault="001402D1" w:rsidP="001402D1">
      <w:pPr>
        <w:spacing w:line="208" w:lineRule="auto"/>
        <w:rPr>
          <w:b/>
          <w:bCs/>
          <w:sz w:val="20"/>
        </w:rPr>
      </w:pPr>
      <w:r w:rsidRPr="000179E4">
        <w:rPr>
          <w:b/>
          <w:bCs/>
          <w:sz w:val="20"/>
        </w:rPr>
        <w:t>U.S. Holders</w:t>
      </w:r>
    </w:p>
    <w:p w14:paraId="4FD9AF96" w14:textId="77777777" w:rsidR="001402D1" w:rsidRPr="00643F47" w:rsidRDefault="001402D1" w:rsidP="001402D1">
      <w:pPr>
        <w:spacing w:line="208" w:lineRule="auto"/>
        <w:rPr>
          <w:sz w:val="20"/>
        </w:rPr>
      </w:pPr>
    </w:p>
    <w:p w14:paraId="6D31E109" w14:textId="35D45F38" w:rsidR="001402D1" w:rsidRPr="00643F47" w:rsidRDefault="00D4242A" w:rsidP="001402D1">
      <w:pPr>
        <w:spacing w:line="208" w:lineRule="auto"/>
        <w:ind w:firstLine="720"/>
        <w:rPr>
          <w:sz w:val="20"/>
        </w:rPr>
      </w:pPr>
      <w:r w:rsidRPr="002B020A">
        <w:rPr>
          <w:sz w:val="20"/>
        </w:rPr>
        <w:t>Our tax counsel, Sidley Austin LLP, is of the opinion that</w:t>
      </w:r>
      <w:r w:rsidRPr="00643F47">
        <w:rPr>
          <w:sz w:val="20"/>
        </w:rPr>
        <w:t xml:space="preserve"> </w:t>
      </w:r>
      <w:r w:rsidR="00A74131">
        <w:rPr>
          <w:sz w:val="20"/>
        </w:rPr>
        <w:t>t</w:t>
      </w:r>
      <w:r w:rsidR="001402D1" w:rsidRPr="00643F47">
        <w:rPr>
          <w:sz w:val="20"/>
        </w:rPr>
        <w:t>he notes will be</w:t>
      </w:r>
      <w:r w:rsidR="00AE4628">
        <w:rPr>
          <w:sz w:val="20"/>
        </w:rPr>
        <w:t xml:space="preserve"> </w:t>
      </w:r>
      <w:r w:rsidR="001402D1" w:rsidRPr="00643F47">
        <w:rPr>
          <w:sz w:val="20"/>
        </w:rPr>
        <w:t>issued with original issue discount (“OID”)</w:t>
      </w:r>
      <w:r>
        <w:rPr>
          <w:sz w:val="20"/>
        </w:rPr>
        <w:t xml:space="preserve"> (and </w:t>
      </w:r>
      <w:r w:rsidRPr="002B020A">
        <w:rPr>
          <w:sz w:val="20"/>
        </w:rPr>
        <w:t>without any “qualified stated interest”) each as defined and described under “U.S. Federal Income Tax Considerations—General—</w:t>
      </w:r>
      <w:r w:rsidRPr="002B020A">
        <w:t xml:space="preserve"> </w:t>
      </w:r>
      <w:r w:rsidRPr="002B020A">
        <w:rPr>
          <w:sz w:val="20"/>
        </w:rPr>
        <w:t>Consequences to U.S. Holders” in the accompanying prospectus</w:t>
      </w:r>
      <w:r w:rsidR="001402D1" w:rsidRPr="00643F47">
        <w:rPr>
          <w:sz w:val="20"/>
        </w:rPr>
        <w:t xml:space="preserve">. </w:t>
      </w:r>
      <w:r w:rsidR="001402D1">
        <w:rPr>
          <w:sz w:val="20"/>
        </w:rPr>
        <w:t xml:space="preserve">Accordingly, a U.S. Holder of a note will generally be required to accrue OID into income under the constant yield method, regardless of the U.S. Holder’s regular method of accounting. </w:t>
      </w:r>
      <w:r w:rsidR="001402D1" w:rsidRPr="00643F47">
        <w:rPr>
          <w:sz w:val="20"/>
        </w:rPr>
        <w:t>Thus, a U.S. Holder will be required to include OID in income in advance of the receipt of the related cash payments. Under these rules, a U.S. Holder generally will have to include in income increasingly greater amounts of OID in successive accrual periods.</w:t>
      </w:r>
      <w:r w:rsidR="001402D1">
        <w:rPr>
          <w:sz w:val="20"/>
        </w:rPr>
        <w:t xml:space="preserve"> </w:t>
      </w:r>
      <w:r w:rsidR="001402D1" w:rsidRPr="000179E4">
        <w:rPr>
          <w:sz w:val="20"/>
        </w:rPr>
        <w:t xml:space="preserve">The amount of </w:t>
      </w:r>
      <w:r w:rsidR="001402D1">
        <w:rPr>
          <w:sz w:val="20"/>
        </w:rPr>
        <w:t>OID</w:t>
      </w:r>
      <w:r w:rsidR="001402D1" w:rsidRPr="000179E4">
        <w:rPr>
          <w:sz w:val="20"/>
        </w:rPr>
        <w:t xml:space="preserve"> included in each year on a constant yield basis will be lower than the amount determined by reference to the yield implied by the redemption schedule described above in “</w:t>
      </w:r>
      <w:r w:rsidR="001402D1">
        <w:rPr>
          <w:sz w:val="20"/>
        </w:rPr>
        <w:t>Summary of</w:t>
      </w:r>
      <w:r w:rsidR="001402D1" w:rsidRPr="000179E4">
        <w:rPr>
          <w:sz w:val="20"/>
        </w:rPr>
        <w:t xml:space="preserve"> Terms</w:t>
      </w:r>
      <w:r w:rsidR="001402D1" w:rsidRPr="00643F47">
        <w:rPr>
          <w:sz w:val="20"/>
        </w:rPr>
        <w:t>—</w:t>
      </w:r>
      <w:r w:rsidR="001402D1">
        <w:rPr>
          <w:sz w:val="20"/>
        </w:rPr>
        <w:t>Call Dates and Redemption Price</w:t>
      </w:r>
      <w:r w:rsidR="001402D1" w:rsidRPr="000179E4">
        <w:rPr>
          <w:sz w:val="20"/>
        </w:rPr>
        <w:t>” unless the notes remain outstanding to maturity.</w:t>
      </w:r>
    </w:p>
    <w:p w14:paraId="2D93046A" w14:textId="77777777" w:rsidR="001402D1" w:rsidRPr="00643F47" w:rsidRDefault="001402D1" w:rsidP="001402D1">
      <w:pPr>
        <w:spacing w:line="208" w:lineRule="auto"/>
        <w:rPr>
          <w:sz w:val="20"/>
        </w:rPr>
      </w:pPr>
    </w:p>
    <w:p w14:paraId="7C1D30F1" w14:textId="77777777" w:rsidR="001402D1" w:rsidRDefault="001402D1" w:rsidP="001402D1">
      <w:pPr>
        <w:spacing w:line="208" w:lineRule="auto"/>
        <w:ind w:firstLine="720"/>
        <w:rPr>
          <w:sz w:val="20"/>
        </w:rPr>
      </w:pPr>
      <w:r w:rsidRPr="00643F47">
        <w:rPr>
          <w:sz w:val="20"/>
        </w:rPr>
        <w:t>You should consult the discussion under “U.S. Federal Income Tax Considerations—</w:t>
      </w:r>
      <w:r>
        <w:rPr>
          <w:sz w:val="20"/>
        </w:rPr>
        <w:t>General</w:t>
      </w:r>
      <w:r w:rsidRPr="00643F47">
        <w:rPr>
          <w:sz w:val="20"/>
        </w:rPr>
        <w:t>—Consequences to U.S. Holders” in the accompanying prospectus as it relates to debt instruments bearing OID for a description of the consequences to you of the ownership and disposition of the notes.</w:t>
      </w:r>
    </w:p>
    <w:p w14:paraId="06EB96F9" w14:textId="77777777" w:rsidR="001402D1" w:rsidRDefault="001402D1" w:rsidP="001402D1">
      <w:pPr>
        <w:spacing w:line="208" w:lineRule="auto"/>
        <w:ind w:firstLine="720"/>
        <w:rPr>
          <w:sz w:val="20"/>
        </w:rPr>
      </w:pPr>
    </w:p>
    <w:p w14:paraId="170B8708" w14:textId="530C334B" w:rsidR="001402D1" w:rsidRDefault="001402D1" w:rsidP="001402D1">
      <w:pPr>
        <w:spacing w:line="208" w:lineRule="auto"/>
        <w:ind w:firstLine="720"/>
        <w:rPr>
          <w:sz w:val="20"/>
        </w:rPr>
      </w:pPr>
      <w:r w:rsidRPr="000179E4">
        <w:rPr>
          <w:sz w:val="20"/>
        </w:rPr>
        <w:t xml:space="preserve">The following table states the amount of OID expected to accrue with respect to a note for each accrual period based on </w:t>
      </w:r>
      <w:r w:rsidR="00D4242A">
        <w:rPr>
          <w:sz w:val="20"/>
        </w:rPr>
        <w:t>a payment at maturity of $</w:t>
      </w:r>
      <w:r w:rsidR="000C2644">
        <w:rPr>
          <w:sz w:val="20"/>
        </w:rPr>
        <w:t>2,312.50</w:t>
      </w:r>
      <w:r w:rsidR="00D4242A">
        <w:rPr>
          <w:sz w:val="20"/>
        </w:rPr>
        <w:t xml:space="preserve">, per note </w:t>
      </w:r>
      <w:r w:rsidRPr="000179E4">
        <w:rPr>
          <w:sz w:val="20"/>
        </w:rPr>
        <w:t xml:space="preserve">and </w:t>
      </w:r>
      <w:r w:rsidR="00D4242A">
        <w:rPr>
          <w:sz w:val="20"/>
        </w:rPr>
        <w:t xml:space="preserve">assumes </w:t>
      </w:r>
      <w:r w:rsidRPr="000179E4">
        <w:rPr>
          <w:sz w:val="20"/>
        </w:rPr>
        <w:t xml:space="preserve">the notes will remain outstanding to the stated maturity date. </w:t>
      </w:r>
      <w:r w:rsidR="00D4242A" w:rsidRPr="001A4113">
        <w:rPr>
          <w:sz w:val="20"/>
        </w:rPr>
        <w:t xml:space="preserve">The </w:t>
      </w:r>
      <w:r w:rsidR="00D4242A">
        <w:rPr>
          <w:sz w:val="20"/>
        </w:rPr>
        <w:t xml:space="preserve">table is subject to change and the </w:t>
      </w:r>
      <w:r w:rsidR="00D4242A" w:rsidRPr="001A4113">
        <w:rPr>
          <w:sz w:val="20"/>
        </w:rPr>
        <w:t xml:space="preserve">actual payment schedule will be included in the final </w:t>
      </w:r>
      <w:r w:rsidR="00D4242A">
        <w:rPr>
          <w:sz w:val="20"/>
        </w:rPr>
        <w:t>pricing</w:t>
      </w:r>
      <w:r w:rsidR="00D4242A" w:rsidRPr="001A4113">
        <w:rPr>
          <w:sz w:val="20"/>
        </w:rPr>
        <w:t xml:space="preserve"> supplement.</w:t>
      </w:r>
    </w:p>
    <w:p w14:paraId="3047F6B4" w14:textId="77777777" w:rsidR="001402D1" w:rsidRDefault="001402D1" w:rsidP="001402D1">
      <w:pPr>
        <w:spacing w:line="208" w:lineRule="auto"/>
        <w:ind w:firstLine="720"/>
        <w:rPr>
          <w:sz w:val="20"/>
        </w:rPr>
      </w:pPr>
    </w:p>
    <w:p w14:paraId="53D02517" w14:textId="77777777" w:rsidR="001402D1" w:rsidRDefault="001402D1" w:rsidP="001402D1">
      <w:pPr>
        <w:spacing w:line="208" w:lineRule="auto"/>
        <w:ind w:firstLine="720"/>
        <w:rPr>
          <w:sz w:val="20"/>
        </w:rPr>
      </w:pPr>
    </w:p>
    <w:tbl>
      <w:tblPr>
        <w:tblW w:w="0" w:type="auto"/>
        <w:tblLook w:val="04A0" w:firstRow="1" w:lastRow="0" w:firstColumn="1" w:lastColumn="0" w:noHBand="0" w:noVBand="1"/>
      </w:tblPr>
      <w:tblGrid>
        <w:gridCol w:w="5943"/>
        <w:gridCol w:w="2563"/>
        <w:gridCol w:w="2564"/>
      </w:tblGrid>
      <w:tr w:rsidR="001402D1" w14:paraId="6C35D308" w14:textId="77777777" w:rsidTr="005D520E">
        <w:tc>
          <w:tcPr>
            <w:tcW w:w="5943" w:type="dxa"/>
            <w:tcBorders>
              <w:top w:val="single" w:sz="4" w:space="0" w:color="auto"/>
              <w:left w:val="single" w:sz="4" w:space="0" w:color="auto"/>
              <w:bottom w:val="single" w:sz="4" w:space="0" w:color="auto"/>
              <w:right w:val="single" w:sz="4" w:space="0" w:color="auto"/>
            </w:tcBorders>
          </w:tcPr>
          <w:p w14:paraId="732BCB0E" w14:textId="77777777" w:rsidR="001402D1" w:rsidRPr="00E673B3" w:rsidRDefault="001402D1" w:rsidP="00C9335E">
            <w:pPr>
              <w:rPr>
                <w:sz w:val="18"/>
                <w:szCs w:val="18"/>
              </w:rPr>
            </w:pPr>
            <w:r w:rsidRPr="00E673B3">
              <w:rPr>
                <w:rFonts w:eastAsia="Helvetica"/>
                <w:sz w:val="18"/>
                <w:szCs w:val="18"/>
              </w:rPr>
              <w:t>Accrual Period</w:t>
            </w:r>
          </w:p>
        </w:tc>
        <w:tc>
          <w:tcPr>
            <w:tcW w:w="2563" w:type="dxa"/>
            <w:tcBorders>
              <w:top w:val="single" w:sz="4" w:space="0" w:color="auto"/>
              <w:left w:val="single" w:sz="4" w:space="0" w:color="auto"/>
              <w:bottom w:val="single" w:sz="4" w:space="0" w:color="auto"/>
              <w:right w:val="single" w:sz="4" w:space="0" w:color="auto"/>
            </w:tcBorders>
          </w:tcPr>
          <w:p w14:paraId="7219C0E8" w14:textId="77777777" w:rsidR="001402D1" w:rsidRPr="00E673B3" w:rsidRDefault="001402D1" w:rsidP="00C9335E">
            <w:pPr>
              <w:rPr>
                <w:sz w:val="18"/>
                <w:szCs w:val="18"/>
              </w:rPr>
            </w:pPr>
            <w:r w:rsidRPr="00E673B3">
              <w:rPr>
                <w:rFonts w:eastAsia="Helvetica"/>
                <w:sz w:val="18"/>
                <w:szCs w:val="18"/>
              </w:rPr>
              <w:t>OID Deemed to Accrue During Accrual Period (per $1,000.00 principal amount of the Notes)</w:t>
            </w:r>
          </w:p>
        </w:tc>
        <w:tc>
          <w:tcPr>
            <w:tcW w:w="2564" w:type="dxa"/>
            <w:tcBorders>
              <w:top w:val="single" w:sz="4" w:space="0" w:color="auto"/>
              <w:left w:val="single" w:sz="4" w:space="0" w:color="auto"/>
              <w:bottom w:val="single" w:sz="4" w:space="0" w:color="auto"/>
              <w:right w:val="single" w:sz="4" w:space="0" w:color="auto"/>
            </w:tcBorders>
          </w:tcPr>
          <w:p w14:paraId="610A88FA" w14:textId="77777777" w:rsidR="001402D1" w:rsidRPr="00E673B3" w:rsidRDefault="001402D1" w:rsidP="00C9335E">
            <w:pPr>
              <w:rPr>
                <w:sz w:val="18"/>
                <w:szCs w:val="18"/>
              </w:rPr>
            </w:pPr>
            <w:r w:rsidRPr="00E673B3">
              <w:rPr>
                <w:rFonts w:eastAsia="Helvetica"/>
                <w:sz w:val="18"/>
                <w:szCs w:val="18"/>
              </w:rPr>
              <w:t>Total OID Deemed to Have Accrued from Original Issue Date (per $1,000.00 principal amount of the Notes) as of End of Accrual Period</w:t>
            </w:r>
          </w:p>
        </w:tc>
      </w:tr>
      <w:tr w:rsidR="002A7CDF" w14:paraId="6F4BD7B9" w14:textId="77777777" w:rsidTr="005D520E">
        <w:tc>
          <w:tcPr>
            <w:tcW w:w="5943" w:type="dxa"/>
            <w:tcBorders>
              <w:top w:val="single" w:sz="4" w:space="0" w:color="auto"/>
              <w:left w:val="single" w:sz="4" w:space="0" w:color="auto"/>
              <w:bottom w:val="single" w:sz="4" w:space="0" w:color="auto"/>
              <w:right w:val="single" w:sz="4" w:space="0" w:color="auto"/>
            </w:tcBorders>
          </w:tcPr>
          <w:p w14:paraId="7DC6A4EE" w14:textId="77DC1D03" w:rsidR="002A7CDF" w:rsidRPr="00E673B3" w:rsidRDefault="002A7CDF" w:rsidP="002A7CDF">
            <w:pPr>
              <w:rPr>
                <w:sz w:val="18"/>
                <w:szCs w:val="18"/>
              </w:rPr>
            </w:pPr>
            <w:r w:rsidRPr="000C2644">
              <w:rPr>
                <w:rFonts w:eastAsia="Helvetica"/>
                <w:sz w:val="18"/>
                <w:szCs w:val="18"/>
              </w:rPr>
              <w:t>May 14, 2025</w:t>
            </w:r>
            <w:r w:rsidRPr="00E673B3">
              <w:rPr>
                <w:rFonts w:eastAsia="Helvetica"/>
                <w:sz w:val="18"/>
                <w:szCs w:val="18"/>
              </w:rPr>
              <w:t xml:space="preserve"> through December 31, 2025</w:t>
            </w:r>
          </w:p>
        </w:tc>
        <w:tc>
          <w:tcPr>
            <w:tcW w:w="2563" w:type="dxa"/>
            <w:tcBorders>
              <w:top w:val="single" w:sz="4" w:space="0" w:color="auto"/>
              <w:left w:val="single" w:sz="4" w:space="0" w:color="auto"/>
              <w:bottom w:val="single" w:sz="4" w:space="0" w:color="auto"/>
              <w:right w:val="single" w:sz="4" w:space="0" w:color="auto"/>
            </w:tcBorders>
          </w:tcPr>
          <w:p w14:paraId="48B245DB" w14:textId="38C7F4EE" w:rsidR="002A7CDF" w:rsidRPr="009928EF" w:rsidRDefault="00DF6C20" w:rsidP="00363493">
            <w:pPr>
              <w:jc w:val="center"/>
              <w:rPr>
                <w:sz w:val="18"/>
                <w:szCs w:val="18"/>
              </w:rPr>
            </w:pPr>
            <w:r>
              <w:rPr>
                <w:sz w:val="18"/>
                <w:szCs w:val="18"/>
              </w:rPr>
              <w:t xml:space="preserve">  </w:t>
            </w:r>
            <w:r w:rsidRPr="00DF6C20">
              <w:rPr>
                <w:sz w:val="18"/>
                <w:szCs w:val="18"/>
              </w:rPr>
              <w:t>$35.785</w:t>
            </w:r>
            <w:r w:rsidR="0025782C">
              <w:rPr>
                <w:sz w:val="18"/>
                <w:szCs w:val="18"/>
              </w:rPr>
              <w:t>7</w:t>
            </w:r>
          </w:p>
        </w:tc>
        <w:tc>
          <w:tcPr>
            <w:tcW w:w="2564" w:type="dxa"/>
            <w:tcBorders>
              <w:top w:val="single" w:sz="4" w:space="0" w:color="auto"/>
              <w:left w:val="single" w:sz="4" w:space="0" w:color="auto"/>
              <w:bottom w:val="single" w:sz="4" w:space="0" w:color="auto"/>
              <w:right w:val="single" w:sz="4" w:space="0" w:color="auto"/>
            </w:tcBorders>
          </w:tcPr>
          <w:p w14:paraId="7A2EC516" w14:textId="6A0C3257" w:rsidR="002A7CDF" w:rsidRPr="009928EF" w:rsidRDefault="0025782C" w:rsidP="00363493">
            <w:pPr>
              <w:jc w:val="center"/>
              <w:rPr>
                <w:sz w:val="18"/>
                <w:szCs w:val="18"/>
              </w:rPr>
            </w:pPr>
            <w:r>
              <w:rPr>
                <w:sz w:val="18"/>
                <w:szCs w:val="18"/>
              </w:rPr>
              <w:t xml:space="preserve">    </w:t>
            </w:r>
            <w:r w:rsidRPr="0025782C">
              <w:rPr>
                <w:sz w:val="18"/>
                <w:szCs w:val="18"/>
              </w:rPr>
              <w:t>$35.7857</w:t>
            </w:r>
          </w:p>
        </w:tc>
      </w:tr>
      <w:tr w:rsidR="002A7CDF" w14:paraId="0384A2E2" w14:textId="77777777" w:rsidTr="005D520E">
        <w:tc>
          <w:tcPr>
            <w:tcW w:w="5943" w:type="dxa"/>
            <w:tcBorders>
              <w:top w:val="single" w:sz="4" w:space="0" w:color="auto"/>
              <w:left w:val="single" w:sz="4" w:space="0" w:color="auto"/>
              <w:bottom w:val="single" w:sz="4" w:space="0" w:color="auto"/>
              <w:right w:val="single" w:sz="4" w:space="0" w:color="auto"/>
            </w:tcBorders>
          </w:tcPr>
          <w:p w14:paraId="4B9FC26D" w14:textId="77777777" w:rsidR="002A7CDF" w:rsidRPr="00E673B3" w:rsidRDefault="002A7CDF" w:rsidP="002A7CDF">
            <w:pPr>
              <w:rPr>
                <w:sz w:val="18"/>
                <w:szCs w:val="18"/>
              </w:rPr>
            </w:pPr>
            <w:r w:rsidRPr="00E673B3">
              <w:rPr>
                <w:rFonts w:eastAsia="Helvetica"/>
                <w:sz w:val="18"/>
                <w:szCs w:val="18"/>
              </w:rPr>
              <w:t>January 1, 2026 through December 31, 2026</w:t>
            </w:r>
          </w:p>
        </w:tc>
        <w:tc>
          <w:tcPr>
            <w:tcW w:w="2563" w:type="dxa"/>
            <w:tcBorders>
              <w:top w:val="single" w:sz="4" w:space="0" w:color="auto"/>
              <w:left w:val="single" w:sz="4" w:space="0" w:color="auto"/>
              <w:bottom w:val="single" w:sz="4" w:space="0" w:color="auto"/>
              <w:right w:val="single" w:sz="4" w:space="0" w:color="auto"/>
            </w:tcBorders>
          </w:tcPr>
          <w:p w14:paraId="4AF2B0EE" w14:textId="70F41250" w:rsidR="002A7CDF" w:rsidRPr="009928EF" w:rsidRDefault="0025782C" w:rsidP="00363493">
            <w:pPr>
              <w:jc w:val="center"/>
              <w:rPr>
                <w:sz w:val="18"/>
                <w:szCs w:val="18"/>
              </w:rPr>
            </w:pPr>
            <w:r>
              <w:rPr>
                <w:sz w:val="18"/>
                <w:szCs w:val="18"/>
              </w:rPr>
              <w:t xml:space="preserve">  </w:t>
            </w:r>
            <w:r w:rsidRPr="0025782C">
              <w:rPr>
                <w:sz w:val="18"/>
                <w:szCs w:val="18"/>
              </w:rPr>
              <w:t>$59.5368</w:t>
            </w:r>
          </w:p>
        </w:tc>
        <w:tc>
          <w:tcPr>
            <w:tcW w:w="2564" w:type="dxa"/>
            <w:tcBorders>
              <w:top w:val="single" w:sz="4" w:space="0" w:color="auto"/>
              <w:left w:val="single" w:sz="4" w:space="0" w:color="auto"/>
              <w:bottom w:val="single" w:sz="4" w:space="0" w:color="auto"/>
              <w:right w:val="single" w:sz="4" w:space="0" w:color="auto"/>
            </w:tcBorders>
          </w:tcPr>
          <w:p w14:paraId="5B7A726D" w14:textId="5E6F77AE" w:rsidR="002A7CDF" w:rsidRPr="009928EF" w:rsidRDefault="0025782C" w:rsidP="00363493">
            <w:pPr>
              <w:jc w:val="center"/>
              <w:rPr>
                <w:sz w:val="18"/>
                <w:szCs w:val="18"/>
              </w:rPr>
            </w:pPr>
            <w:r>
              <w:rPr>
                <w:sz w:val="18"/>
                <w:szCs w:val="18"/>
              </w:rPr>
              <w:t xml:space="preserve">    </w:t>
            </w:r>
            <w:r w:rsidRPr="0025782C">
              <w:rPr>
                <w:sz w:val="18"/>
                <w:szCs w:val="18"/>
              </w:rPr>
              <w:t>$95.3225</w:t>
            </w:r>
          </w:p>
        </w:tc>
      </w:tr>
      <w:tr w:rsidR="002A7CDF" w14:paraId="027BA3C8" w14:textId="77777777" w:rsidTr="005D520E">
        <w:tc>
          <w:tcPr>
            <w:tcW w:w="5943" w:type="dxa"/>
            <w:tcBorders>
              <w:top w:val="single" w:sz="4" w:space="0" w:color="auto"/>
              <w:left w:val="single" w:sz="4" w:space="0" w:color="auto"/>
              <w:bottom w:val="single" w:sz="4" w:space="0" w:color="auto"/>
              <w:right w:val="single" w:sz="4" w:space="0" w:color="auto"/>
            </w:tcBorders>
          </w:tcPr>
          <w:p w14:paraId="12695F11" w14:textId="77777777" w:rsidR="002A7CDF" w:rsidRPr="00E673B3" w:rsidRDefault="002A7CDF" w:rsidP="002A7CDF">
            <w:pPr>
              <w:rPr>
                <w:rFonts w:eastAsia="Helvetica"/>
                <w:sz w:val="18"/>
                <w:szCs w:val="18"/>
              </w:rPr>
            </w:pPr>
            <w:r w:rsidRPr="00E673B3">
              <w:rPr>
                <w:rFonts w:eastAsia="Helvetica"/>
                <w:sz w:val="18"/>
                <w:szCs w:val="18"/>
              </w:rPr>
              <w:t>January 1, 202</w:t>
            </w:r>
            <w:r>
              <w:rPr>
                <w:rFonts w:eastAsia="Helvetica"/>
                <w:sz w:val="18"/>
                <w:szCs w:val="18"/>
              </w:rPr>
              <w:t>7</w:t>
            </w:r>
            <w:r w:rsidRPr="00E673B3">
              <w:rPr>
                <w:rFonts w:eastAsia="Helvetica"/>
                <w:sz w:val="18"/>
                <w:szCs w:val="18"/>
              </w:rPr>
              <w:t xml:space="preserve"> through December 31, 202</w:t>
            </w:r>
            <w:r>
              <w:rPr>
                <w:rFonts w:eastAsia="Helvetica"/>
                <w:sz w:val="18"/>
                <w:szCs w:val="18"/>
              </w:rPr>
              <w:t>7</w:t>
            </w:r>
          </w:p>
        </w:tc>
        <w:tc>
          <w:tcPr>
            <w:tcW w:w="2563" w:type="dxa"/>
            <w:tcBorders>
              <w:top w:val="single" w:sz="4" w:space="0" w:color="auto"/>
              <w:left w:val="single" w:sz="4" w:space="0" w:color="auto"/>
              <w:bottom w:val="single" w:sz="4" w:space="0" w:color="auto"/>
              <w:right w:val="single" w:sz="4" w:space="0" w:color="auto"/>
            </w:tcBorders>
          </w:tcPr>
          <w:p w14:paraId="6F70D408" w14:textId="754F2859" w:rsidR="002A7CDF" w:rsidRPr="009928EF" w:rsidRDefault="0025782C" w:rsidP="00363493">
            <w:pPr>
              <w:jc w:val="center"/>
              <w:rPr>
                <w:sz w:val="18"/>
                <w:szCs w:val="18"/>
              </w:rPr>
            </w:pPr>
            <w:r>
              <w:rPr>
                <w:sz w:val="18"/>
                <w:szCs w:val="18"/>
              </w:rPr>
              <w:t xml:space="preserve">  </w:t>
            </w:r>
            <w:r w:rsidRPr="0025782C">
              <w:rPr>
                <w:sz w:val="18"/>
                <w:szCs w:val="18"/>
              </w:rPr>
              <w:t>$62.9590</w:t>
            </w:r>
          </w:p>
        </w:tc>
        <w:tc>
          <w:tcPr>
            <w:tcW w:w="2564" w:type="dxa"/>
            <w:tcBorders>
              <w:top w:val="single" w:sz="4" w:space="0" w:color="auto"/>
              <w:left w:val="single" w:sz="4" w:space="0" w:color="auto"/>
              <w:bottom w:val="single" w:sz="4" w:space="0" w:color="auto"/>
              <w:right w:val="single" w:sz="4" w:space="0" w:color="auto"/>
            </w:tcBorders>
          </w:tcPr>
          <w:p w14:paraId="56833456" w14:textId="78CBCBE0" w:rsidR="002A7CDF" w:rsidRPr="009928EF" w:rsidRDefault="0025782C" w:rsidP="00363493">
            <w:pPr>
              <w:jc w:val="center"/>
              <w:rPr>
                <w:sz w:val="18"/>
                <w:szCs w:val="18"/>
              </w:rPr>
            </w:pPr>
            <w:r>
              <w:rPr>
                <w:sz w:val="18"/>
                <w:szCs w:val="18"/>
              </w:rPr>
              <w:t xml:space="preserve">  </w:t>
            </w:r>
            <w:r w:rsidRPr="0025782C">
              <w:rPr>
                <w:sz w:val="18"/>
                <w:szCs w:val="18"/>
              </w:rPr>
              <w:t>$158.2815</w:t>
            </w:r>
          </w:p>
        </w:tc>
      </w:tr>
      <w:tr w:rsidR="002A7CDF" w14:paraId="7C43056B" w14:textId="77777777" w:rsidTr="005D520E">
        <w:tc>
          <w:tcPr>
            <w:tcW w:w="5943" w:type="dxa"/>
            <w:tcBorders>
              <w:top w:val="single" w:sz="4" w:space="0" w:color="auto"/>
              <w:left w:val="single" w:sz="4" w:space="0" w:color="auto"/>
              <w:bottom w:val="single" w:sz="4" w:space="0" w:color="auto"/>
              <w:right w:val="single" w:sz="4" w:space="0" w:color="auto"/>
            </w:tcBorders>
          </w:tcPr>
          <w:p w14:paraId="5C46EFA5" w14:textId="77777777" w:rsidR="002A7CDF" w:rsidRPr="00E673B3" w:rsidRDefault="002A7CDF" w:rsidP="002A7CDF">
            <w:pPr>
              <w:rPr>
                <w:rFonts w:eastAsia="Helvetica"/>
                <w:sz w:val="18"/>
                <w:szCs w:val="18"/>
              </w:rPr>
            </w:pPr>
            <w:r w:rsidRPr="00E673B3">
              <w:rPr>
                <w:rFonts w:eastAsia="Helvetica"/>
                <w:sz w:val="18"/>
                <w:szCs w:val="18"/>
              </w:rPr>
              <w:t>January 1, 202</w:t>
            </w:r>
            <w:r>
              <w:rPr>
                <w:rFonts w:eastAsia="Helvetica"/>
                <w:sz w:val="18"/>
                <w:szCs w:val="18"/>
              </w:rPr>
              <w:t>8</w:t>
            </w:r>
            <w:r w:rsidRPr="00E673B3">
              <w:rPr>
                <w:rFonts w:eastAsia="Helvetica"/>
                <w:sz w:val="18"/>
                <w:szCs w:val="18"/>
              </w:rPr>
              <w:t xml:space="preserve"> through December 31, 202</w:t>
            </w:r>
            <w:r>
              <w:rPr>
                <w:rFonts w:eastAsia="Helvetica"/>
                <w:sz w:val="18"/>
                <w:szCs w:val="18"/>
              </w:rPr>
              <w:t>8</w:t>
            </w:r>
          </w:p>
        </w:tc>
        <w:tc>
          <w:tcPr>
            <w:tcW w:w="2563" w:type="dxa"/>
            <w:tcBorders>
              <w:top w:val="single" w:sz="4" w:space="0" w:color="auto"/>
              <w:left w:val="single" w:sz="4" w:space="0" w:color="auto"/>
              <w:bottom w:val="single" w:sz="4" w:space="0" w:color="auto"/>
              <w:right w:val="single" w:sz="4" w:space="0" w:color="auto"/>
            </w:tcBorders>
          </w:tcPr>
          <w:p w14:paraId="28646B6E" w14:textId="3D593FCB" w:rsidR="002A7CDF" w:rsidRPr="009928EF" w:rsidRDefault="0025782C" w:rsidP="00363493">
            <w:pPr>
              <w:jc w:val="center"/>
              <w:rPr>
                <w:sz w:val="18"/>
                <w:szCs w:val="18"/>
              </w:rPr>
            </w:pPr>
            <w:r>
              <w:rPr>
                <w:sz w:val="18"/>
                <w:szCs w:val="18"/>
              </w:rPr>
              <w:t xml:space="preserve">  </w:t>
            </w:r>
            <w:r w:rsidRPr="0025782C">
              <w:rPr>
                <w:sz w:val="18"/>
                <w:szCs w:val="18"/>
              </w:rPr>
              <w:t>$66.5779</w:t>
            </w:r>
          </w:p>
        </w:tc>
        <w:tc>
          <w:tcPr>
            <w:tcW w:w="2564" w:type="dxa"/>
            <w:tcBorders>
              <w:top w:val="single" w:sz="4" w:space="0" w:color="auto"/>
              <w:left w:val="single" w:sz="4" w:space="0" w:color="auto"/>
              <w:bottom w:val="single" w:sz="4" w:space="0" w:color="auto"/>
              <w:right w:val="single" w:sz="4" w:space="0" w:color="auto"/>
            </w:tcBorders>
          </w:tcPr>
          <w:p w14:paraId="2F7A2750" w14:textId="23F12C7C" w:rsidR="002A7CDF" w:rsidRPr="009928EF" w:rsidRDefault="0025782C" w:rsidP="00363493">
            <w:pPr>
              <w:jc w:val="center"/>
              <w:rPr>
                <w:sz w:val="18"/>
                <w:szCs w:val="18"/>
              </w:rPr>
            </w:pPr>
            <w:r>
              <w:rPr>
                <w:sz w:val="18"/>
                <w:szCs w:val="18"/>
              </w:rPr>
              <w:t xml:space="preserve">  </w:t>
            </w:r>
            <w:r w:rsidRPr="0025782C">
              <w:rPr>
                <w:sz w:val="18"/>
                <w:szCs w:val="18"/>
              </w:rPr>
              <w:t>$224.8594</w:t>
            </w:r>
          </w:p>
        </w:tc>
      </w:tr>
      <w:tr w:rsidR="002A7CDF" w14:paraId="06FAC186" w14:textId="77777777" w:rsidTr="005D520E">
        <w:tc>
          <w:tcPr>
            <w:tcW w:w="5943" w:type="dxa"/>
            <w:tcBorders>
              <w:top w:val="single" w:sz="4" w:space="0" w:color="auto"/>
              <w:left w:val="single" w:sz="4" w:space="0" w:color="auto"/>
              <w:bottom w:val="single" w:sz="4" w:space="0" w:color="auto"/>
              <w:right w:val="single" w:sz="4" w:space="0" w:color="auto"/>
            </w:tcBorders>
          </w:tcPr>
          <w:p w14:paraId="3233E683" w14:textId="77777777" w:rsidR="002A7CDF" w:rsidRPr="00E673B3" w:rsidRDefault="002A7CDF" w:rsidP="002A7CDF">
            <w:pPr>
              <w:rPr>
                <w:rFonts w:eastAsia="Helvetica"/>
                <w:sz w:val="18"/>
                <w:szCs w:val="18"/>
              </w:rPr>
            </w:pPr>
            <w:r w:rsidRPr="00E673B3">
              <w:rPr>
                <w:rFonts w:eastAsia="Helvetica"/>
                <w:sz w:val="18"/>
                <w:szCs w:val="18"/>
              </w:rPr>
              <w:t>January 1, 202</w:t>
            </w:r>
            <w:r>
              <w:rPr>
                <w:rFonts w:eastAsia="Helvetica"/>
                <w:sz w:val="18"/>
                <w:szCs w:val="18"/>
              </w:rPr>
              <w:t>9</w:t>
            </w:r>
            <w:r w:rsidRPr="00E673B3">
              <w:rPr>
                <w:rFonts w:eastAsia="Helvetica"/>
                <w:sz w:val="18"/>
                <w:szCs w:val="18"/>
              </w:rPr>
              <w:t xml:space="preserve"> through December 31, 202</w:t>
            </w:r>
            <w:r>
              <w:rPr>
                <w:rFonts w:eastAsia="Helvetica"/>
                <w:sz w:val="18"/>
                <w:szCs w:val="18"/>
              </w:rPr>
              <w:t>9</w:t>
            </w:r>
          </w:p>
        </w:tc>
        <w:tc>
          <w:tcPr>
            <w:tcW w:w="2563" w:type="dxa"/>
            <w:tcBorders>
              <w:top w:val="single" w:sz="4" w:space="0" w:color="auto"/>
              <w:left w:val="single" w:sz="4" w:space="0" w:color="auto"/>
              <w:bottom w:val="single" w:sz="4" w:space="0" w:color="auto"/>
              <w:right w:val="single" w:sz="4" w:space="0" w:color="auto"/>
            </w:tcBorders>
          </w:tcPr>
          <w:p w14:paraId="0C1F072F" w14:textId="76444D70" w:rsidR="002A7CDF" w:rsidRPr="009928EF" w:rsidRDefault="0025782C" w:rsidP="00363493">
            <w:pPr>
              <w:jc w:val="center"/>
              <w:rPr>
                <w:sz w:val="18"/>
                <w:szCs w:val="18"/>
              </w:rPr>
            </w:pPr>
            <w:r>
              <w:rPr>
                <w:sz w:val="18"/>
                <w:szCs w:val="18"/>
              </w:rPr>
              <w:t xml:space="preserve">  </w:t>
            </w:r>
            <w:r w:rsidRPr="0025782C">
              <w:rPr>
                <w:sz w:val="18"/>
                <w:szCs w:val="18"/>
              </w:rPr>
              <w:t>$70.4048</w:t>
            </w:r>
          </w:p>
        </w:tc>
        <w:tc>
          <w:tcPr>
            <w:tcW w:w="2564" w:type="dxa"/>
            <w:tcBorders>
              <w:top w:val="single" w:sz="4" w:space="0" w:color="auto"/>
              <w:left w:val="single" w:sz="4" w:space="0" w:color="auto"/>
              <w:bottom w:val="single" w:sz="4" w:space="0" w:color="auto"/>
              <w:right w:val="single" w:sz="4" w:space="0" w:color="auto"/>
            </w:tcBorders>
          </w:tcPr>
          <w:p w14:paraId="1D635684" w14:textId="355BAAF6" w:rsidR="002A7CDF" w:rsidRPr="009928EF" w:rsidRDefault="0025782C" w:rsidP="00363493">
            <w:pPr>
              <w:jc w:val="center"/>
              <w:rPr>
                <w:sz w:val="18"/>
                <w:szCs w:val="18"/>
              </w:rPr>
            </w:pPr>
            <w:r>
              <w:rPr>
                <w:sz w:val="18"/>
                <w:szCs w:val="18"/>
              </w:rPr>
              <w:t xml:space="preserve">  </w:t>
            </w:r>
            <w:r w:rsidRPr="0025782C">
              <w:rPr>
                <w:sz w:val="18"/>
                <w:szCs w:val="18"/>
              </w:rPr>
              <w:t>$295.2642</w:t>
            </w:r>
          </w:p>
        </w:tc>
      </w:tr>
      <w:tr w:rsidR="002A7CDF" w14:paraId="343BCF5B" w14:textId="77777777" w:rsidTr="005D520E">
        <w:tc>
          <w:tcPr>
            <w:tcW w:w="5943" w:type="dxa"/>
            <w:tcBorders>
              <w:top w:val="single" w:sz="4" w:space="0" w:color="auto"/>
              <w:left w:val="single" w:sz="4" w:space="0" w:color="auto"/>
              <w:bottom w:val="single" w:sz="4" w:space="0" w:color="auto"/>
              <w:right w:val="single" w:sz="4" w:space="0" w:color="auto"/>
            </w:tcBorders>
          </w:tcPr>
          <w:p w14:paraId="5CDEF4AA" w14:textId="77777777" w:rsidR="002A7CDF" w:rsidRPr="00E673B3" w:rsidRDefault="002A7CDF" w:rsidP="002A7CDF">
            <w:pPr>
              <w:rPr>
                <w:rFonts w:eastAsia="Helvetica"/>
                <w:sz w:val="18"/>
                <w:szCs w:val="18"/>
              </w:rPr>
            </w:pPr>
            <w:r w:rsidRPr="00E673B3">
              <w:rPr>
                <w:rFonts w:eastAsia="Helvetica"/>
                <w:sz w:val="18"/>
                <w:szCs w:val="18"/>
              </w:rPr>
              <w:t>January 1, 20</w:t>
            </w:r>
            <w:r>
              <w:rPr>
                <w:rFonts w:eastAsia="Helvetica"/>
                <w:sz w:val="18"/>
                <w:szCs w:val="18"/>
              </w:rPr>
              <w:t>30</w:t>
            </w:r>
            <w:r w:rsidRPr="00E673B3">
              <w:rPr>
                <w:rFonts w:eastAsia="Helvetica"/>
                <w:sz w:val="18"/>
                <w:szCs w:val="18"/>
              </w:rPr>
              <w:t xml:space="preserve"> through December 31, 20</w:t>
            </w:r>
            <w:r>
              <w:rPr>
                <w:rFonts w:eastAsia="Helvetica"/>
                <w:sz w:val="18"/>
                <w:szCs w:val="18"/>
              </w:rPr>
              <w:t>30</w:t>
            </w:r>
          </w:p>
        </w:tc>
        <w:tc>
          <w:tcPr>
            <w:tcW w:w="2563" w:type="dxa"/>
            <w:tcBorders>
              <w:top w:val="single" w:sz="4" w:space="0" w:color="auto"/>
              <w:left w:val="single" w:sz="4" w:space="0" w:color="auto"/>
              <w:bottom w:val="single" w:sz="4" w:space="0" w:color="auto"/>
              <w:right w:val="single" w:sz="4" w:space="0" w:color="auto"/>
            </w:tcBorders>
          </w:tcPr>
          <w:p w14:paraId="705D066E" w14:textId="18BA8127" w:rsidR="002A7CDF" w:rsidRPr="009928EF" w:rsidRDefault="0025782C" w:rsidP="00363493">
            <w:pPr>
              <w:jc w:val="center"/>
              <w:rPr>
                <w:sz w:val="18"/>
                <w:szCs w:val="18"/>
              </w:rPr>
            </w:pPr>
            <w:r>
              <w:rPr>
                <w:sz w:val="18"/>
                <w:szCs w:val="18"/>
              </w:rPr>
              <w:t xml:space="preserve">  </w:t>
            </w:r>
            <w:r w:rsidRPr="0025782C">
              <w:rPr>
                <w:sz w:val="18"/>
                <w:szCs w:val="18"/>
              </w:rPr>
              <w:t>$74.4516</w:t>
            </w:r>
          </w:p>
        </w:tc>
        <w:tc>
          <w:tcPr>
            <w:tcW w:w="2564" w:type="dxa"/>
            <w:tcBorders>
              <w:top w:val="single" w:sz="4" w:space="0" w:color="auto"/>
              <w:left w:val="single" w:sz="4" w:space="0" w:color="auto"/>
              <w:bottom w:val="single" w:sz="4" w:space="0" w:color="auto"/>
              <w:right w:val="single" w:sz="4" w:space="0" w:color="auto"/>
            </w:tcBorders>
          </w:tcPr>
          <w:p w14:paraId="3BCCA0A6" w14:textId="45F96A38" w:rsidR="002A7CDF" w:rsidRPr="009928EF" w:rsidRDefault="0025782C" w:rsidP="00363493">
            <w:pPr>
              <w:jc w:val="center"/>
              <w:rPr>
                <w:sz w:val="18"/>
                <w:szCs w:val="18"/>
              </w:rPr>
            </w:pPr>
            <w:r>
              <w:rPr>
                <w:sz w:val="18"/>
                <w:szCs w:val="18"/>
              </w:rPr>
              <w:t xml:space="preserve">  </w:t>
            </w:r>
            <w:r w:rsidRPr="0025782C">
              <w:rPr>
                <w:sz w:val="18"/>
                <w:szCs w:val="18"/>
              </w:rPr>
              <w:t>$369.7159</w:t>
            </w:r>
          </w:p>
        </w:tc>
      </w:tr>
      <w:tr w:rsidR="002A7CDF" w14:paraId="6EA004B6" w14:textId="77777777" w:rsidTr="005D520E">
        <w:tc>
          <w:tcPr>
            <w:tcW w:w="5943" w:type="dxa"/>
            <w:tcBorders>
              <w:top w:val="single" w:sz="4" w:space="0" w:color="auto"/>
              <w:left w:val="single" w:sz="4" w:space="0" w:color="auto"/>
              <w:bottom w:val="single" w:sz="4" w:space="0" w:color="auto"/>
              <w:right w:val="single" w:sz="4" w:space="0" w:color="auto"/>
            </w:tcBorders>
          </w:tcPr>
          <w:p w14:paraId="758EA1BC" w14:textId="77777777" w:rsidR="002A7CDF" w:rsidRPr="00E673B3" w:rsidRDefault="002A7CDF" w:rsidP="002A7CDF">
            <w:pPr>
              <w:rPr>
                <w:rFonts w:eastAsia="Helvetica"/>
                <w:sz w:val="18"/>
                <w:szCs w:val="18"/>
              </w:rPr>
            </w:pPr>
            <w:r w:rsidRPr="00E673B3">
              <w:rPr>
                <w:rFonts w:eastAsia="Helvetica"/>
                <w:sz w:val="18"/>
                <w:szCs w:val="18"/>
              </w:rPr>
              <w:t>January 1, 20</w:t>
            </w:r>
            <w:r>
              <w:rPr>
                <w:rFonts w:eastAsia="Helvetica"/>
                <w:sz w:val="18"/>
                <w:szCs w:val="18"/>
              </w:rPr>
              <w:t>31</w:t>
            </w:r>
            <w:r w:rsidRPr="00E673B3">
              <w:rPr>
                <w:rFonts w:eastAsia="Helvetica"/>
                <w:sz w:val="18"/>
                <w:szCs w:val="18"/>
              </w:rPr>
              <w:t xml:space="preserve"> through December 31, 20</w:t>
            </w:r>
            <w:r>
              <w:rPr>
                <w:rFonts w:eastAsia="Helvetica"/>
                <w:sz w:val="18"/>
                <w:szCs w:val="18"/>
              </w:rPr>
              <w:t>31</w:t>
            </w:r>
          </w:p>
        </w:tc>
        <w:tc>
          <w:tcPr>
            <w:tcW w:w="2563" w:type="dxa"/>
            <w:tcBorders>
              <w:top w:val="single" w:sz="4" w:space="0" w:color="auto"/>
              <w:left w:val="single" w:sz="4" w:space="0" w:color="auto"/>
              <w:bottom w:val="single" w:sz="4" w:space="0" w:color="auto"/>
              <w:right w:val="single" w:sz="4" w:space="0" w:color="auto"/>
            </w:tcBorders>
          </w:tcPr>
          <w:p w14:paraId="7BDF94AA" w14:textId="0C6CB0E7" w:rsidR="002A7CDF" w:rsidRPr="009928EF" w:rsidRDefault="0025782C" w:rsidP="00363493">
            <w:pPr>
              <w:jc w:val="center"/>
              <w:rPr>
                <w:sz w:val="18"/>
                <w:szCs w:val="18"/>
              </w:rPr>
            </w:pPr>
            <w:r>
              <w:rPr>
                <w:sz w:val="18"/>
                <w:szCs w:val="18"/>
              </w:rPr>
              <w:t xml:space="preserve">  </w:t>
            </w:r>
            <w:r w:rsidRPr="0025782C">
              <w:rPr>
                <w:sz w:val="18"/>
                <w:szCs w:val="18"/>
              </w:rPr>
              <w:t>$78.7311</w:t>
            </w:r>
          </w:p>
        </w:tc>
        <w:tc>
          <w:tcPr>
            <w:tcW w:w="2564" w:type="dxa"/>
            <w:tcBorders>
              <w:top w:val="single" w:sz="4" w:space="0" w:color="auto"/>
              <w:left w:val="single" w:sz="4" w:space="0" w:color="auto"/>
              <w:bottom w:val="single" w:sz="4" w:space="0" w:color="auto"/>
              <w:right w:val="single" w:sz="4" w:space="0" w:color="auto"/>
            </w:tcBorders>
          </w:tcPr>
          <w:p w14:paraId="4B574933" w14:textId="40CB3721" w:rsidR="002A7CDF" w:rsidRPr="009928EF" w:rsidRDefault="0025782C" w:rsidP="00363493">
            <w:pPr>
              <w:jc w:val="center"/>
              <w:rPr>
                <w:sz w:val="18"/>
                <w:szCs w:val="18"/>
              </w:rPr>
            </w:pPr>
            <w:r>
              <w:rPr>
                <w:sz w:val="18"/>
                <w:szCs w:val="18"/>
              </w:rPr>
              <w:t xml:space="preserve">  </w:t>
            </w:r>
            <w:r w:rsidRPr="0025782C">
              <w:rPr>
                <w:sz w:val="18"/>
                <w:szCs w:val="18"/>
              </w:rPr>
              <w:t>$448.4470</w:t>
            </w:r>
          </w:p>
        </w:tc>
      </w:tr>
      <w:tr w:rsidR="002A7CDF" w14:paraId="3461053C" w14:textId="77777777" w:rsidTr="005D520E">
        <w:tc>
          <w:tcPr>
            <w:tcW w:w="5943" w:type="dxa"/>
            <w:tcBorders>
              <w:top w:val="single" w:sz="4" w:space="0" w:color="auto"/>
              <w:left w:val="single" w:sz="4" w:space="0" w:color="auto"/>
              <w:bottom w:val="single" w:sz="4" w:space="0" w:color="auto"/>
              <w:right w:val="single" w:sz="4" w:space="0" w:color="auto"/>
            </w:tcBorders>
          </w:tcPr>
          <w:p w14:paraId="0BE1BC7F" w14:textId="77777777" w:rsidR="002A7CDF" w:rsidRPr="00E673B3" w:rsidRDefault="002A7CDF" w:rsidP="002A7CDF">
            <w:pPr>
              <w:rPr>
                <w:rFonts w:eastAsia="Helvetica"/>
                <w:sz w:val="18"/>
                <w:szCs w:val="18"/>
              </w:rPr>
            </w:pPr>
            <w:r w:rsidRPr="00E673B3">
              <w:rPr>
                <w:rFonts w:eastAsia="Helvetica"/>
                <w:sz w:val="18"/>
                <w:szCs w:val="18"/>
              </w:rPr>
              <w:t>January 1, 20</w:t>
            </w:r>
            <w:r>
              <w:rPr>
                <w:rFonts w:eastAsia="Helvetica"/>
                <w:sz w:val="18"/>
                <w:szCs w:val="18"/>
              </w:rPr>
              <w:t>32</w:t>
            </w:r>
            <w:r w:rsidRPr="00E673B3">
              <w:rPr>
                <w:rFonts w:eastAsia="Helvetica"/>
                <w:sz w:val="18"/>
                <w:szCs w:val="18"/>
              </w:rPr>
              <w:t xml:space="preserve"> through December 31, 20</w:t>
            </w:r>
            <w:r>
              <w:rPr>
                <w:rFonts w:eastAsia="Helvetica"/>
                <w:sz w:val="18"/>
                <w:szCs w:val="18"/>
              </w:rPr>
              <w:t>32</w:t>
            </w:r>
          </w:p>
        </w:tc>
        <w:tc>
          <w:tcPr>
            <w:tcW w:w="2563" w:type="dxa"/>
            <w:tcBorders>
              <w:top w:val="single" w:sz="4" w:space="0" w:color="auto"/>
              <w:left w:val="single" w:sz="4" w:space="0" w:color="auto"/>
              <w:bottom w:val="single" w:sz="4" w:space="0" w:color="auto"/>
              <w:right w:val="single" w:sz="4" w:space="0" w:color="auto"/>
            </w:tcBorders>
          </w:tcPr>
          <w:p w14:paraId="6E0909B5" w14:textId="4F0EC315" w:rsidR="002A7CDF" w:rsidRPr="009928EF" w:rsidRDefault="0025782C" w:rsidP="00363493">
            <w:pPr>
              <w:jc w:val="center"/>
              <w:rPr>
                <w:sz w:val="18"/>
                <w:szCs w:val="18"/>
              </w:rPr>
            </w:pPr>
            <w:r>
              <w:rPr>
                <w:sz w:val="18"/>
                <w:szCs w:val="18"/>
              </w:rPr>
              <w:t xml:space="preserve">  </w:t>
            </w:r>
            <w:r w:rsidRPr="0025782C">
              <w:rPr>
                <w:sz w:val="18"/>
                <w:szCs w:val="18"/>
              </w:rPr>
              <w:t>$83.2566</w:t>
            </w:r>
          </w:p>
        </w:tc>
        <w:tc>
          <w:tcPr>
            <w:tcW w:w="2564" w:type="dxa"/>
            <w:tcBorders>
              <w:top w:val="single" w:sz="4" w:space="0" w:color="auto"/>
              <w:left w:val="single" w:sz="4" w:space="0" w:color="auto"/>
              <w:bottom w:val="single" w:sz="4" w:space="0" w:color="auto"/>
              <w:right w:val="single" w:sz="4" w:space="0" w:color="auto"/>
            </w:tcBorders>
          </w:tcPr>
          <w:p w14:paraId="6BC66015" w14:textId="045ECB28" w:rsidR="002A7CDF" w:rsidRPr="009928EF" w:rsidRDefault="0025782C" w:rsidP="00363493">
            <w:pPr>
              <w:jc w:val="center"/>
              <w:rPr>
                <w:sz w:val="18"/>
                <w:szCs w:val="18"/>
              </w:rPr>
            </w:pPr>
            <w:r>
              <w:rPr>
                <w:sz w:val="18"/>
                <w:szCs w:val="18"/>
              </w:rPr>
              <w:t xml:space="preserve">  </w:t>
            </w:r>
            <w:r w:rsidRPr="0025782C">
              <w:rPr>
                <w:sz w:val="18"/>
                <w:szCs w:val="18"/>
              </w:rPr>
              <w:t>$531.7035</w:t>
            </w:r>
          </w:p>
        </w:tc>
      </w:tr>
      <w:tr w:rsidR="002A7CDF" w14:paraId="584859D8" w14:textId="77777777" w:rsidTr="005D520E">
        <w:tc>
          <w:tcPr>
            <w:tcW w:w="5943" w:type="dxa"/>
            <w:tcBorders>
              <w:top w:val="single" w:sz="4" w:space="0" w:color="auto"/>
              <w:left w:val="single" w:sz="4" w:space="0" w:color="auto"/>
              <w:bottom w:val="single" w:sz="4" w:space="0" w:color="auto"/>
              <w:right w:val="single" w:sz="4" w:space="0" w:color="auto"/>
            </w:tcBorders>
          </w:tcPr>
          <w:p w14:paraId="09128F2A" w14:textId="77777777" w:rsidR="002A7CDF" w:rsidRPr="00E673B3" w:rsidRDefault="002A7CDF" w:rsidP="002A7CDF">
            <w:pPr>
              <w:rPr>
                <w:rFonts w:eastAsia="Helvetica"/>
                <w:sz w:val="18"/>
                <w:szCs w:val="18"/>
              </w:rPr>
            </w:pPr>
            <w:r w:rsidRPr="00E673B3">
              <w:rPr>
                <w:rFonts w:eastAsia="Helvetica"/>
                <w:sz w:val="18"/>
                <w:szCs w:val="18"/>
              </w:rPr>
              <w:t>January 1, 20</w:t>
            </w:r>
            <w:r>
              <w:rPr>
                <w:rFonts w:eastAsia="Helvetica"/>
                <w:sz w:val="18"/>
                <w:szCs w:val="18"/>
              </w:rPr>
              <w:t>33</w:t>
            </w:r>
            <w:r w:rsidRPr="00E673B3">
              <w:rPr>
                <w:rFonts w:eastAsia="Helvetica"/>
                <w:sz w:val="18"/>
                <w:szCs w:val="18"/>
              </w:rPr>
              <w:t xml:space="preserve"> through December 31, 20</w:t>
            </w:r>
            <w:r>
              <w:rPr>
                <w:rFonts w:eastAsia="Helvetica"/>
                <w:sz w:val="18"/>
                <w:szCs w:val="18"/>
              </w:rPr>
              <w:t>33</w:t>
            </w:r>
          </w:p>
        </w:tc>
        <w:tc>
          <w:tcPr>
            <w:tcW w:w="2563" w:type="dxa"/>
            <w:tcBorders>
              <w:top w:val="single" w:sz="4" w:space="0" w:color="auto"/>
              <w:left w:val="single" w:sz="4" w:space="0" w:color="auto"/>
              <w:bottom w:val="single" w:sz="4" w:space="0" w:color="auto"/>
              <w:right w:val="single" w:sz="4" w:space="0" w:color="auto"/>
            </w:tcBorders>
          </w:tcPr>
          <w:p w14:paraId="280AF2DC" w14:textId="43A47ECB" w:rsidR="002A7CDF" w:rsidRPr="009928EF" w:rsidRDefault="0025782C" w:rsidP="00363493">
            <w:pPr>
              <w:jc w:val="center"/>
              <w:rPr>
                <w:sz w:val="18"/>
                <w:szCs w:val="18"/>
              </w:rPr>
            </w:pPr>
            <w:r>
              <w:rPr>
                <w:sz w:val="18"/>
                <w:szCs w:val="18"/>
              </w:rPr>
              <w:t xml:space="preserve">  </w:t>
            </w:r>
            <w:r w:rsidRPr="0025782C">
              <w:rPr>
                <w:sz w:val="18"/>
                <w:szCs w:val="18"/>
              </w:rPr>
              <w:t>$88.0421</w:t>
            </w:r>
          </w:p>
        </w:tc>
        <w:tc>
          <w:tcPr>
            <w:tcW w:w="2564" w:type="dxa"/>
            <w:tcBorders>
              <w:top w:val="single" w:sz="4" w:space="0" w:color="auto"/>
              <w:left w:val="single" w:sz="4" w:space="0" w:color="auto"/>
              <w:bottom w:val="single" w:sz="4" w:space="0" w:color="auto"/>
              <w:right w:val="single" w:sz="4" w:space="0" w:color="auto"/>
            </w:tcBorders>
          </w:tcPr>
          <w:p w14:paraId="4713A907" w14:textId="18A1139B" w:rsidR="002A7CDF" w:rsidRPr="009928EF" w:rsidRDefault="0025782C" w:rsidP="00363493">
            <w:pPr>
              <w:jc w:val="center"/>
              <w:rPr>
                <w:sz w:val="18"/>
                <w:szCs w:val="18"/>
              </w:rPr>
            </w:pPr>
            <w:r>
              <w:rPr>
                <w:sz w:val="18"/>
                <w:szCs w:val="18"/>
              </w:rPr>
              <w:t xml:space="preserve">  </w:t>
            </w:r>
            <w:r w:rsidRPr="0025782C">
              <w:rPr>
                <w:sz w:val="18"/>
                <w:szCs w:val="18"/>
              </w:rPr>
              <w:t>$619.7457</w:t>
            </w:r>
          </w:p>
        </w:tc>
      </w:tr>
      <w:tr w:rsidR="002A7CDF" w14:paraId="454469C4" w14:textId="77777777" w:rsidTr="005D520E">
        <w:tc>
          <w:tcPr>
            <w:tcW w:w="5943" w:type="dxa"/>
            <w:tcBorders>
              <w:top w:val="single" w:sz="4" w:space="0" w:color="auto"/>
              <w:left w:val="single" w:sz="4" w:space="0" w:color="auto"/>
              <w:bottom w:val="single" w:sz="4" w:space="0" w:color="auto"/>
              <w:right w:val="single" w:sz="4" w:space="0" w:color="auto"/>
            </w:tcBorders>
          </w:tcPr>
          <w:p w14:paraId="08B9C25C" w14:textId="774125B7" w:rsidR="002A7CDF" w:rsidRPr="00E673B3" w:rsidRDefault="002A7CDF" w:rsidP="002A7CDF">
            <w:pPr>
              <w:rPr>
                <w:rFonts w:eastAsia="Helvetica"/>
                <w:sz w:val="18"/>
                <w:szCs w:val="18"/>
              </w:rPr>
            </w:pPr>
            <w:r w:rsidRPr="00E673B3">
              <w:rPr>
                <w:rFonts w:eastAsia="Helvetica"/>
                <w:sz w:val="18"/>
                <w:szCs w:val="18"/>
              </w:rPr>
              <w:t>January 1, 20</w:t>
            </w:r>
            <w:r>
              <w:rPr>
                <w:rFonts w:eastAsia="Helvetica"/>
                <w:sz w:val="18"/>
                <w:szCs w:val="18"/>
              </w:rPr>
              <w:t>34</w:t>
            </w:r>
            <w:r w:rsidRPr="00E673B3">
              <w:rPr>
                <w:rFonts w:eastAsia="Helvetica"/>
                <w:sz w:val="18"/>
                <w:szCs w:val="18"/>
              </w:rPr>
              <w:t xml:space="preserve"> through December 31, 20</w:t>
            </w:r>
            <w:r>
              <w:rPr>
                <w:rFonts w:eastAsia="Helvetica"/>
                <w:sz w:val="18"/>
                <w:szCs w:val="18"/>
              </w:rPr>
              <w:t>34</w:t>
            </w:r>
          </w:p>
        </w:tc>
        <w:tc>
          <w:tcPr>
            <w:tcW w:w="2563" w:type="dxa"/>
            <w:tcBorders>
              <w:top w:val="single" w:sz="4" w:space="0" w:color="auto"/>
              <w:left w:val="single" w:sz="4" w:space="0" w:color="auto"/>
              <w:bottom w:val="single" w:sz="4" w:space="0" w:color="auto"/>
              <w:right w:val="single" w:sz="4" w:space="0" w:color="auto"/>
            </w:tcBorders>
          </w:tcPr>
          <w:p w14:paraId="59620881" w14:textId="7679DD53" w:rsidR="002A7CDF" w:rsidRPr="009928EF" w:rsidRDefault="0025782C" w:rsidP="00363493">
            <w:pPr>
              <w:jc w:val="center"/>
              <w:rPr>
                <w:sz w:val="18"/>
                <w:szCs w:val="18"/>
              </w:rPr>
            </w:pPr>
            <w:r>
              <w:rPr>
                <w:sz w:val="18"/>
                <w:szCs w:val="18"/>
              </w:rPr>
              <w:t xml:space="preserve">  </w:t>
            </w:r>
            <w:r w:rsidRPr="0025782C">
              <w:rPr>
                <w:sz w:val="18"/>
                <w:szCs w:val="18"/>
              </w:rPr>
              <w:t>$93.1028</w:t>
            </w:r>
          </w:p>
        </w:tc>
        <w:tc>
          <w:tcPr>
            <w:tcW w:w="2564" w:type="dxa"/>
            <w:tcBorders>
              <w:top w:val="single" w:sz="4" w:space="0" w:color="auto"/>
              <w:left w:val="single" w:sz="4" w:space="0" w:color="auto"/>
              <w:bottom w:val="single" w:sz="4" w:space="0" w:color="auto"/>
              <w:right w:val="single" w:sz="4" w:space="0" w:color="auto"/>
            </w:tcBorders>
          </w:tcPr>
          <w:p w14:paraId="20ED28D6" w14:textId="3C2CA5F3" w:rsidR="002A7CDF" w:rsidRPr="009928EF" w:rsidRDefault="0025782C" w:rsidP="00363493">
            <w:pPr>
              <w:jc w:val="center"/>
              <w:rPr>
                <w:sz w:val="18"/>
                <w:szCs w:val="18"/>
              </w:rPr>
            </w:pPr>
            <w:r>
              <w:rPr>
                <w:sz w:val="18"/>
                <w:szCs w:val="18"/>
              </w:rPr>
              <w:t xml:space="preserve">  </w:t>
            </w:r>
            <w:r w:rsidRPr="0025782C">
              <w:rPr>
                <w:sz w:val="18"/>
                <w:szCs w:val="18"/>
              </w:rPr>
              <w:t>$712.8485</w:t>
            </w:r>
          </w:p>
        </w:tc>
      </w:tr>
      <w:tr w:rsidR="002A7CDF" w14:paraId="0DC9B136" w14:textId="77777777" w:rsidTr="005D520E">
        <w:tc>
          <w:tcPr>
            <w:tcW w:w="5943" w:type="dxa"/>
            <w:tcBorders>
              <w:top w:val="single" w:sz="4" w:space="0" w:color="auto"/>
              <w:left w:val="single" w:sz="4" w:space="0" w:color="auto"/>
              <w:bottom w:val="single" w:sz="4" w:space="0" w:color="auto"/>
              <w:right w:val="single" w:sz="4" w:space="0" w:color="auto"/>
            </w:tcBorders>
          </w:tcPr>
          <w:p w14:paraId="29292328" w14:textId="7C7353DF" w:rsidR="002A7CDF" w:rsidRPr="00E673B3" w:rsidRDefault="002A7CDF" w:rsidP="002A7CDF">
            <w:pPr>
              <w:rPr>
                <w:rFonts w:eastAsia="Helvetica"/>
                <w:sz w:val="18"/>
                <w:szCs w:val="18"/>
              </w:rPr>
            </w:pPr>
            <w:r w:rsidRPr="000655C6">
              <w:rPr>
                <w:rFonts w:eastAsia="Helvetica"/>
                <w:sz w:val="18"/>
                <w:szCs w:val="18"/>
              </w:rPr>
              <w:t>January 1, 203</w:t>
            </w:r>
            <w:r>
              <w:rPr>
                <w:rFonts w:eastAsia="Helvetica"/>
                <w:sz w:val="18"/>
                <w:szCs w:val="18"/>
              </w:rPr>
              <w:t>5</w:t>
            </w:r>
            <w:r w:rsidRPr="000655C6">
              <w:rPr>
                <w:rFonts w:eastAsia="Helvetica"/>
                <w:sz w:val="18"/>
                <w:szCs w:val="18"/>
              </w:rPr>
              <w:t xml:space="preserve"> through December 31, 203</w:t>
            </w:r>
            <w:r>
              <w:rPr>
                <w:rFonts w:eastAsia="Helvetica"/>
                <w:sz w:val="18"/>
                <w:szCs w:val="18"/>
              </w:rPr>
              <w:t>5</w:t>
            </w:r>
          </w:p>
        </w:tc>
        <w:tc>
          <w:tcPr>
            <w:tcW w:w="2563" w:type="dxa"/>
            <w:tcBorders>
              <w:top w:val="single" w:sz="4" w:space="0" w:color="auto"/>
              <w:left w:val="single" w:sz="4" w:space="0" w:color="auto"/>
              <w:bottom w:val="single" w:sz="4" w:space="0" w:color="auto"/>
              <w:right w:val="single" w:sz="4" w:space="0" w:color="auto"/>
            </w:tcBorders>
          </w:tcPr>
          <w:p w14:paraId="2A368495" w14:textId="17E72B3B" w:rsidR="002A7CDF" w:rsidRPr="009928EF" w:rsidRDefault="0025782C" w:rsidP="00363493">
            <w:pPr>
              <w:jc w:val="center"/>
              <w:rPr>
                <w:sz w:val="18"/>
                <w:szCs w:val="18"/>
              </w:rPr>
            </w:pPr>
            <w:r>
              <w:rPr>
                <w:sz w:val="18"/>
                <w:szCs w:val="18"/>
              </w:rPr>
              <w:t xml:space="preserve">  </w:t>
            </w:r>
            <w:r w:rsidRPr="0025782C">
              <w:rPr>
                <w:sz w:val="18"/>
                <w:szCs w:val="18"/>
              </w:rPr>
              <w:t>$98.4543</w:t>
            </w:r>
          </w:p>
        </w:tc>
        <w:tc>
          <w:tcPr>
            <w:tcW w:w="2564" w:type="dxa"/>
            <w:tcBorders>
              <w:top w:val="single" w:sz="4" w:space="0" w:color="auto"/>
              <w:left w:val="single" w:sz="4" w:space="0" w:color="auto"/>
              <w:bottom w:val="single" w:sz="4" w:space="0" w:color="auto"/>
              <w:right w:val="single" w:sz="4" w:space="0" w:color="auto"/>
            </w:tcBorders>
          </w:tcPr>
          <w:p w14:paraId="088913CF" w14:textId="1A7222A5" w:rsidR="002A7CDF" w:rsidRPr="009928EF" w:rsidRDefault="0025782C" w:rsidP="00363493">
            <w:pPr>
              <w:jc w:val="center"/>
              <w:rPr>
                <w:sz w:val="18"/>
                <w:szCs w:val="18"/>
              </w:rPr>
            </w:pPr>
            <w:r>
              <w:rPr>
                <w:sz w:val="18"/>
                <w:szCs w:val="18"/>
              </w:rPr>
              <w:t xml:space="preserve">  </w:t>
            </w:r>
            <w:r w:rsidRPr="0025782C">
              <w:rPr>
                <w:sz w:val="18"/>
                <w:szCs w:val="18"/>
              </w:rPr>
              <w:t>$811.3028</w:t>
            </w:r>
          </w:p>
        </w:tc>
      </w:tr>
      <w:tr w:rsidR="002A7CDF" w14:paraId="14532249" w14:textId="77777777" w:rsidTr="005D520E">
        <w:tc>
          <w:tcPr>
            <w:tcW w:w="5943" w:type="dxa"/>
            <w:tcBorders>
              <w:top w:val="single" w:sz="4" w:space="0" w:color="auto"/>
              <w:left w:val="single" w:sz="4" w:space="0" w:color="auto"/>
              <w:bottom w:val="single" w:sz="4" w:space="0" w:color="auto"/>
              <w:right w:val="single" w:sz="4" w:space="0" w:color="auto"/>
            </w:tcBorders>
          </w:tcPr>
          <w:p w14:paraId="0DA02343" w14:textId="26F1D65E" w:rsidR="002A7CDF" w:rsidRPr="00E673B3" w:rsidRDefault="002A7CDF" w:rsidP="002A7CDF">
            <w:pPr>
              <w:rPr>
                <w:rFonts w:eastAsia="Helvetica"/>
                <w:sz w:val="18"/>
                <w:szCs w:val="18"/>
              </w:rPr>
            </w:pPr>
            <w:r w:rsidRPr="000655C6">
              <w:rPr>
                <w:rFonts w:eastAsia="Helvetica"/>
                <w:sz w:val="18"/>
                <w:szCs w:val="18"/>
              </w:rPr>
              <w:t>January 1, 203</w:t>
            </w:r>
            <w:r>
              <w:rPr>
                <w:rFonts w:eastAsia="Helvetica"/>
                <w:sz w:val="18"/>
                <w:szCs w:val="18"/>
              </w:rPr>
              <w:t>6</w:t>
            </w:r>
            <w:r w:rsidRPr="000655C6">
              <w:rPr>
                <w:rFonts w:eastAsia="Helvetica"/>
                <w:sz w:val="18"/>
                <w:szCs w:val="18"/>
              </w:rPr>
              <w:t xml:space="preserve"> through December 31, 203</w:t>
            </w:r>
            <w:r>
              <w:rPr>
                <w:rFonts w:eastAsia="Helvetica"/>
                <w:sz w:val="18"/>
                <w:szCs w:val="18"/>
              </w:rPr>
              <w:t>6</w:t>
            </w:r>
          </w:p>
        </w:tc>
        <w:tc>
          <w:tcPr>
            <w:tcW w:w="2563" w:type="dxa"/>
            <w:tcBorders>
              <w:top w:val="single" w:sz="4" w:space="0" w:color="auto"/>
              <w:left w:val="single" w:sz="4" w:space="0" w:color="auto"/>
              <w:bottom w:val="single" w:sz="4" w:space="0" w:color="auto"/>
              <w:right w:val="single" w:sz="4" w:space="0" w:color="auto"/>
            </w:tcBorders>
          </w:tcPr>
          <w:p w14:paraId="53756F1F" w14:textId="27A7CDDD" w:rsidR="002A7CDF" w:rsidRPr="009928EF" w:rsidRDefault="0025782C" w:rsidP="00363493">
            <w:pPr>
              <w:jc w:val="center"/>
              <w:rPr>
                <w:sz w:val="18"/>
                <w:szCs w:val="18"/>
              </w:rPr>
            </w:pPr>
            <w:r w:rsidRPr="0025782C">
              <w:rPr>
                <w:sz w:val="18"/>
                <w:szCs w:val="18"/>
              </w:rPr>
              <w:t>$104.1135</w:t>
            </w:r>
          </w:p>
        </w:tc>
        <w:tc>
          <w:tcPr>
            <w:tcW w:w="2564" w:type="dxa"/>
            <w:tcBorders>
              <w:top w:val="single" w:sz="4" w:space="0" w:color="auto"/>
              <w:left w:val="single" w:sz="4" w:space="0" w:color="auto"/>
              <w:bottom w:val="single" w:sz="4" w:space="0" w:color="auto"/>
              <w:right w:val="single" w:sz="4" w:space="0" w:color="auto"/>
            </w:tcBorders>
          </w:tcPr>
          <w:p w14:paraId="5B34D16D" w14:textId="6B915A6B" w:rsidR="002A7CDF" w:rsidRPr="009928EF" w:rsidRDefault="0025782C" w:rsidP="00363493">
            <w:pPr>
              <w:jc w:val="center"/>
              <w:rPr>
                <w:sz w:val="18"/>
                <w:szCs w:val="18"/>
              </w:rPr>
            </w:pPr>
            <w:r>
              <w:rPr>
                <w:sz w:val="18"/>
                <w:szCs w:val="18"/>
              </w:rPr>
              <w:t xml:space="preserve">  </w:t>
            </w:r>
            <w:r w:rsidRPr="0025782C">
              <w:rPr>
                <w:sz w:val="18"/>
                <w:szCs w:val="18"/>
              </w:rPr>
              <w:t>$915.4163</w:t>
            </w:r>
          </w:p>
        </w:tc>
      </w:tr>
      <w:tr w:rsidR="002A7CDF" w14:paraId="73A134EA" w14:textId="77777777" w:rsidTr="005D520E">
        <w:tc>
          <w:tcPr>
            <w:tcW w:w="5943" w:type="dxa"/>
            <w:tcBorders>
              <w:top w:val="single" w:sz="4" w:space="0" w:color="auto"/>
              <w:left w:val="single" w:sz="4" w:space="0" w:color="auto"/>
              <w:bottom w:val="single" w:sz="4" w:space="0" w:color="auto"/>
              <w:right w:val="single" w:sz="4" w:space="0" w:color="auto"/>
            </w:tcBorders>
          </w:tcPr>
          <w:p w14:paraId="5456FC45" w14:textId="38C27DB5" w:rsidR="002A7CDF" w:rsidRPr="00E673B3" w:rsidRDefault="002A7CDF" w:rsidP="002A7CDF">
            <w:pPr>
              <w:rPr>
                <w:rFonts w:eastAsia="Helvetica"/>
                <w:sz w:val="18"/>
                <w:szCs w:val="18"/>
              </w:rPr>
            </w:pPr>
            <w:r w:rsidRPr="000655C6">
              <w:rPr>
                <w:rFonts w:eastAsia="Helvetica"/>
                <w:sz w:val="18"/>
                <w:szCs w:val="18"/>
              </w:rPr>
              <w:t>January 1, 203</w:t>
            </w:r>
            <w:r>
              <w:rPr>
                <w:rFonts w:eastAsia="Helvetica"/>
                <w:sz w:val="18"/>
                <w:szCs w:val="18"/>
              </w:rPr>
              <w:t>7</w:t>
            </w:r>
            <w:r w:rsidRPr="000655C6">
              <w:rPr>
                <w:rFonts w:eastAsia="Helvetica"/>
                <w:sz w:val="18"/>
                <w:szCs w:val="18"/>
              </w:rPr>
              <w:t xml:space="preserve"> through December 31, 203</w:t>
            </w:r>
            <w:r>
              <w:rPr>
                <w:rFonts w:eastAsia="Helvetica"/>
                <w:sz w:val="18"/>
                <w:szCs w:val="18"/>
              </w:rPr>
              <w:t>7</w:t>
            </w:r>
          </w:p>
        </w:tc>
        <w:tc>
          <w:tcPr>
            <w:tcW w:w="2563" w:type="dxa"/>
            <w:tcBorders>
              <w:top w:val="single" w:sz="4" w:space="0" w:color="auto"/>
              <w:left w:val="single" w:sz="4" w:space="0" w:color="auto"/>
              <w:bottom w:val="single" w:sz="4" w:space="0" w:color="auto"/>
              <w:right w:val="single" w:sz="4" w:space="0" w:color="auto"/>
            </w:tcBorders>
          </w:tcPr>
          <w:p w14:paraId="2818D449" w14:textId="4246B17C" w:rsidR="002A7CDF" w:rsidRPr="009928EF" w:rsidRDefault="0025782C" w:rsidP="00363493">
            <w:pPr>
              <w:jc w:val="center"/>
              <w:rPr>
                <w:sz w:val="18"/>
                <w:szCs w:val="18"/>
              </w:rPr>
            </w:pPr>
            <w:r w:rsidRPr="0025782C">
              <w:rPr>
                <w:sz w:val="18"/>
                <w:szCs w:val="18"/>
              </w:rPr>
              <w:t>$110.0979</w:t>
            </w:r>
          </w:p>
        </w:tc>
        <w:tc>
          <w:tcPr>
            <w:tcW w:w="2564" w:type="dxa"/>
            <w:tcBorders>
              <w:top w:val="single" w:sz="4" w:space="0" w:color="auto"/>
              <w:left w:val="single" w:sz="4" w:space="0" w:color="auto"/>
              <w:bottom w:val="single" w:sz="4" w:space="0" w:color="auto"/>
              <w:right w:val="single" w:sz="4" w:space="0" w:color="auto"/>
            </w:tcBorders>
          </w:tcPr>
          <w:p w14:paraId="5B94B99A" w14:textId="2D13AA34" w:rsidR="002A7CDF" w:rsidRPr="009928EF" w:rsidRDefault="0025782C" w:rsidP="00363493">
            <w:pPr>
              <w:jc w:val="center"/>
              <w:rPr>
                <w:sz w:val="18"/>
                <w:szCs w:val="18"/>
              </w:rPr>
            </w:pPr>
            <w:r w:rsidRPr="0025782C">
              <w:rPr>
                <w:sz w:val="18"/>
                <w:szCs w:val="18"/>
              </w:rPr>
              <w:t>$1,025.5142</w:t>
            </w:r>
          </w:p>
        </w:tc>
      </w:tr>
      <w:tr w:rsidR="002A7CDF" w14:paraId="358C2B18" w14:textId="77777777" w:rsidTr="005D520E">
        <w:tc>
          <w:tcPr>
            <w:tcW w:w="5943" w:type="dxa"/>
            <w:tcBorders>
              <w:top w:val="single" w:sz="4" w:space="0" w:color="auto"/>
              <w:left w:val="single" w:sz="4" w:space="0" w:color="auto"/>
              <w:bottom w:val="single" w:sz="4" w:space="0" w:color="auto"/>
              <w:right w:val="single" w:sz="4" w:space="0" w:color="auto"/>
            </w:tcBorders>
          </w:tcPr>
          <w:p w14:paraId="0A77EB66" w14:textId="5276A910" w:rsidR="002A7CDF" w:rsidRPr="00E673B3" w:rsidRDefault="002A7CDF" w:rsidP="002A7CDF">
            <w:pPr>
              <w:rPr>
                <w:rFonts w:eastAsia="Helvetica"/>
                <w:sz w:val="18"/>
                <w:szCs w:val="18"/>
              </w:rPr>
            </w:pPr>
            <w:r w:rsidRPr="000655C6">
              <w:rPr>
                <w:rFonts w:eastAsia="Helvetica"/>
                <w:sz w:val="18"/>
                <w:szCs w:val="18"/>
              </w:rPr>
              <w:t>January 1, 203</w:t>
            </w:r>
            <w:r>
              <w:rPr>
                <w:rFonts w:eastAsia="Helvetica"/>
                <w:sz w:val="18"/>
                <w:szCs w:val="18"/>
              </w:rPr>
              <w:t>8</w:t>
            </w:r>
            <w:r w:rsidRPr="000655C6">
              <w:rPr>
                <w:rFonts w:eastAsia="Helvetica"/>
                <w:sz w:val="18"/>
                <w:szCs w:val="18"/>
              </w:rPr>
              <w:t xml:space="preserve"> through December 31, 203</w:t>
            </w:r>
            <w:r>
              <w:rPr>
                <w:rFonts w:eastAsia="Helvetica"/>
                <w:sz w:val="18"/>
                <w:szCs w:val="18"/>
              </w:rPr>
              <w:t>8</w:t>
            </w:r>
          </w:p>
        </w:tc>
        <w:tc>
          <w:tcPr>
            <w:tcW w:w="2563" w:type="dxa"/>
            <w:tcBorders>
              <w:top w:val="single" w:sz="4" w:space="0" w:color="auto"/>
              <w:left w:val="single" w:sz="4" w:space="0" w:color="auto"/>
              <w:bottom w:val="single" w:sz="4" w:space="0" w:color="auto"/>
              <w:right w:val="single" w:sz="4" w:space="0" w:color="auto"/>
            </w:tcBorders>
          </w:tcPr>
          <w:p w14:paraId="358E5B3B" w14:textId="667563A8" w:rsidR="002A7CDF" w:rsidRPr="009928EF" w:rsidRDefault="0025782C" w:rsidP="00363493">
            <w:pPr>
              <w:jc w:val="center"/>
              <w:rPr>
                <w:sz w:val="18"/>
                <w:szCs w:val="18"/>
              </w:rPr>
            </w:pPr>
            <w:r w:rsidRPr="0025782C">
              <w:rPr>
                <w:sz w:val="18"/>
                <w:szCs w:val="18"/>
              </w:rPr>
              <w:t>$116.4263</w:t>
            </w:r>
          </w:p>
        </w:tc>
        <w:tc>
          <w:tcPr>
            <w:tcW w:w="2564" w:type="dxa"/>
            <w:tcBorders>
              <w:top w:val="single" w:sz="4" w:space="0" w:color="auto"/>
              <w:left w:val="single" w:sz="4" w:space="0" w:color="auto"/>
              <w:bottom w:val="single" w:sz="4" w:space="0" w:color="auto"/>
              <w:right w:val="single" w:sz="4" w:space="0" w:color="auto"/>
            </w:tcBorders>
          </w:tcPr>
          <w:p w14:paraId="314EC299" w14:textId="407D0AE8" w:rsidR="002A7CDF" w:rsidRPr="009928EF" w:rsidRDefault="0025782C" w:rsidP="00363493">
            <w:pPr>
              <w:jc w:val="center"/>
              <w:rPr>
                <w:sz w:val="18"/>
                <w:szCs w:val="18"/>
              </w:rPr>
            </w:pPr>
            <w:r w:rsidRPr="0025782C">
              <w:rPr>
                <w:sz w:val="18"/>
                <w:szCs w:val="18"/>
              </w:rPr>
              <w:t>$1,141.9405</w:t>
            </w:r>
          </w:p>
        </w:tc>
      </w:tr>
      <w:tr w:rsidR="002A7CDF" w14:paraId="126D7810" w14:textId="77777777" w:rsidTr="005D520E">
        <w:tc>
          <w:tcPr>
            <w:tcW w:w="5943" w:type="dxa"/>
            <w:tcBorders>
              <w:top w:val="single" w:sz="4" w:space="0" w:color="auto"/>
              <w:left w:val="single" w:sz="4" w:space="0" w:color="auto"/>
              <w:bottom w:val="single" w:sz="4" w:space="0" w:color="auto"/>
              <w:right w:val="single" w:sz="4" w:space="0" w:color="auto"/>
            </w:tcBorders>
          </w:tcPr>
          <w:p w14:paraId="5D5E0472" w14:textId="22F6B7FB" w:rsidR="002A7CDF" w:rsidRPr="00E673B3" w:rsidRDefault="002A7CDF" w:rsidP="002A7CDF">
            <w:pPr>
              <w:rPr>
                <w:rFonts w:eastAsia="Helvetica"/>
                <w:sz w:val="18"/>
                <w:szCs w:val="18"/>
              </w:rPr>
            </w:pPr>
            <w:r w:rsidRPr="000655C6">
              <w:rPr>
                <w:rFonts w:eastAsia="Helvetica"/>
                <w:sz w:val="18"/>
                <w:szCs w:val="18"/>
              </w:rPr>
              <w:t>January 1, 203</w:t>
            </w:r>
            <w:r>
              <w:rPr>
                <w:rFonts w:eastAsia="Helvetica"/>
                <w:sz w:val="18"/>
                <w:szCs w:val="18"/>
              </w:rPr>
              <w:t>9</w:t>
            </w:r>
            <w:r w:rsidRPr="000655C6">
              <w:rPr>
                <w:rFonts w:eastAsia="Helvetica"/>
                <w:sz w:val="18"/>
                <w:szCs w:val="18"/>
              </w:rPr>
              <w:t xml:space="preserve"> through December 31, 203</w:t>
            </w:r>
            <w:r>
              <w:rPr>
                <w:rFonts w:eastAsia="Helvetica"/>
                <w:sz w:val="18"/>
                <w:szCs w:val="18"/>
              </w:rPr>
              <w:t>9</w:t>
            </w:r>
          </w:p>
        </w:tc>
        <w:tc>
          <w:tcPr>
            <w:tcW w:w="2563" w:type="dxa"/>
            <w:tcBorders>
              <w:top w:val="single" w:sz="4" w:space="0" w:color="auto"/>
              <w:left w:val="single" w:sz="4" w:space="0" w:color="auto"/>
              <w:bottom w:val="single" w:sz="4" w:space="0" w:color="auto"/>
              <w:right w:val="single" w:sz="4" w:space="0" w:color="auto"/>
            </w:tcBorders>
          </w:tcPr>
          <w:p w14:paraId="7ADD6340" w14:textId="18184F2F" w:rsidR="002A7CDF" w:rsidRPr="009928EF" w:rsidRDefault="0025782C" w:rsidP="00363493">
            <w:pPr>
              <w:jc w:val="center"/>
              <w:rPr>
                <w:sz w:val="18"/>
                <w:szCs w:val="18"/>
              </w:rPr>
            </w:pPr>
            <w:r w:rsidRPr="0025782C">
              <w:rPr>
                <w:sz w:val="18"/>
                <w:szCs w:val="18"/>
              </w:rPr>
              <w:t>$123.1185</w:t>
            </w:r>
          </w:p>
        </w:tc>
        <w:tc>
          <w:tcPr>
            <w:tcW w:w="2564" w:type="dxa"/>
            <w:tcBorders>
              <w:top w:val="single" w:sz="4" w:space="0" w:color="auto"/>
              <w:left w:val="single" w:sz="4" w:space="0" w:color="auto"/>
              <w:bottom w:val="single" w:sz="4" w:space="0" w:color="auto"/>
              <w:right w:val="single" w:sz="4" w:space="0" w:color="auto"/>
            </w:tcBorders>
          </w:tcPr>
          <w:p w14:paraId="1A35864A" w14:textId="77A27CF0" w:rsidR="002A7CDF" w:rsidRPr="009928EF" w:rsidRDefault="0025782C" w:rsidP="00363493">
            <w:pPr>
              <w:jc w:val="center"/>
              <w:rPr>
                <w:sz w:val="18"/>
                <w:szCs w:val="18"/>
              </w:rPr>
            </w:pPr>
            <w:r w:rsidRPr="0025782C">
              <w:rPr>
                <w:sz w:val="18"/>
                <w:szCs w:val="18"/>
              </w:rPr>
              <w:t>$1,265.0590</w:t>
            </w:r>
          </w:p>
        </w:tc>
      </w:tr>
      <w:tr w:rsidR="002A7CDF" w14:paraId="4BD787B4" w14:textId="77777777" w:rsidTr="005D520E">
        <w:tc>
          <w:tcPr>
            <w:tcW w:w="5943" w:type="dxa"/>
            <w:tcBorders>
              <w:top w:val="single" w:sz="4" w:space="0" w:color="auto"/>
              <w:left w:val="single" w:sz="4" w:space="0" w:color="auto"/>
              <w:bottom w:val="single" w:sz="4" w:space="0" w:color="auto"/>
              <w:right w:val="single" w:sz="4" w:space="0" w:color="auto"/>
            </w:tcBorders>
          </w:tcPr>
          <w:p w14:paraId="085D3A37" w14:textId="1E4AEE1F" w:rsidR="002A7CDF" w:rsidRPr="00E673B3" w:rsidRDefault="002A7CDF" w:rsidP="002A7CDF">
            <w:pPr>
              <w:rPr>
                <w:rFonts w:eastAsia="Helvetica"/>
                <w:sz w:val="18"/>
                <w:szCs w:val="18"/>
              </w:rPr>
            </w:pPr>
            <w:r w:rsidRPr="00E673B3">
              <w:rPr>
                <w:rFonts w:eastAsia="Helvetica"/>
                <w:sz w:val="18"/>
                <w:szCs w:val="18"/>
              </w:rPr>
              <w:t>January 1, 20</w:t>
            </w:r>
            <w:r>
              <w:rPr>
                <w:rFonts w:eastAsia="Helvetica"/>
                <w:sz w:val="18"/>
                <w:szCs w:val="18"/>
              </w:rPr>
              <w:t>40</w:t>
            </w:r>
            <w:r w:rsidRPr="00E673B3">
              <w:rPr>
                <w:rFonts w:eastAsia="Helvetica"/>
                <w:sz w:val="18"/>
                <w:szCs w:val="18"/>
              </w:rPr>
              <w:t xml:space="preserve"> through </w:t>
            </w:r>
            <w:r>
              <w:rPr>
                <w:rFonts w:eastAsia="Helvetica"/>
                <w:sz w:val="18"/>
                <w:szCs w:val="18"/>
              </w:rPr>
              <w:t>May 14, 2040</w:t>
            </w:r>
          </w:p>
        </w:tc>
        <w:tc>
          <w:tcPr>
            <w:tcW w:w="2563" w:type="dxa"/>
            <w:tcBorders>
              <w:top w:val="single" w:sz="4" w:space="0" w:color="auto"/>
              <w:left w:val="single" w:sz="4" w:space="0" w:color="auto"/>
              <w:bottom w:val="single" w:sz="4" w:space="0" w:color="auto"/>
              <w:right w:val="single" w:sz="4" w:space="0" w:color="auto"/>
            </w:tcBorders>
          </w:tcPr>
          <w:p w14:paraId="7B8F0853" w14:textId="2F9FEC3D" w:rsidR="002A7CDF" w:rsidRPr="009928EF" w:rsidRDefault="0025782C" w:rsidP="00363493">
            <w:pPr>
              <w:jc w:val="center"/>
              <w:rPr>
                <w:sz w:val="18"/>
                <w:szCs w:val="18"/>
              </w:rPr>
            </w:pPr>
            <w:r>
              <w:rPr>
                <w:sz w:val="18"/>
                <w:szCs w:val="18"/>
              </w:rPr>
              <w:t xml:space="preserve">  </w:t>
            </w:r>
            <w:r w:rsidRPr="0025782C">
              <w:rPr>
                <w:sz w:val="18"/>
                <w:szCs w:val="18"/>
              </w:rPr>
              <w:t>$47.4410</w:t>
            </w:r>
          </w:p>
        </w:tc>
        <w:tc>
          <w:tcPr>
            <w:tcW w:w="2564" w:type="dxa"/>
            <w:tcBorders>
              <w:top w:val="single" w:sz="4" w:space="0" w:color="auto"/>
              <w:left w:val="single" w:sz="4" w:space="0" w:color="auto"/>
              <w:bottom w:val="single" w:sz="4" w:space="0" w:color="auto"/>
              <w:right w:val="single" w:sz="4" w:space="0" w:color="auto"/>
            </w:tcBorders>
          </w:tcPr>
          <w:p w14:paraId="393F48C5" w14:textId="2536AD1D" w:rsidR="002A7CDF" w:rsidRPr="009928EF" w:rsidRDefault="0025782C" w:rsidP="00363493">
            <w:pPr>
              <w:jc w:val="center"/>
              <w:rPr>
                <w:sz w:val="18"/>
                <w:szCs w:val="18"/>
              </w:rPr>
            </w:pPr>
            <w:r w:rsidRPr="0025782C">
              <w:rPr>
                <w:sz w:val="18"/>
                <w:szCs w:val="18"/>
              </w:rPr>
              <w:t>$1,312.5000</w:t>
            </w:r>
          </w:p>
        </w:tc>
      </w:tr>
    </w:tbl>
    <w:p w14:paraId="635A27AC" w14:textId="77777777" w:rsidR="001402D1" w:rsidRPr="00643F47" w:rsidRDefault="001402D1" w:rsidP="001402D1">
      <w:pPr>
        <w:spacing w:line="208" w:lineRule="auto"/>
        <w:rPr>
          <w:sz w:val="20"/>
        </w:rPr>
      </w:pPr>
    </w:p>
    <w:p w14:paraId="14B0E2A1" w14:textId="77777777" w:rsidR="001402D1" w:rsidRPr="00643F47" w:rsidRDefault="001402D1" w:rsidP="001402D1">
      <w:pPr>
        <w:spacing w:line="208" w:lineRule="auto"/>
        <w:rPr>
          <w:sz w:val="20"/>
        </w:rPr>
      </w:pPr>
    </w:p>
    <w:p w14:paraId="60F2F89A" w14:textId="77777777" w:rsidR="001402D1" w:rsidRPr="00643F47" w:rsidRDefault="001402D1" w:rsidP="001402D1">
      <w:pPr>
        <w:spacing w:line="208" w:lineRule="auto"/>
        <w:ind w:firstLine="720"/>
        <w:rPr>
          <w:sz w:val="20"/>
        </w:rPr>
      </w:pPr>
      <w:r w:rsidRPr="00643F47">
        <w:rPr>
          <w:sz w:val="20"/>
        </w:rPr>
        <w:lastRenderedPageBreak/>
        <w:t>Upon the sale, exchange, redemption, retirement, or other disposition of a note, a U.S. Holder will recognize gain or loss equal to the difference between the amount realized upon the sale, exchange, redemption, retirement, or other disposition and the U.S. Holder’s adjusted tax basis in the note. A U.S. Holder’s adjusted tax basis in a note generally will be the cost of the note to such U.S. Holder, increased by any OID previously included in income with respect to the note.  Any gain or loss realized on the sale, exchange, redemption, retirement, or other disposition of a note generally will be capital gain or loss and will be long-term capital gain or loss if the note has been held for more than one year. The ability of U.S. Holders to deduct capital losses is subject to limitations under the Code.</w:t>
      </w:r>
    </w:p>
    <w:p w14:paraId="64381C09" w14:textId="77777777" w:rsidR="001402D1" w:rsidRDefault="001402D1" w:rsidP="001402D1">
      <w:pPr>
        <w:spacing w:line="208" w:lineRule="auto"/>
        <w:rPr>
          <w:sz w:val="20"/>
        </w:rPr>
      </w:pPr>
    </w:p>
    <w:p w14:paraId="1A5C1C37" w14:textId="77777777" w:rsidR="001402D1" w:rsidRPr="00643F47" w:rsidRDefault="001402D1" w:rsidP="001402D1">
      <w:pPr>
        <w:spacing w:line="208" w:lineRule="auto"/>
        <w:rPr>
          <w:sz w:val="20"/>
        </w:rPr>
      </w:pPr>
    </w:p>
    <w:p w14:paraId="57987B48" w14:textId="77777777" w:rsidR="001402D1" w:rsidRPr="000179E4" w:rsidRDefault="001402D1" w:rsidP="001402D1">
      <w:pPr>
        <w:spacing w:line="208" w:lineRule="auto"/>
        <w:rPr>
          <w:b/>
          <w:bCs/>
          <w:sz w:val="20"/>
        </w:rPr>
      </w:pPr>
      <w:r w:rsidRPr="000179E4">
        <w:rPr>
          <w:b/>
          <w:bCs/>
          <w:sz w:val="20"/>
        </w:rPr>
        <w:t>Non-U.S. Holders</w:t>
      </w:r>
    </w:p>
    <w:p w14:paraId="0FBE5638" w14:textId="77777777" w:rsidR="001402D1" w:rsidRPr="00643F47" w:rsidRDefault="001402D1" w:rsidP="001402D1">
      <w:pPr>
        <w:spacing w:line="208" w:lineRule="auto"/>
        <w:rPr>
          <w:sz w:val="20"/>
        </w:rPr>
      </w:pPr>
    </w:p>
    <w:p w14:paraId="13FE6CC0" w14:textId="77777777" w:rsidR="001402D1" w:rsidRPr="00643F47" w:rsidRDefault="001402D1" w:rsidP="001402D1">
      <w:pPr>
        <w:spacing w:line="208" w:lineRule="auto"/>
        <w:ind w:firstLine="720"/>
        <w:rPr>
          <w:sz w:val="20"/>
        </w:rPr>
      </w:pPr>
      <w:r w:rsidRPr="00643F47">
        <w:rPr>
          <w:sz w:val="20"/>
        </w:rPr>
        <w:t>Please see the discussion under “U.S. Federal Income Tax Considerations—</w:t>
      </w:r>
      <w:r>
        <w:rPr>
          <w:sz w:val="20"/>
        </w:rPr>
        <w:t>General</w:t>
      </w:r>
      <w:r w:rsidRPr="00643F47">
        <w:rPr>
          <w:sz w:val="20"/>
        </w:rPr>
        <w:t xml:space="preserve">—Consequences to Non-U.S. Holders” in the accompanying prospectus for the material U.S. federal income tax consequences that will apply to Non-U.S. Holders of the notes. </w:t>
      </w:r>
    </w:p>
    <w:p w14:paraId="229EC364" w14:textId="77777777" w:rsidR="001402D1" w:rsidRPr="00643F47" w:rsidRDefault="001402D1" w:rsidP="001402D1">
      <w:pPr>
        <w:spacing w:line="208" w:lineRule="auto"/>
        <w:rPr>
          <w:sz w:val="20"/>
        </w:rPr>
      </w:pPr>
    </w:p>
    <w:p w14:paraId="3FBA8B4D" w14:textId="77777777" w:rsidR="001402D1" w:rsidRPr="000179E4" w:rsidRDefault="001402D1" w:rsidP="001402D1">
      <w:pPr>
        <w:spacing w:line="208" w:lineRule="auto"/>
        <w:rPr>
          <w:b/>
          <w:bCs/>
          <w:sz w:val="20"/>
        </w:rPr>
      </w:pPr>
      <w:r w:rsidRPr="000179E4">
        <w:rPr>
          <w:b/>
          <w:bCs/>
          <w:sz w:val="20"/>
        </w:rPr>
        <w:t xml:space="preserve">Backup Withholding and Information Reporting </w:t>
      </w:r>
    </w:p>
    <w:p w14:paraId="727ED6BF" w14:textId="77777777" w:rsidR="001402D1" w:rsidRPr="00643F47" w:rsidRDefault="001402D1" w:rsidP="001402D1">
      <w:pPr>
        <w:spacing w:line="208" w:lineRule="auto"/>
        <w:rPr>
          <w:sz w:val="20"/>
        </w:rPr>
      </w:pPr>
    </w:p>
    <w:p w14:paraId="07014C0F" w14:textId="77777777" w:rsidR="001402D1" w:rsidRPr="00643F47" w:rsidRDefault="001402D1" w:rsidP="001402D1">
      <w:pPr>
        <w:spacing w:line="208" w:lineRule="auto"/>
        <w:ind w:firstLine="720"/>
        <w:rPr>
          <w:sz w:val="20"/>
        </w:rPr>
      </w:pPr>
      <w:r w:rsidRPr="00643F47">
        <w:rPr>
          <w:sz w:val="20"/>
        </w:rPr>
        <w:t>Please see the discussion under “U.S. Federal Income Tax Considerations—</w:t>
      </w:r>
      <w:r>
        <w:rPr>
          <w:sz w:val="20"/>
        </w:rPr>
        <w:t>General</w:t>
      </w:r>
      <w:r w:rsidRPr="00643F47">
        <w:rPr>
          <w:sz w:val="20"/>
        </w:rPr>
        <w:t xml:space="preserve">—Backup Withholding and Information Reporting” in the accompanying prospectus for a description of the applicability of the backup withholding and information reporting rules to payments made on the notes. </w:t>
      </w:r>
    </w:p>
    <w:p w14:paraId="57CF99DD" w14:textId="77777777" w:rsidR="001402D1" w:rsidRPr="00643F47" w:rsidRDefault="001402D1" w:rsidP="001402D1">
      <w:pPr>
        <w:spacing w:line="208" w:lineRule="auto"/>
        <w:rPr>
          <w:sz w:val="20"/>
        </w:rPr>
      </w:pPr>
    </w:p>
    <w:p w14:paraId="524E98E3" w14:textId="77777777" w:rsidR="001402D1" w:rsidRDefault="001402D1" w:rsidP="001402D1">
      <w:pPr>
        <w:spacing w:line="208" w:lineRule="auto"/>
        <w:rPr>
          <w:sz w:val="20"/>
        </w:rPr>
      </w:pPr>
    </w:p>
    <w:p w14:paraId="2C4C21FF" w14:textId="77777777" w:rsidR="001402D1" w:rsidRDefault="001402D1" w:rsidP="001402D1">
      <w:pPr>
        <w:spacing w:before="200" w:line="208" w:lineRule="auto"/>
        <w:ind w:left="107" w:right="119" w:firstLine="720"/>
        <w:rPr>
          <w:i/>
          <w:sz w:val="20"/>
        </w:rPr>
      </w:pPr>
    </w:p>
    <w:p w14:paraId="3EEBA700" w14:textId="1715F1D3" w:rsidR="00EB5D63" w:rsidRDefault="00EB5D63" w:rsidP="00EB5D63">
      <w:pPr>
        <w:spacing w:before="200" w:line="208" w:lineRule="auto"/>
        <w:ind w:left="107" w:right="119" w:firstLine="720"/>
        <w:rPr>
          <w:i/>
          <w:sz w:val="20"/>
        </w:rPr>
      </w:pPr>
    </w:p>
    <w:p w14:paraId="6B38AEEC" w14:textId="77777777" w:rsidR="00D225A5" w:rsidRDefault="00D225A5">
      <w:pPr>
        <w:spacing w:line="208" w:lineRule="auto"/>
        <w:rPr>
          <w:sz w:val="20"/>
        </w:rPr>
        <w:sectPr w:rsidR="00D225A5">
          <w:pgSz w:w="12240" w:h="15840"/>
          <w:pgMar w:top="1140" w:right="620" w:bottom="820" w:left="540" w:header="0" w:footer="628" w:gutter="0"/>
          <w:cols w:space="720"/>
        </w:sectPr>
      </w:pPr>
    </w:p>
    <w:p w14:paraId="789B85FF" w14:textId="77777777" w:rsidR="00D225A5" w:rsidRDefault="000F49DA">
      <w:pPr>
        <w:pStyle w:val="Heading1"/>
      </w:pPr>
      <w:r>
        <w:lastRenderedPageBreak/>
        <w:t xml:space="preserve">SUPPLEMENTAL PLAN OF DISTRIBUTION—CONFLICTS OF </w:t>
      </w:r>
      <w:r>
        <w:rPr>
          <w:spacing w:val="-2"/>
        </w:rPr>
        <w:t>INTEREST</w:t>
      </w:r>
    </w:p>
    <w:p w14:paraId="017087FE" w14:textId="77777777" w:rsidR="00D225A5" w:rsidRDefault="00D225A5">
      <w:pPr>
        <w:pStyle w:val="BodyText"/>
        <w:spacing w:before="8"/>
        <w:rPr>
          <w:b/>
          <w:sz w:val="24"/>
        </w:rPr>
      </w:pPr>
    </w:p>
    <w:p w14:paraId="551DD498" w14:textId="77777777" w:rsidR="00D225A5" w:rsidRDefault="000F49DA">
      <w:pPr>
        <w:pStyle w:val="BodyText"/>
        <w:spacing w:line="208" w:lineRule="auto"/>
        <w:ind w:left="107" w:right="100" w:firstLine="720"/>
      </w:pPr>
      <w:r>
        <w:t xml:space="preserve">Our broker-dealer subsidiary, </w:t>
      </w:r>
      <w:proofErr w:type="spellStart"/>
      <w:r>
        <w:t>BofAS</w:t>
      </w:r>
      <w:proofErr w:type="spellEnd"/>
      <w:r>
        <w:t>, will act as our selling agent in connection with the offering of the notes. The selling agent</w:t>
      </w:r>
      <w:r>
        <w:rPr>
          <w:spacing w:val="-2"/>
        </w:rPr>
        <w:t xml:space="preserve"> </w:t>
      </w:r>
      <w:r>
        <w:t>is</w:t>
      </w:r>
      <w:r>
        <w:rPr>
          <w:spacing w:val="-2"/>
        </w:rPr>
        <w:t xml:space="preserve"> </w:t>
      </w:r>
      <w:r>
        <w:t>a</w:t>
      </w:r>
      <w:r>
        <w:rPr>
          <w:spacing w:val="-2"/>
        </w:rPr>
        <w:t xml:space="preserve"> </w:t>
      </w:r>
      <w:r>
        <w:t>party</w:t>
      </w:r>
      <w:r>
        <w:rPr>
          <w:spacing w:val="-2"/>
        </w:rPr>
        <w:t xml:space="preserve"> </w:t>
      </w:r>
      <w:r>
        <w:t>to</w:t>
      </w:r>
      <w:r>
        <w:rPr>
          <w:spacing w:val="-2"/>
        </w:rPr>
        <w:t xml:space="preserve"> </w:t>
      </w:r>
      <w:r>
        <w:t>the</w:t>
      </w:r>
      <w:r>
        <w:rPr>
          <w:spacing w:val="-2"/>
        </w:rPr>
        <w:t xml:space="preserve"> </w:t>
      </w:r>
      <w:r>
        <w:t>distribution</w:t>
      </w:r>
      <w:r>
        <w:rPr>
          <w:spacing w:val="-2"/>
        </w:rPr>
        <w:t xml:space="preserve"> </w:t>
      </w:r>
      <w:r>
        <w:t>agreement</w:t>
      </w:r>
      <w:r>
        <w:rPr>
          <w:spacing w:val="-2"/>
        </w:rPr>
        <w:t xml:space="preserve"> </w:t>
      </w:r>
      <w:r>
        <w:t>described</w:t>
      </w:r>
      <w:r>
        <w:rPr>
          <w:spacing w:val="-2"/>
        </w:rPr>
        <w:t xml:space="preserve"> </w:t>
      </w:r>
      <w:r>
        <w:t>in</w:t>
      </w:r>
      <w:r>
        <w:rPr>
          <w:spacing w:val="-2"/>
        </w:rPr>
        <w:t xml:space="preserve"> </w:t>
      </w:r>
      <w:r>
        <w:t>“Supplemental</w:t>
      </w:r>
      <w:r>
        <w:rPr>
          <w:spacing w:val="-2"/>
        </w:rPr>
        <w:t xml:space="preserve"> </w:t>
      </w:r>
      <w:r>
        <w:t>Plan</w:t>
      </w:r>
      <w:r>
        <w:rPr>
          <w:spacing w:val="-2"/>
        </w:rPr>
        <w:t xml:space="preserve"> </w:t>
      </w:r>
      <w:r>
        <w:t>of</w:t>
      </w:r>
      <w:r>
        <w:rPr>
          <w:spacing w:val="-2"/>
        </w:rPr>
        <w:t xml:space="preserve"> </w:t>
      </w:r>
      <w:r>
        <w:t>Distribution</w:t>
      </w:r>
      <w:r>
        <w:rPr>
          <w:spacing w:val="-2"/>
        </w:rPr>
        <w:t xml:space="preserve"> </w:t>
      </w:r>
      <w:r>
        <w:t>(Conflicts</w:t>
      </w:r>
      <w:r>
        <w:rPr>
          <w:spacing w:val="-2"/>
        </w:rPr>
        <w:t xml:space="preserve"> </w:t>
      </w:r>
      <w:r>
        <w:t>of</w:t>
      </w:r>
      <w:r>
        <w:rPr>
          <w:spacing w:val="-2"/>
        </w:rPr>
        <w:t xml:space="preserve"> </w:t>
      </w:r>
      <w:r>
        <w:t>Interest)”</w:t>
      </w:r>
      <w:r>
        <w:rPr>
          <w:spacing w:val="-2"/>
        </w:rPr>
        <w:t xml:space="preserve"> </w:t>
      </w:r>
      <w:r>
        <w:t>beginning</w:t>
      </w:r>
      <w:r>
        <w:rPr>
          <w:spacing w:val="-2"/>
        </w:rPr>
        <w:t xml:space="preserve"> </w:t>
      </w:r>
      <w:r>
        <w:t>on</w:t>
      </w:r>
      <w:r>
        <w:rPr>
          <w:spacing w:val="-2"/>
        </w:rPr>
        <w:t xml:space="preserve"> </w:t>
      </w:r>
      <w:r>
        <w:t>page S-51 of the accompanying prospectus supplement.</w:t>
      </w:r>
    </w:p>
    <w:p w14:paraId="4693F08F" w14:textId="034717A6" w:rsidR="00D225A5" w:rsidRDefault="000F49DA" w:rsidP="005501F9">
      <w:pPr>
        <w:pStyle w:val="BodyText"/>
        <w:spacing w:before="200" w:line="208" w:lineRule="auto"/>
        <w:ind w:left="107" w:firstLine="720"/>
      </w:pPr>
      <w:r>
        <w:t>The selling agent will receive the compensation set forth on the cover page of this pricing supplement as to the notes sold through</w:t>
      </w:r>
      <w:r>
        <w:rPr>
          <w:spacing w:val="-3"/>
        </w:rPr>
        <w:t xml:space="preserve"> </w:t>
      </w:r>
      <w:r>
        <w:t>its</w:t>
      </w:r>
      <w:r>
        <w:rPr>
          <w:spacing w:val="-3"/>
        </w:rPr>
        <w:t xml:space="preserve"> </w:t>
      </w:r>
      <w:r>
        <w:t>efforts.</w:t>
      </w:r>
      <w:r>
        <w:rPr>
          <w:spacing w:val="-3"/>
        </w:rPr>
        <w:t xml:space="preserve"> </w:t>
      </w:r>
      <w:r>
        <w:t>The</w:t>
      </w:r>
      <w:r>
        <w:rPr>
          <w:spacing w:val="-3"/>
        </w:rPr>
        <w:t xml:space="preserve"> </w:t>
      </w:r>
      <w:r>
        <w:t>selling</w:t>
      </w:r>
      <w:r>
        <w:rPr>
          <w:spacing w:val="-3"/>
        </w:rPr>
        <w:t xml:space="preserve"> </w:t>
      </w:r>
      <w:r>
        <w:t>agent</w:t>
      </w:r>
      <w:r>
        <w:rPr>
          <w:spacing w:val="-3"/>
        </w:rPr>
        <w:t xml:space="preserve"> </w:t>
      </w:r>
      <w:r>
        <w:t>is</w:t>
      </w:r>
      <w:r>
        <w:rPr>
          <w:spacing w:val="-3"/>
        </w:rPr>
        <w:t xml:space="preserve"> </w:t>
      </w:r>
      <w:r>
        <w:t>a</w:t>
      </w:r>
      <w:r>
        <w:rPr>
          <w:spacing w:val="-3"/>
        </w:rPr>
        <w:t xml:space="preserve"> </w:t>
      </w:r>
      <w:r>
        <w:t>member</w:t>
      </w:r>
      <w:r>
        <w:rPr>
          <w:spacing w:val="-3"/>
        </w:rPr>
        <w:t xml:space="preserve"> </w:t>
      </w:r>
      <w:r>
        <w:t>of</w:t>
      </w:r>
      <w:r>
        <w:rPr>
          <w:spacing w:val="-3"/>
        </w:rPr>
        <w:t xml:space="preserve"> </w:t>
      </w:r>
      <w:r>
        <w:t>the</w:t>
      </w:r>
      <w:r>
        <w:rPr>
          <w:spacing w:val="-3"/>
        </w:rPr>
        <w:t xml:space="preserve"> </w:t>
      </w:r>
      <w:r>
        <w:t>Financial</w:t>
      </w:r>
      <w:r>
        <w:rPr>
          <w:spacing w:val="-3"/>
        </w:rPr>
        <w:t xml:space="preserve"> </w:t>
      </w:r>
      <w:r>
        <w:t>Industry</w:t>
      </w:r>
      <w:r>
        <w:rPr>
          <w:spacing w:val="-3"/>
        </w:rPr>
        <w:t xml:space="preserve"> </w:t>
      </w:r>
      <w:r>
        <w:t>Regulatory</w:t>
      </w:r>
      <w:r>
        <w:rPr>
          <w:spacing w:val="-3"/>
        </w:rPr>
        <w:t xml:space="preserve"> </w:t>
      </w:r>
      <w:r>
        <w:t>Authority,</w:t>
      </w:r>
      <w:r>
        <w:rPr>
          <w:spacing w:val="-3"/>
        </w:rPr>
        <w:t xml:space="preserve"> </w:t>
      </w:r>
      <w:r>
        <w:t>Inc.</w:t>
      </w:r>
      <w:r>
        <w:rPr>
          <w:spacing w:val="-3"/>
        </w:rPr>
        <w:t xml:space="preserve"> </w:t>
      </w:r>
      <w:r>
        <w:t>(“FINRA”).</w:t>
      </w:r>
      <w:r>
        <w:rPr>
          <w:spacing w:val="-3"/>
        </w:rPr>
        <w:t xml:space="preserve"> </w:t>
      </w:r>
      <w:r>
        <w:t>Accordingly,</w:t>
      </w:r>
      <w:r>
        <w:rPr>
          <w:spacing w:val="-3"/>
        </w:rPr>
        <w:t xml:space="preserve"> </w:t>
      </w:r>
      <w:r>
        <w:t xml:space="preserve">the offering of the notes will conform to the requirements of FINRA Rule 5121. We or one of our affiliates may pay varying selling concessions of up to </w:t>
      </w:r>
      <w:r w:rsidR="00DF5F21">
        <w:t>1.50</w:t>
      </w:r>
      <w:r w:rsidR="00055D19">
        <w:t>%</w:t>
      </w:r>
      <w:r>
        <w:t xml:space="preserve"> in connection with the distribution of the notes to other registered broker-dealers. Certain dealers</w:t>
      </w:r>
      <w:r w:rsidR="005501F9">
        <w:t xml:space="preserve"> </w:t>
      </w:r>
      <w:r>
        <w:t>who purchase the notes for sale to certain fee-based advisory accounts may forgo some or all of their selling concessions, fees, or commissions.</w:t>
      </w:r>
      <w:r>
        <w:rPr>
          <w:spacing w:val="-2"/>
        </w:rPr>
        <w:t xml:space="preserve"> </w:t>
      </w:r>
      <w:r>
        <w:t>The</w:t>
      </w:r>
      <w:r>
        <w:rPr>
          <w:spacing w:val="-2"/>
        </w:rPr>
        <w:t xml:space="preserve"> </w:t>
      </w:r>
      <w:r>
        <w:t>price</w:t>
      </w:r>
      <w:r>
        <w:rPr>
          <w:spacing w:val="-2"/>
        </w:rPr>
        <w:t xml:space="preserve"> </w:t>
      </w:r>
      <w:r>
        <w:t>to</w:t>
      </w:r>
      <w:r>
        <w:rPr>
          <w:spacing w:val="-2"/>
        </w:rPr>
        <w:t xml:space="preserve"> </w:t>
      </w:r>
      <w:r>
        <w:t>public</w:t>
      </w:r>
      <w:r>
        <w:rPr>
          <w:spacing w:val="-2"/>
        </w:rPr>
        <w:t xml:space="preserve"> </w:t>
      </w:r>
      <w:r>
        <w:t>for</w:t>
      </w:r>
      <w:r>
        <w:rPr>
          <w:spacing w:val="-2"/>
        </w:rPr>
        <w:t xml:space="preserve"> </w:t>
      </w:r>
      <w:r>
        <w:t>investors</w:t>
      </w:r>
      <w:r>
        <w:rPr>
          <w:spacing w:val="-2"/>
        </w:rPr>
        <w:t xml:space="preserve"> </w:t>
      </w:r>
      <w:r>
        <w:t>purchasing</w:t>
      </w:r>
      <w:r>
        <w:rPr>
          <w:spacing w:val="-2"/>
        </w:rPr>
        <w:t xml:space="preserve"> </w:t>
      </w:r>
      <w:r>
        <w:t>the</w:t>
      </w:r>
      <w:r>
        <w:rPr>
          <w:spacing w:val="-2"/>
        </w:rPr>
        <w:t xml:space="preserve"> </w:t>
      </w:r>
      <w:r>
        <w:t>notes</w:t>
      </w:r>
      <w:r>
        <w:rPr>
          <w:spacing w:val="-2"/>
        </w:rPr>
        <w:t xml:space="preserve"> </w:t>
      </w:r>
      <w:r>
        <w:t>in</w:t>
      </w:r>
      <w:r>
        <w:rPr>
          <w:spacing w:val="-2"/>
        </w:rPr>
        <w:t xml:space="preserve"> </w:t>
      </w:r>
      <w:r>
        <w:t>these</w:t>
      </w:r>
      <w:r>
        <w:rPr>
          <w:spacing w:val="-2"/>
        </w:rPr>
        <w:t xml:space="preserve"> </w:t>
      </w:r>
      <w:r>
        <w:t>accounts</w:t>
      </w:r>
      <w:r>
        <w:rPr>
          <w:spacing w:val="-2"/>
        </w:rPr>
        <w:t xml:space="preserve"> </w:t>
      </w:r>
      <w:r>
        <w:t>may</w:t>
      </w:r>
      <w:r>
        <w:rPr>
          <w:spacing w:val="-2"/>
        </w:rPr>
        <w:t xml:space="preserve"> </w:t>
      </w:r>
      <w:r>
        <w:t>be</w:t>
      </w:r>
      <w:r>
        <w:rPr>
          <w:spacing w:val="-2"/>
        </w:rPr>
        <w:t xml:space="preserve"> </w:t>
      </w:r>
      <w:r>
        <w:t>as</w:t>
      </w:r>
      <w:r>
        <w:rPr>
          <w:spacing w:val="-2"/>
        </w:rPr>
        <w:t xml:space="preserve"> </w:t>
      </w:r>
      <w:r>
        <w:t>low</w:t>
      </w:r>
      <w:r>
        <w:rPr>
          <w:spacing w:val="-2"/>
        </w:rPr>
        <w:t xml:space="preserve"> </w:t>
      </w:r>
      <w:r>
        <w:t>as</w:t>
      </w:r>
      <w:r>
        <w:rPr>
          <w:spacing w:val="-2"/>
        </w:rPr>
        <w:t xml:space="preserve"> </w:t>
      </w:r>
      <w:r>
        <w:t>$</w:t>
      </w:r>
      <w:r w:rsidR="002A5415" w:rsidRPr="002A5415">
        <w:t xml:space="preserve">985.00 </w:t>
      </w:r>
      <w:r>
        <w:t>per</w:t>
      </w:r>
      <w:r>
        <w:rPr>
          <w:spacing w:val="-2"/>
        </w:rPr>
        <w:t xml:space="preserve"> </w:t>
      </w:r>
      <w:r>
        <w:t>$1,000</w:t>
      </w:r>
      <w:r>
        <w:rPr>
          <w:spacing w:val="-2"/>
        </w:rPr>
        <w:t xml:space="preserve"> </w:t>
      </w:r>
      <w:r>
        <w:t>in</w:t>
      </w:r>
      <w:r>
        <w:rPr>
          <w:spacing w:val="-2"/>
        </w:rPr>
        <w:t xml:space="preserve"> </w:t>
      </w:r>
      <w:r>
        <w:t>principal amount of the notes.</w:t>
      </w:r>
    </w:p>
    <w:p w14:paraId="34808161" w14:textId="77777777" w:rsidR="00D225A5" w:rsidRDefault="000F49DA">
      <w:pPr>
        <w:pStyle w:val="BodyText"/>
        <w:spacing w:before="199" w:line="208" w:lineRule="auto"/>
        <w:ind w:left="107" w:right="168" w:firstLine="720"/>
      </w:pPr>
      <w:r>
        <w:t>If</w:t>
      </w:r>
      <w:r>
        <w:rPr>
          <w:spacing w:val="-2"/>
        </w:rPr>
        <w:t xml:space="preserve"> </w:t>
      </w:r>
      <w:r>
        <w:t>all</w:t>
      </w:r>
      <w:r>
        <w:rPr>
          <w:spacing w:val="-2"/>
        </w:rPr>
        <w:t xml:space="preserve"> </w:t>
      </w:r>
      <w:r>
        <w:t>of</w:t>
      </w:r>
      <w:r>
        <w:rPr>
          <w:spacing w:val="-2"/>
        </w:rPr>
        <w:t xml:space="preserve"> </w:t>
      </w:r>
      <w:r>
        <w:t>the</w:t>
      </w:r>
      <w:r>
        <w:rPr>
          <w:spacing w:val="-2"/>
        </w:rPr>
        <w:t xml:space="preserve"> </w:t>
      </w:r>
      <w:r>
        <w:t>offered</w:t>
      </w:r>
      <w:r>
        <w:rPr>
          <w:spacing w:val="-2"/>
        </w:rPr>
        <w:t xml:space="preserve"> </w:t>
      </w:r>
      <w:r>
        <w:t>notes</w:t>
      </w:r>
      <w:r>
        <w:rPr>
          <w:spacing w:val="-2"/>
        </w:rPr>
        <w:t xml:space="preserve"> </w:t>
      </w:r>
      <w:r>
        <w:t>are</w:t>
      </w:r>
      <w:r>
        <w:rPr>
          <w:spacing w:val="-2"/>
        </w:rPr>
        <w:t xml:space="preserve"> </w:t>
      </w:r>
      <w:r>
        <w:t>not</w:t>
      </w:r>
      <w:r>
        <w:rPr>
          <w:spacing w:val="-2"/>
        </w:rPr>
        <w:t xml:space="preserve"> </w:t>
      </w:r>
      <w:r>
        <w:t>sold</w:t>
      </w:r>
      <w:r>
        <w:rPr>
          <w:spacing w:val="-2"/>
        </w:rPr>
        <w:t xml:space="preserve"> </w:t>
      </w:r>
      <w:r>
        <w:t>on</w:t>
      </w:r>
      <w:r>
        <w:rPr>
          <w:spacing w:val="-2"/>
        </w:rPr>
        <w:t xml:space="preserve"> </w:t>
      </w:r>
      <w:r>
        <w:t>the</w:t>
      </w:r>
      <w:r>
        <w:rPr>
          <w:spacing w:val="-2"/>
        </w:rPr>
        <w:t xml:space="preserve"> </w:t>
      </w:r>
      <w:r>
        <w:t>pricing</w:t>
      </w:r>
      <w:r>
        <w:rPr>
          <w:spacing w:val="-2"/>
        </w:rPr>
        <w:t xml:space="preserve"> </w:t>
      </w:r>
      <w:r>
        <w:t>date</w:t>
      </w:r>
      <w:r>
        <w:rPr>
          <w:spacing w:val="-2"/>
        </w:rPr>
        <w:t xml:space="preserve"> </w:t>
      </w:r>
      <w:r>
        <w:t>at</w:t>
      </w:r>
      <w:r>
        <w:rPr>
          <w:spacing w:val="-2"/>
        </w:rPr>
        <w:t xml:space="preserve"> </w:t>
      </w:r>
      <w:r>
        <w:t>the</w:t>
      </w:r>
      <w:r>
        <w:rPr>
          <w:spacing w:val="-2"/>
        </w:rPr>
        <w:t xml:space="preserve"> </w:t>
      </w:r>
      <w:r>
        <w:t>public</w:t>
      </w:r>
      <w:r>
        <w:rPr>
          <w:spacing w:val="-2"/>
        </w:rPr>
        <w:t xml:space="preserve"> </w:t>
      </w:r>
      <w:r>
        <w:t>offering</w:t>
      </w:r>
      <w:r>
        <w:rPr>
          <w:spacing w:val="-2"/>
        </w:rPr>
        <w:t xml:space="preserve"> </w:t>
      </w:r>
      <w:r>
        <w:t>price,</w:t>
      </w:r>
      <w:r>
        <w:rPr>
          <w:spacing w:val="-2"/>
        </w:rPr>
        <w:t xml:space="preserve"> </w:t>
      </w:r>
      <w:r>
        <w:t>then</w:t>
      </w:r>
      <w:r>
        <w:rPr>
          <w:spacing w:val="-2"/>
        </w:rPr>
        <w:t xml:space="preserve"> </w:t>
      </w:r>
      <w:r>
        <w:t>the</w:t>
      </w:r>
      <w:r>
        <w:rPr>
          <w:spacing w:val="-2"/>
        </w:rPr>
        <w:t xml:space="preserve"> </w:t>
      </w:r>
      <w:r>
        <w:t>selling</w:t>
      </w:r>
      <w:r>
        <w:rPr>
          <w:spacing w:val="-2"/>
        </w:rPr>
        <w:t xml:space="preserve"> </w:t>
      </w:r>
      <w:r>
        <w:t>agent</w:t>
      </w:r>
      <w:r>
        <w:rPr>
          <w:spacing w:val="-2"/>
        </w:rPr>
        <w:t xml:space="preserve"> </w:t>
      </w:r>
      <w:r>
        <w:t>and/or</w:t>
      </w:r>
      <w:r>
        <w:rPr>
          <w:spacing w:val="-2"/>
        </w:rPr>
        <w:t xml:space="preserve"> </w:t>
      </w:r>
      <w:r>
        <w:t>dealers</w:t>
      </w:r>
      <w:r>
        <w:rPr>
          <w:spacing w:val="-2"/>
        </w:rPr>
        <w:t xml:space="preserve"> </w:t>
      </w:r>
      <w:r>
        <w:t>may offer the notes for sale in one or more transactions at an offering price that may be at a premium to the public offering price. These sales may occur at market prices prevailing at the time of sale, at prices related to market prices or at negotiated prices.</w:t>
      </w:r>
    </w:p>
    <w:p w14:paraId="40F04180" w14:textId="77777777" w:rsidR="00D225A5" w:rsidRDefault="000F49DA">
      <w:pPr>
        <w:pStyle w:val="BodyText"/>
        <w:spacing w:before="200" w:line="208" w:lineRule="auto"/>
        <w:ind w:left="107" w:right="495" w:firstLine="720"/>
      </w:pPr>
      <w:r>
        <w:t>The selling agent is not acting as your fiduciary or advisor solely as a result of the offering of the notes, and you should not</w:t>
      </w:r>
      <w:r>
        <w:rPr>
          <w:spacing w:val="-2"/>
        </w:rPr>
        <w:t xml:space="preserve"> </w:t>
      </w:r>
      <w:r>
        <w:t>rely</w:t>
      </w:r>
      <w:r>
        <w:rPr>
          <w:spacing w:val="-2"/>
        </w:rPr>
        <w:t xml:space="preserve"> </w:t>
      </w:r>
      <w:r>
        <w:t>upon</w:t>
      </w:r>
      <w:r>
        <w:rPr>
          <w:spacing w:val="-2"/>
        </w:rPr>
        <w:t xml:space="preserve"> </w:t>
      </w:r>
      <w:r>
        <w:t>any</w:t>
      </w:r>
      <w:r>
        <w:rPr>
          <w:spacing w:val="-2"/>
        </w:rPr>
        <w:t xml:space="preserve"> </w:t>
      </w:r>
      <w:r>
        <w:t>communication</w:t>
      </w:r>
      <w:r>
        <w:rPr>
          <w:spacing w:val="-2"/>
        </w:rPr>
        <w:t xml:space="preserve"> </w:t>
      </w:r>
      <w:r>
        <w:t>from</w:t>
      </w:r>
      <w:r>
        <w:rPr>
          <w:spacing w:val="-2"/>
        </w:rPr>
        <w:t xml:space="preserve"> </w:t>
      </w:r>
      <w:r>
        <w:t>the</w:t>
      </w:r>
      <w:r>
        <w:rPr>
          <w:spacing w:val="-2"/>
        </w:rPr>
        <w:t xml:space="preserve"> </w:t>
      </w:r>
      <w:r>
        <w:t>selling</w:t>
      </w:r>
      <w:r>
        <w:rPr>
          <w:spacing w:val="-2"/>
        </w:rPr>
        <w:t xml:space="preserve"> </w:t>
      </w:r>
      <w:r>
        <w:t>agent</w:t>
      </w:r>
      <w:r>
        <w:rPr>
          <w:spacing w:val="-2"/>
        </w:rPr>
        <w:t xml:space="preserve"> </w:t>
      </w:r>
      <w:r>
        <w:t>in</w:t>
      </w:r>
      <w:r>
        <w:rPr>
          <w:spacing w:val="-2"/>
        </w:rPr>
        <w:t xml:space="preserve"> </w:t>
      </w:r>
      <w:r>
        <w:t>connection</w:t>
      </w:r>
      <w:r>
        <w:rPr>
          <w:spacing w:val="-2"/>
        </w:rPr>
        <w:t xml:space="preserve"> </w:t>
      </w:r>
      <w:r>
        <w:t>with</w:t>
      </w:r>
      <w:r>
        <w:rPr>
          <w:spacing w:val="-2"/>
        </w:rPr>
        <w:t xml:space="preserve"> </w:t>
      </w:r>
      <w:r>
        <w:t>the</w:t>
      </w:r>
      <w:r>
        <w:rPr>
          <w:spacing w:val="-2"/>
        </w:rPr>
        <w:t xml:space="preserve"> </w:t>
      </w:r>
      <w:r>
        <w:t>notes</w:t>
      </w:r>
      <w:r>
        <w:rPr>
          <w:spacing w:val="-2"/>
        </w:rPr>
        <w:t xml:space="preserve"> </w:t>
      </w:r>
      <w:r>
        <w:t>as</w:t>
      </w:r>
      <w:r>
        <w:rPr>
          <w:spacing w:val="-2"/>
        </w:rPr>
        <w:t xml:space="preserve"> </w:t>
      </w:r>
      <w:r>
        <w:t>investment</w:t>
      </w:r>
      <w:r>
        <w:rPr>
          <w:spacing w:val="-2"/>
        </w:rPr>
        <w:t xml:space="preserve"> </w:t>
      </w:r>
      <w:r>
        <w:t>advice</w:t>
      </w:r>
      <w:r>
        <w:rPr>
          <w:spacing w:val="-2"/>
        </w:rPr>
        <w:t xml:space="preserve"> </w:t>
      </w:r>
      <w:r>
        <w:t>or</w:t>
      </w:r>
      <w:r>
        <w:rPr>
          <w:spacing w:val="-2"/>
        </w:rPr>
        <w:t xml:space="preserve"> </w:t>
      </w:r>
      <w:r>
        <w:t>a</w:t>
      </w:r>
      <w:r>
        <w:rPr>
          <w:spacing w:val="-2"/>
        </w:rPr>
        <w:t xml:space="preserve"> </w:t>
      </w:r>
      <w:r>
        <w:t>recommendation</w:t>
      </w:r>
      <w:r>
        <w:rPr>
          <w:spacing w:val="-2"/>
        </w:rPr>
        <w:t xml:space="preserve"> </w:t>
      </w:r>
      <w:r>
        <w:t>to</w:t>
      </w:r>
    </w:p>
    <w:p w14:paraId="5C0DAE7B" w14:textId="77777777" w:rsidR="00D225A5" w:rsidRDefault="000F49DA">
      <w:pPr>
        <w:pStyle w:val="BodyText"/>
        <w:spacing w:line="208" w:lineRule="auto"/>
        <w:ind w:left="107"/>
        <w:rPr>
          <w:spacing w:val="-2"/>
        </w:rPr>
      </w:pPr>
      <w:r>
        <w:t>purchase</w:t>
      </w:r>
      <w:r>
        <w:rPr>
          <w:spacing w:val="-2"/>
        </w:rPr>
        <w:t xml:space="preserve"> </w:t>
      </w:r>
      <w:r>
        <w:t>the</w:t>
      </w:r>
      <w:r>
        <w:rPr>
          <w:spacing w:val="-2"/>
        </w:rPr>
        <w:t xml:space="preserve"> </w:t>
      </w:r>
      <w:r>
        <w:t>notes.</w:t>
      </w:r>
      <w:r>
        <w:rPr>
          <w:spacing w:val="-2"/>
        </w:rPr>
        <w:t xml:space="preserve"> </w:t>
      </w:r>
      <w:r>
        <w:t>You</w:t>
      </w:r>
      <w:r>
        <w:rPr>
          <w:spacing w:val="-2"/>
        </w:rPr>
        <w:t xml:space="preserve"> </w:t>
      </w:r>
      <w:r>
        <w:t>should</w:t>
      </w:r>
      <w:r>
        <w:rPr>
          <w:spacing w:val="-2"/>
        </w:rPr>
        <w:t xml:space="preserve"> </w:t>
      </w:r>
      <w:r>
        <w:t>make</w:t>
      </w:r>
      <w:r>
        <w:rPr>
          <w:spacing w:val="-2"/>
        </w:rPr>
        <w:t xml:space="preserve"> </w:t>
      </w:r>
      <w:r>
        <w:t>your</w:t>
      </w:r>
      <w:r>
        <w:rPr>
          <w:spacing w:val="-2"/>
        </w:rPr>
        <w:t xml:space="preserve"> </w:t>
      </w:r>
      <w:r>
        <w:t>own</w:t>
      </w:r>
      <w:r>
        <w:rPr>
          <w:spacing w:val="-2"/>
        </w:rPr>
        <w:t xml:space="preserve"> </w:t>
      </w:r>
      <w:r>
        <w:t>investment</w:t>
      </w:r>
      <w:r>
        <w:rPr>
          <w:spacing w:val="-2"/>
        </w:rPr>
        <w:t xml:space="preserve"> </w:t>
      </w:r>
      <w:r>
        <w:t>decision</w:t>
      </w:r>
      <w:r>
        <w:rPr>
          <w:spacing w:val="-2"/>
        </w:rPr>
        <w:t xml:space="preserve"> </w:t>
      </w:r>
      <w:r>
        <w:t>regarding</w:t>
      </w:r>
      <w:r>
        <w:rPr>
          <w:spacing w:val="-2"/>
        </w:rPr>
        <w:t xml:space="preserve"> </w:t>
      </w:r>
      <w:r>
        <w:t>the</w:t>
      </w:r>
      <w:r>
        <w:rPr>
          <w:spacing w:val="-2"/>
        </w:rPr>
        <w:t xml:space="preserve"> </w:t>
      </w:r>
      <w:r>
        <w:t>notes</w:t>
      </w:r>
      <w:r>
        <w:rPr>
          <w:spacing w:val="-2"/>
        </w:rPr>
        <w:t xml:space="preserve"> </w:t>
      </w:r>
      <w:r>
        <w:t>after</w:t>
      </w:r>
      <w:r>
        <w:rPr>
          <w:spacing w:val="-2"/>
        </w:rPr>
        <w:t xml:space="preserve"> </w:t>
      </w:r>
      <w:r>
        <w:t>consulting</w:t>
      </w:r>
      <w:r>
        <w:rPr>
          <w:spacing w:val="-2"/>
        </w:rPr>
        <w:t xml:space="preserve"> </w:t>
      </w:r>
      <w:r>
        <w:t>with</w:t>
      </w:r>
      <w:r>
        <w:rPr>
          <w:spacing w:val="-2"/>
        </w:rPr>
        <w:t xml:space="preserve"> </w:t>
      </w:r>
      <w:r>
        <w:t>your</w:t>
      </w:r>
      <w:r>
        <w:rPr>
          <w:spacing w:val="-2"/>
        </w:rPr>
        <w:t xml:space="preserve"> </w:t>
      </w:r>
      <w:r>
        <w:t>legal,</w:t>
      </w:r>
      <w:r>
        <w:rPr>
          <w:spacing w:val="-2"/>
        </w:rPr>
        <w:t xml:space="preserve"> </w:t>
      </w:r>
      <w:r>
        <w:t>tax,</w:t>
      </w:r>
      <w:r>
        <w:rPr>
          <w:spacing w:val="-2"/>
        </w:rPr>
        <w:t xml:space="preserve"> </w:t>
      </w:r>
      <w:r>
        <w:t>and</w:t>
      </w:r>
      <w:r>
        <w:rPr>
          <w:spacing w:val="-2"/>
        </w:rPr>
        <w:t xml:space="preserve"> </w:t>
      </w:r>
      <w:r>
        <w:t xml:space="preserve">other </w:t>
      </w:r>
      <w:r>
        <w:rPr>
          <w:spacing w:val="-2"/>
        </w:rPr>
        <w:t>advisors.</w:t>
      </w:r>
    </w:p>
    <w:p w14:paraId="637EF516" w14:textId="77777777" w:rsidR="00794034" w:rsidRDefault="00794034">
      <w:pPr>
        <w:pStyle w:val="BodyText"/>
        <w:spacing w:line="208" w:lineRule="auto"/>
        <w:ind w:left="107"/>
      </w:pPr>
    </w:p>
    <w:p w14:paraId="54B9C6C2" w14:textId="6B563552" w:rsidR="00794034" w:rsidRDefault="00794034" w:rsidP="00794034">
      <w:pPr>
        <w:pStyle w:val="BodyText"/>
        <w:spacing w:line="208" w:lineRule="auto"/>
        <w:ind w:left="107" w:firstLine="613"/>
      </w:pPr>
      <w:r w:rsidRPr="00794034">
        <w:t xml:space="preserve">We will deliver the Notes against payment therefor in New York, New York on a date that is greater than </w:t>
      </w:r>
      <w:r>
        <w:t>one</w:t>
      </w:r>
      <w:r w:rsidRPr="00794034">
        <w:t xml:space="preserve"> business day following the pricing date. Under Rule 15c6-1 of the Securities Exchange Act of 1934, trades in the secondary market generally are required to settle in </w:t>
      </w:r>
      <w:r>
        <w:t>one business day</w:t>
      </w:r>
      <w:r w:rsidRPr="00794034">
        <w:t xml:space="preserve">, unless the parties to any such trade expressly agree otherwise. Accordingly, purchasers who wish to trade the Notes more than </w:t>
      </w:r>
      <w:r>
        <w:t>one</w:t>
      </w:r>
      <w:r w:rsidRPr="00794034">
        <w:t xml:space="preserve"> business day prior to the original issue date will be required to specify alternative settlement arrangements to prevent a failed settlement.</w:t>
      </w:r>
    </w:p>
    <w:p w14:paraId="13EB7C81" w14:textId="77777777" w:rsidR="00D225A5" w:rsidRDefault="000F49DA">
      <w:pPr>
        <w:pStyle w:val="BodyText"/>
        <w:spacing w:before="200" w:line="208" w:lineRule="auto"/>
        <w:ind w:left="107" w:right="582" w:firstLine="720"/>
      </w:pPr>
      <w:r>
        <w:t>Under</w:t>
      </w:r>
      <w:r>
        <w:rPr>
          <w:spacing w:val="-2"/>
        </w:rPr>
        <w:t xml:space="preserve"> </w:t>
      </w:r>
      <w:r>
        <w:t>the</w:t>
      </w:r>
      <w:r>
        <w:rPr>
          <w:spacing w:val="-2"/>
        </w:rPr>
        <w:t xml:space="preserve"> </w:t>
      </w:r>
      <w:r>
        <w:t>terms</w:t>
      </w:r>
      <w:r>
        <w:rPr>
          <w:spacing w:val="-2"/>
        </w:rPr>
        <w:t xml:space="preserve"> </w:t>
      </w:r>
      <w:r>
        <w:t>of</w:t>
      </w:r>
      <w:r>
        <w:rPr>
          <w:spacing w:val="-2"/>
        </w:rPr>
        <w:t xml:space="preserve"> </w:t>
      </w:r>
      <w:r>
        <w:t>our</w:t>
      </w:r>
      <w:r>
        <w:rPr>
          <w:spacing w:val="-2"/>
        </w:rPr>
        <w:t xml:space="preserve"> </w:t>
      </w:r>
      <w:r>
        <w:t>distribution</w:t>
      </w:r>
      <w:r>
        <w:rPr>
          <w:spacing w:val="-2"/>
        </w:rPr>
        <w:t xml:space="preserve"> </w:t>
      </w:r>
      <w:r>
        <w:t>agreement</w:t>
      </w:r>
      <w:r>
        <w:rPr>
          <w:spacing w:val="-2"/>
        </w:rPr>
        <w:t xml:space="preserve"> </w:t>
      </w:r>
      <w:r>
        <w:t>with</w:t>
      </w:r>
      <w:r>
        <w:rPr>
          <w:spacing w:val="-2"/>
        </w:rPr>
        <w:t xml:space="preserve"> </w:t>
      </w:r>
      <w:proofErr w:type="spellStart"/>
      <w:r>
        <w:t>BofAS</w:t>
      </w:r>
      <w:proofErr w:type="spellEnd"/>
      <w:r>
        <w:t>,</w:t>
      </w:r>
      <w:r>
        <w:rPr>
          <w:spacing w:val="-2"/>
        </w:rPr>
        <w:t xml:space="preserve"> </w:t>
      </w:r>
      <w:proofErr w:type="spellStart"/>
      <w:r>
        <w:t>BofAS</w:t>
      </w:r>
      <w:proofErr w:type="spellEnd"/>
      <w:r>
        <w:rPr>
          <w:spacing w:val="-2"/>
        </w:rPr>
        <w:t xml:space="preserve"> </w:t>
      </w:r>
      <w:r>
        <w:t>will</w:t>
      </w:r>
      <w:r>
        <w:rPr>
          <w:spacing w:val="-2"/>
        </w:rPr>
        <w:t xml:space="preserve"> </w:t>
      </w:r>
      <w:r>
        <w:t>purchase</w:t>
      </w:r>
      <w:r>
        <w:rPr>
          <w:spacing w:val="-2"/>
        </w:rPr>
        <w:t xml:space="preserve"> </w:t>
      </w:r>
      <w:r>
        <w:t>the</w:t>
      </w:r>
      <w:r>
        <w:rPr>
          <w:spacing w:val="-2"/>
        </w:rPr>
        <w:t xml:space="preserve"> </w:t>
      </w:r>
      <w:r>
        <w:t>notes</w:t>
      </w:r>
      <w:r>
        <w:rPr>
          <w:spacing w:val="-2"/>
        </w:rPr>
        <w:t xml:space="preserve"> </w:t>
      </w:r>
      <w:r>
        <w:t>from</w:t>
      </w:r>
      <w:r>
        <w:rPr>
          <w:spacing w:val="-2"/>
        </w:rPr>
        <w:t xml:space="preserve"> </w:t>
      </w:r>
      <w:r>
        <w:t>us</w:t>
      </w:r>
      <w:r>
        <w:rPr>
          <w:spacing w:val="-2"/>
        </w:rPr>
        <w:t xml:space="preserve"> </w:t>
      </w:r>
      <w:r>
        <w:t>on</w:t>
      </w:r>
      <w:r>
        <w:rPr>
          <w:spacing w:val="-2"/>
        </w:rPr>
        <w:t xml:space="preserve"> </w:t>
      </w:r>
      <w:r>
        <w:t>the</w:t>
      </w:r>
      <w:r>
        <w:rPr>
          <w:spacing w:val="-2"/>
        </w:rPr>
        <w:t xml:space="preserve"> </w:t>
      </w:r>
      <w:r>
        <w:t>issue</w:t>
      </w:r>
      <w:r>
        <w:rPr>
          <w:spacing w:val="-2"/>
        </w:rPr>
        <w:t xml:space="preserve"> </w:t>
      </w:r>
      <w:r>
        <w:t>date</w:t>
      </w:r>
      <w:r>
        <w:rPr>
          <w:spacing w:val="-2"/>
        </w:rPr>
        <w:t xml:space="preserve"> </w:t>
      </w:r>
      <w:r>
        <w:t>as principal at the purchase price indicated on the cover of this pricing supplement, less the indicated underwriting discount.</w:t>
      </w:r>
    </w:p>
    <w:p w14:paraId="4C140FD8" w14:textId="1150FF50" w:rsidR="00D225A5" w:rsidRDefault="000F49DA">
      <w:pPr>
        <w:pStyle w:val="BodyText"/>
        <w:spacing w:before="200" w:line="208" w:lineRule="auto"/>
        <w:ind w:left="107" w:right="167" w:firstLine="720"/>
        <w:jc w:val="both"/>
      </w:pPr>
      <w:proofErr w:type="spellStart"/>
      <w:r>
        <w:t>BofAS</w:t>
      </w:r>
      <w:proofErr w:type="spellEnd"/>
      <w:r>
        <w:rPr>
          <w:spacing w:val="-1"/>
        </w:rPr>
        <w:t xml:space="preserve"> </w:t>
      </w:r>
      <w:r>
        <w:t>may</w:t>
      </w:r>
      <w:r>
        <w:rPr>
          <w:spacing w:val="-1"/>
        </w:rPr>
        <w:t xml:space="preserve"> </w:t>
      </w:r>
      <w:r>
        <w:t>sell</w:t>
      </w:r>
      <w:r>
        <w:rPr>
          <w:spacing w:val="-1"/>
        </w:rPr>
        <w:t xml:space="preserve"> </w:t>
      </w:r>
      <w:r>
        <w:t>the</w:t>
      </w:r>
      <w:r>
        <w:rPr>
          <w:spacing w:val="-1"/>
        </w:rPr>
        <w:t xml:space="preserve"> </w:t>
      </w:r>
      <w:r>
        <w:t>notes</w:t>
      </w:r>
      <w:r>
        <w:rPr>
          <w:spacing w:val="-1"/>
        </w:rPr>
        <w:t xml:space="preserve"> </w:t>
      </w:r>
      <w:r>
        <w:t>to</w:t>
      </w:r>
      <w:r>
        <w:rPr>
          <w:spacing w:val="-1"/>
        </w:rPr>
        <w:t xml:space="preserve"> </w:t>
      </w:r>
      <w:r>
        <w:t>other</w:t>
      </w:r>
      <w:r>
        <w:rPr>
          <w:spacing w:val="-1"/>
        </w:rPr>
        <w:t xml:space="preserve"> </w:t>
      </w:r>
      <w:r>
        <w:t>broker-dealers</w:t>
      </w:r>
      <w:r w:rsidR="00222D48">
        <w:t xml:space="preserve"> </w:t>
      </w:r>
      <w:r>
        <w:t>that will participate in the offering, at an agreed discount to the principal amount. Each of those broker-dealers may sell the</w:t>
      </w:r>
      <w:r>
        <w:rPr>
          <w:spacing w:val="-2"/>
        </w:rPr>
        <w:t xml:space="preserve"> </w:t>
      </w:r>
      <w:r>
        <w:t>notes</w:t>
      </w:r>
      <w:r>
        <w:rPr>
          <w:spacing w:val="-2"/>
        </w:rPr>
        <w:t xml:space="preserve"> </w:t>
      </w:r>
      <w:r>
        <w:t>to</w:t>
      </w:r>
      <w:r>
        <w:rPr>
          <w:spacing w:val="-2"/>
        </w:rPr>
        <w:t xml:space="preserve"> </w:t>
      </w:r>
      <w:r>
        <w:t>one</w:t>
      </w:r>
      <w:r>
        <w:rPr>
          <w:spacing w:val="-2"/>
        </w:rPr>
        <w:t xml:space="preserve"> </w:t>
      </w:r>
      <w:r>
        <w:t>or</w:t>
      </w:r>
      <w:r>
        <w:rPr>
          <w:spacing w:val="-2"/>
        </w:rPr>
        <w:t xml:space="preserve"> </w:t>
      </w:r>
      <w:r>
        <w:t>more</w:t>
      </w:r>
      <w:r>
        <w:rPr>
          <w:spacing w:val="-2"/>
        </w:rPr>
        <w:t xml:space="preserve"> </w:t>
      </w:r>
      <w:r>
        <w:t>additional</w:t>
      </w:r>
      <w:r>
        <w:rPr>
          <w:spacing w:val="-2"/>
        </w:rPr>
        <w:t xml:space="preserve"> </w:t>
      </w:r>
      <w:r>
        <w:t>broker-dealers.</w:t>
      </w:r>
      <w:r>
        <w:rPr>
          <w:spacing w:val="-2"/>
        </w:rPr>
        <w:t xml:space="preserve"> </w:t>
      </w:r>
      <w:proofErr w:type="spellStart"/>
      <w:r>
        <w:t>BofAS</w:t>
      </w:r>
      <w:proofErr w:type="spellEnd"/>
      <w:r>
        <w:rPr>
          <w:spacing w:val="-2"/>
        </w:rPr>
        <w:t xml:space="preserve"> </w:t>
      </w:r>
      <w:r>
        <w:t>has</w:t>
      </w:r>
      <w:r>
        <w:rPr>
          <w:spacing w:val="-2"/>
        </w:rPr>
        <w:t xml:space="preserve"> </w:t>
      </w:r>
      <w:r>
        <w:t>informed</w:t>
      </w:r>
      <w:r>
        <w:rPr>
          <w:spacing w:val="-2"/>
        </w:rPr>
        <w:t xml:space="preserve"> </w:t>
      </w:r>
      <w:r>
        <w:t>us</w:t>
      </w:r>
      <w:r>
        <w:rPr>
          <w:spacing w:val="-2"/>
        </w:rPr>
        <w:t xml:space="preserve"> </w:t>
      </w:r>
      <w:r>
        <w:t>that</w:t>
      </w:r>
      <w:r>
        <w:rPr>
          <w:spacing w:val="-2"/>
        </w:rPr>
        <w:t xml:space="preserve"> </w:t>
      </w:r>
      <w:r>
        <w:t>these</w:t>
      </w:r>
      <w:r>
        <w:rPr>
          <w:spacing w:val="-2"/>
        </w:rPr>
        <w:t xml:space="preserve"> </w:t>
      </w:r>
      <w:r>
        <w:t>discounts</w:t>
      </w:r>
      <w:r>
        <w:rPr>
          <w:spacing w:val="-2"/>
        </w:rPr>
        <w:t xml:space="preserve"> </w:t>
      </w:r>
      <w:r>
        <w:t>may</w:t>
      </w:r>
      <w:r>
        <w:rPr>
          <w:spacing w:val="-2"/>
        </w:rPr>
        <w:t xml:space="preserve"> </w:t>
      </w:r>
      <w:r>
        <w:t>vary</w:t>
      </w:r>
      <w:r>
        <w:rPr>
          <w:spacing w:val="-2"/>
        </w:rPr>
        <w:t xml:space="preserve"> </w:t>
      </w:r>
      <w:r>
        <w:t>from</w:t>
      </w:r>
      <w:r>
        <w:rPr>
          <w:spacing w:val="-2"/>
        </w:rPr>
        <w:t xml:space="preserve"> </w:t>
      </w:r>
      <w:r>
        <w:t>dealer</w:t>
      </w:r>
      <w:r>
        <w:rPr>
          <w:spacing w:val="-2"/>
        </w:rPr>
        <w:t xml:space="preserve"> </w:t>
      </w:r>
      <w:r>
        <w:t>to</w:t>
      </w:r>
      <w:r>
        <w:rPr>
          <w:spacing w:val="-2"/>
        </w:rPr>
        <w:t xml:space="preserve"> </w:t>
      </w:r>
      <w:r>
        <w:t>dealer</w:t>
      </w:r>
      <w:r>
        <w:rPr>
          <w:spacing w:val="-2"/>
        </w:rPr>
        <w:t xml:space="preserve"> </w:t>
      </w:r>
      <w:r>
        <w:t>and</w:t>
      </w:r>
      <w:r>
        <w:rPr>
          <w:spacing w:val="-2"/>
        </w:rPr>
        <w:t xml:space="preserve"> </w:t>
      </w:r>
      <w:r>
        <w:t>that not all dealers will purchase or repurchase the notes at the same discount.</w:t>
      </w:r>
    </w:p>
    <w:p w14:paraId="38B0A70A" w14:textId="4B7CB9A8" w:rsidR="00D225A5" w:rsidRDefault="000F49DA">
      <w:pPr>
        <w:pStyle w:val="BodyText"/>
        <w:spacing w:before="199" w:line="208" w:lineRule="auto"/>
        <w:ind w:left="107" w:firstLine="720"/>
      </w:pPr>
      <w:proofErr w:type="spellStart"/>
      <w:r>
        <w:t>BofAS</w:t>
      </w:r>
      <w:proofErr w:type="spellEnd"/>
      <w:r>
        <w:t xml:space="preserve"> and any of our other broker-dealer affiliates</w:t>
      </w:r>
      <w:r w:rsidR="00222D48">
        <w:t xml:space="preserve"> </w:t>
      </w:r>
      <w:r>
        <w:t>may use this pricing supplement, and the accompanying prospectus supplement and prospectus for offers and sales in secondary market transactions and market-making transactions in the notes. Our affiliates may act as principal or agent in these transactions, and any such sales will be made at prices related to prevailing market prices at the time of the sale.</w:t>
      </w:r>
      <w:r>
        <w:rPr>
          <w:spacing w:val="40"/>
        </w:rPr>
        <w:t xml:space="preserve"> </w:t>
      </w:r>
      <w:r>
        <w:t xml:space="preserve">However, none of BAC, </w:t>
      </w:r>
      <w:proofErr w:type="spellStart"/>
      <w:r>
        <w:t>BofAS</w:t>
      </w:r>
      <w:proofErr w:type="spellEnd"/>
      <w:r>
        <w:t xml:space="preserve"> or any of our broker-dealer affiliates are obligated</w:t>
      </w:r>
      <w:r>
        <w:rPr>
          <w:spacing w:val="-3"/>
        </w:rPr>
        <w:t xml:space="preserve"> </w:t>
      </w:r>
      <w:r>
        <w:t>to</w:t>
      </w:r>
      <w:r>
        <w:rPr>
          <w:spacing w:val="-3"/>
        </w:rPr>
        <w:t xml:space="preserve"> </w:t>
      </w:r>
      <w:r>
        <w:t>engage</w:t>
      </w:r>
      <w:r>
        <w:rPr>
          <w:spacing w:val="-3"/>
        </w:rPr>
        <w:t xml:space="preserve"> </w:t>
      </w:r>
      <w:r>
        <w:t>in</w:t>
      </w:r>
      <w:r>
        <w:rPr>
          <w:spacing w:val="-3"/>
        </w:rPr>
        <w:t xml:space="preserve"> </w:t>
      </w:r>
      <w:r>
        <w:t>any</w:t>
      </w:r>
      <w:r>
        <w:rPr>
          <w:spacing w:val="-3"/>
        </w:rPr>
        <w:t xml:space="preserve"> </w:t>
      </w:r>
      <w:r>
        <w:t>secondary</w:t>
      </w:r>
      <w:r>
        <w:rPr>
          <w:spacing w:val="-3"/>
        </w:rPr>
        <w:t xml:space="preserve"> </w:t>
      </w:r>
      <w:r>
        <w:t>market</w:t>
      </w:r>
      <w:r>
        <w:rPr>
          <w:spacing w:val="-3"/>
        </w:rPr>
        <w:t xml:space="preserve"> </w:t>
      </w:r>
      <w:r>
        <w:t>transactions</w:t>
      </w:r>
      <w:r>
        <w:rPr>
          <w:spacing w:val="-3"/>
        </w:rPr>
        <w:t xml:space="preserve"> </w:t>
      </w:r>
      <w:r>
        <w:t>and/or</w:t>
      </w:r>
      <w:r>
        <w:rPr>
          <w:spacing w:val="-3"/>
        </w:rPr>
        <w:t xml:space="preserve"> </w:t>
      </w:r>
      <w:r>
        <w:t>market-making</w:t>
      </w:r>
      <w:r>
        <w:rPr>
          <w:spacing w:val="-3"/>
        </w:rPr>
        <w:t xml:space="preserve"> </w:t>
      </w:r>
      <w:r>
        <w:t>transactions</w:t>
      </w:r>
      <w:r>
        <w:rPr>
          <w:spacing w:val="-3"/>
        </w:rPr>
        <w:t xml:space="preserve"> </w:t>
      </w:r>
      <w:r>
        <w:t>or</w:t>
      </w:r>
      <w:r>
        <w:rPr>
          <w:spacing w:val="-3"/>
        </w:rPr>
        <w:t xml:space="preserve"> </w:t>
      </w:r>
      <w:r>
        <w:t>otherwise</w:t>
      </w:r>
      <w:r>
        <w:rPr>
          <w:spacing w:val="-3"/>
        </w:rPr>
        <w:t xml:space="preserve"> </w:t>
      </w:r>
      <w:r>
        <w:t>purchase</w:t>
      </w:r>
      <w:r>
        <w:rPr>
          <w:spacing w:val="-3"/>
        </w:rPr>
        <w:t xml:space="preserve"> </w:t>
      </w:r>
      <w:r>
        <w:t>the</w:t>
      </w:r>
      <w:r>
        <w:rPr>
          <w:spacing w:val="-3"/>
        </w:rPr>
        <w:t xml:space="preserve"> </w:t>
      </w:r>
      <w:r>
        <w:t>notes</w:t>
      </w:r>
      <w:r>
        <w:rPr>
          <w:spacing w:val="-3"/>
        </w:rPr>
        <w:t xml:space="preserve"> </w:t>
      </w:r>
      <w:r>
        <w:t>from</w:t>
      </w:r>
      <w:r>
        <w:rPr>
          <w:spacing w:val="-3"/>
        </w:rPr>
        <w:t xml:space="preserve"> </w:t>
      </w:r>
      <w:r>
        <w:t>the holders in such transactions.</w:t>
      </w:r>
    </w:p>
    <w:p w14:paraId="6C04EEBE" w14:textId="77777777" w:rsidR="00D225A5" w:rsidRDefault="000F49DA">
      <w:pPr>
        <w:pStyle w:val="Heading2"/>
        <w:spacing w:before="176"/>
      </w:pPr>
      <w:r>
        <w:t xml:space="preserve">European Economic Area and United </w:t>
      </w:r>
      <w:r>
        <w:rPr>
          <w:spacing w:val="-2"/>
        </w:rPr>
        <w:t>Kingdom</w:t>
      </w:r>
    </w:p>
    <w:p w14:paraId="1447CD23" w14:textId="77777777" w:rsidR="00D225A5" w:rsidRDefault="000F49DA">
      <w:pPr>
        <w:pStyle w:val="BodyText"/>
        <w:spacing w:before="194" w:line="208" w:lineRule="auto"/>
        <w:ind w:left="107" w:right="124" w:firstLine="720"/>
      </w:pPr>
      <w:r>
        <w:t>None of this pricing supplement, the accompanying prospectus or the accompanying prospectus supplement is a prospectus</w:t>
      </w:r>
      <w:r>
        <w:rPr>
          <w:spacing w:val="40"/>
        </w:rPr>
        <w:t xml:space="preserve"> </w:t>
      </w:r>
      <w:r>
        <w:t>for the purposes of the Prospectus Regulation (as defined below). This pricing supplement, the accompanying prospectus and the accompanying prospectus supplement have been prepared on the basis that any offer of notes in any Member State of the European Economic Area (the “EEA”) or in the United Kingdom (each, a “Relevant State”) will only be made to a legal entity which is a qualified investor under the Prospectus Regulation (“Qualified Investors”). Accordingly any person making or intending to make an offer in that Relevant State of notes which are the subject of the offering contemplated in this pricing supplement, the accompanying prospectus and the accompanying prospectus supplement may only do so with respect to Qualified Investors. BAC has not authorized, nor</w:t>
      </w:r>
      <w:r>
        <w:rPr>
          <w:spacing w:val="-2"/>
        </w:rPr>
        <w:t xml:space="preserve"> </w:t>
      </w:r>
      <w:r>
        <w:t>does</w:t>
      </w:r>
      <w:r>
        <w:rPr>
          <w:spacing w:val="-2"/>
        </w:rPr>
        <w:t xml:space="preserve"> </w:t>
      </w:r>
      <w:r>
        <w:t>it</w:t>
      </w:r>
      <w:r>
        <w:rPr>
          <w:spacing w:val="-2"/>
        </w:rPr>
        <w:t xml:space="preserve"> </w:t>
      </w:r>
      <w:r>
        <w:t>authorize,</w:t>
      </w:r>
      <w:r>
        <w:rPr>
          <w:spacing w:val="-2"/>
        </w:rPr>
        <w:t xml:space="preserve"> </w:t>
      </w:r>
      <w:r>
        <w:t>the</w:t>
      </w:r>
      <w:r>
        <w:rPr>
          <w:spacing w:val="-2"/>
        </w:rPr>
        <w:t xml:space="preserve"> </w:t>
      </w:r>
      <w:r>
        <w:t>making</w:t>
      </w:r>
      <w:r>
        <w:rPr>
          <w:spacing w:val="-2"/>
        </w:rPr>
        <w:t xml:space="preserve"> </w:t>
      </w:r>
      <w:r>
        <w:t>of</w:t>
      </w:r>
      <w:r>
        <w:rPr>
          <w:spacing w:val="-2"/>
        </w:rPr>
        <w:t xml:space="preserve"> </w:t>
      </w:r>
      <w:r>
        <w:t>any</w:t>
      </w:r>
      <w:r>
        <w:rPr>
          <w:spacing w:val="-2"/>
        </w:rPr>
        <w:t xml:space="preserve"> </w:t>
      </w:r>
      <w:r>
        <w:t>offer</w:t>
      </w:r>
      <w:r>
        <w:rPr>
          <w:spacing w:val="-2"/>
        </w:rPr>
        <w:t xml:space="preserve"> </w:t>
      </w:r>
      <w:r>
        <w:t>of</w:t>
      </w:r>
      <w:r>
        <w:rPr>
          <w:spacing w:val="-2"/>
        </w:rPr>
        <w:t xml:space="preserve"> </w:t>
      </w:r>
      <w:r>
        <w:t>notes</w:t>
      </w:r>
      <w:r>
        <w:rPr>
          <w:spacing w:val="-2"/>
        </w:rPr>
        <w:t xml:space="preserve"> </w:t>
      </w:r>
      <w:r>
        <w:t>other</w:t>
      </w:r>
      <w:r>
        <w:rPr>
          <w:spacing w:val="-2"/>
        </w:rPr>
        <w:t xml:space="preserve"> </w:t>
      </w:r>
      <w:r>
        <w:t>than</w:t>
      </w:r>
      <w:r>
        <w:rPr>
          <w:spacing w:val="-2"/>
        </w:rPr>
        <w:t xml:space="preserve"> </w:t>
      </w:r>
      <w:r>
        <w:t>to</w:t>
      </w:r>
      <w:r>
        <w:rPr>
          <w:spacing w:val="-2"/>
        </w:rPr>
        <w:t xml:space="preserve"> </w:t>
      </w:r>
      <w:r>
        <w:t>Qualified</w:t>
      </w:r>
      <w:r>
        <w:rPr>
          <w:spacing w:val="-2"/>
        </w:rPr>
        <w:t xml:space="preserve"> </w:t>
      </w:r>
      <w:r>
        <w:t>Investors.</w:t>
      </w:r>
      <w:r>
        <w:rPr>
          <w:spacing w:val="-2"/>
        </w:rPr>
        <w:t xml:space="preserve"> </w:t>
      </w:r>
      <w:r>
        <w:t>The</w:t>
      </w:r>
      <w:r>
        <w:rPr>
          <w:spacing w:val="-2"/>
        </w:rPr>
        <w:t xml:space="preserve"> </w:t>
      </w:r>
      <w:r>
        <w:t>expression</w:t>
      </w:r>
      <w:r>
        <w:rPr>
          <w:spacing w:val="-2"/>
        </w:rPr>
        <w:t xml:space="preserve"> </w:t>
      </w:r>
      <w:r>
        <w:t>“Prospectus</w:t>
      </w:r>
      <w:r>
        <w:rPr>
          <w:spacing w:val="-2"/>
        </w:rPr>
        <w:t xml:space="preserve"> </w:t>
      </w:r>
      <w:r>
        <w:t>Regulation”</w:t>
      </w:r>
      <w:r>
        <w:rPr>
          <w:spacing w:val="-2"/>
        </w:rPr>
        <w:t xml:space="preserve"> </w:t>
      </w:r>
      <w:r>
        <w:t>means Regulation (EU) 2017/1129.</w:t>
      </w:r>
    </w:p>
    <w:p w14:paraId="21957096" w14:textId="77777777" w:rsidR="00D225A5" w:rsidRDefault="000F49DA">
      <w:pPr>
        <w:pStyle w:val="BodyText"/>
        <w:spacing w:before="199" w:line="208" w:lineRule="auto"/>
        <w:ind w:left="107" w:right="495" w:firstLine="720"/>
      </w:pPr>
      <w:r>
        <w:rPr>
          <w:b/>
        </w:rPr>
        <w:t xml:space="preserve">Prohibition Of Sales To EEA And United Kingdom Retail Investors </w:t>
      </w:r>
      <w:r>
        <w:t>– The notes are not intended to be offered, sold or otherwise made available to and should not be offered, sold or otherwise made available to any retail investor in the EEA or in the United Kingdom. For these purposes: (a) a retail investor means a person who is one (or more) of: (i) a retail client as defined in</w:t>
      </w:r>
      <w:r>
        <w:rPr>
          <w:spacing w:val="-2"/>
        </w:rPr>
        <w:t xml:space="preserve"> </w:t>
      </w:r>
      <w:r>
        <w:t>point</w:t>
      </w:r>
      <w:r>
        <w:rPr>
          <w:spacing w:val="-2"/>
        </w:rPr>
        <w:t xml:space="preserve"> </w:t>
      </w:r>
      <w:r>
        <w:t>(11)</w:t>
      </w:r>
      <w:r>
        <w:rPr>
          <w:spacing w:val="-2"/>
        </w:rPr>
        <w:t xml:space="preserve"> </w:t>
      </w:r>
      <w:r>
        <w:t>of</w:t>
      </w:r>
      <w:r>
        <w:rPr>
          <w:spacing w:val="-2"/>
        </w:rPr>
        <w:t xml:space="preserve"> </w:t>
      </w:r>
      <w:r>
        <w:t>Article</w:t>
      </w:r>
      <w:r>
        <w:rPr>
          <w:spacing w:val="-2"/>
        </w:rPr>
        <w:t xml:space="preserve"> </w:t>
      </w:r>
      <w:r>
        <w:t>4(1)</w:t>
      </w:r>
      <w:r>
        <w:rPr>
          <w:spacing w:val="-2"/>
        </w:rPr>
        <w:t xml:space="preserve"> </w:t>
      </w:r>
      <w:r>
        <w:t>of</w:t>
      </w:r>
      <w:r>
        <w:rPr>
          <w:spacing w:val="-2"/>
        </w:rPr>
        <w:t xml:space="preserve"> </w:t>
      </w:r>
      <w:r>
        <w:t>Directive</w:t>
      </w:r>
      <w:r>
        <w:rPr>
          <w:spacing w:val="-2"/>
        </w:rPr>
        <w:t xml:space="preserve"> </w:t>
      </w:r>
      <w:r>
        <w:t>2014/65/EU,</w:t>
      </w:r>
      <w:r>
        <w:rPr>
          <w:spacing w:val="-2"/>
        </w:rPr>
        <w:t xml:space="preserve"> </w:t>
      </w:r>
      <w:r>
        <w:t>as</w:t>
      </w:r>
      <w:r>
        <w:rPr>
          <w:spacing w:val="-2"/>
        </w:rPr>
        <w:t xml:space="preserve"> </w:t>
      </w:r>
      <w:r>
        <w:t>amended</w:t>
      </w:r>
      <w:r>
        <w:rPr>
          <w:spacing w:val="-2"/>
        </w:rPr>
        <w:t xml:space="preserve"> </w:t>
      </w:r>
      <w:r>
        <w:t>(“MiFID</w:t>
      </w:r>
      <w:r>
        <w:rPr>
          <w:spacing w:val="-2"/>
        </w:rPr>
        <w:t xml:space="preserve"> </w:t>
      </w:r>
      <w:r>
        <w:t>II”);</w:t>
      </w:r>
      <w:r>
        <w:rPr>
          <w:spacing w:val="-2"/>
        </w:rPr>
        <w:t xml:space="preserve"> </w:t>
      </w:r>
      <w:r>
        <w:t>or</w:t>
      </w:r>
      <w:r>
        <w:rPr>
          <w:spacing w:val="-2"/>
        </w:rPr>
        <w:t xml:space="preserve"> </w:t>
      </w:r>
      <w:r>
        <w:t>(ii)</w:t>
      </w:r>
      <w:r>
        <w:rPr>
          <w:spacing w:val="-2"/>
        </w:rPr>
        <w:t xml:space="preserve"> </w:t>
      </w:r>
      <w:r>
        <w:t>a</w:t>
      </w:r>
      <w:r>
        <w:rPr>
          <w:spacing w:val="-2"/>
        </w:rPr>
        <w:t xml:space="preserve"> </w:t>
      </w:r>
      <w:r>
        <w:t>customer</w:t>
      </w:r>
      <w:r>
        <w:rPr>
          <w:spacing w:val="-2"/>
        </w:rPr>
        <w:t xml:space="preserve"> </w:t>
      </w:r>
      <w:r>
        <w:t>within</w:t>
      </w:r>
      <w:r>
        <w:rPr>
          <w:spacing w:val="-2"/>
        </w:rPr>
        <w:t xml:space="preserve"> </w:t>
      </w:r>
      <w:r>
        <w:t>the</w:t>
      </w:r>
      <w:r>
        <w:rPr>
          <w:spacing w:val="-2"/>
        </w:rPr>
        <w:t xml:space="preserve"> </w:t>
      </w:r>
      <w:r>
        <w:t>meaning</w:t>
      </w:r>
      <w:r>
        <w:rPr>
          <w:spacing w:val="-2"/>
        </w:rPr>
        <w:t xml:space="preserve"> </w:t>
      </w:r>
      <w:r>
        <w:t>of</w:t>
      </w:r>
      <w:r>
        <w:rPr>
          <w:spacing w:val="-2"/>
        </w:rPr>
        <w:t xml:space="preserve"> </w:t>
      </w:r>
      <w:r>
        <w:t>Directive (EU) 2016/97 (the Insurance Distribution Directive), where that customer would not qualify as a professional client as defined in</w:t>
      </w:r>
    </w:p>
    <w:p w14:paraId="7D0CFF28" w14:textId="77777777" w:rsidR="00D225A5" w:rsidRDefault="000F49DA">
      <w:pPr>
        <w:pStyle w:val="BodyText"/>
        <w:spacing w:line="208" w:lineRule="auto"/>
        <w:ind w:left="107" w:right="363"/>
      </w:pPr>
      <w:r>
        <w:t>point</w:t>
      </w:r>
      <w:r>
        <w:rPr>
          <w:spacing w:val="-2"/>
        </w:rPr>
        <w:t xml:space="preserve"> </w:t>
      </w:r>
      <w:r>
        <w:t>(10)</w:t>
      </w:r>
      <w:r>
        <w:rPr>
          <w:spacing w:val="-2"/>
        </w:rPr>
        <w:t xml:space="preserve"> </w:t>
      </w:r>
      <w:r>
        <w:t>of</w:t>
      </w:r>
      <w:r>
        <w:rPr>
          <w:spacing w:val="-2"/>
        </w:rPr>
        <w:t xml:space="preserve"> </w:t>
      </w:r>
      <w:r>
        <w:t>Article</w:t>
      </w:r>
      <w:r>
        <w:rPr>
          <w:spacing w:val="-2"/>
        </w:rPr>
        <w:t xml:space="preserve"> </w:t>
      </w:r>
      <w:r>
        <w:t>4(1)</w:t>
      </w:r>
      <w:r>
        <w:rPr>
          <w:spacing w:val="-2"/>
        </w:rPr>
        <w:t xml:space="preserve"> </w:t>
      </w:r>
      <w:r>
        <w:t>of</w:t>
      </w:r>
      <w:r>
        <w:rPr>
          <w:spacing w:val="-2"/>
        </w:rPr>
        <w:t xml:space="preserve"> </w:t>
      </w:r>
      <w:r>
        <w:t>MiFID</w:t>
      </w:r>
      <w:r>
        <w:rPr>
          <w:spacing w:val="-2"/>
        </w:rPr>
        <w:t xml:space="preserve"> </w:t>
      </w:r>
      <w:r>
        <w:t>II;</w:t>
      </w:r>
      <w:r>
        <w:rPr>
          <w:spacing w:val="-2"/>
        </w:rPr>
        <w:t xml:space="preserve"> </w:t>
      </w:r>
      <w:r>
        <w:t>or</w:t>
      </w:r>
      <w:r>
        <w:rPr>
          <w:spacing w:val="-2"/>
        </w:rPr>
        <w:t xml:space="preserve"> </w:t>
      </w:r>
      <w:r>
        <w:t>(iii)</w:t>
      </w:r>
      <w:r>
        <w:rPr>
          <w:spacing w:val="-2"/>
        </w:rPr>
        <w:t xml:space="preserve"> </w:t>
      </w:r>
      <w:r>
        <w:t>not</w:t>
      </w:r>
      <w:r>
        <w:rPr>
          <w:spacing w:val="-2"/>
        </w:rPr>
        <w:t xml:space="preserve"> </w:t>
      </w:r>
      <w:r>
        <w:t>a</w:t>
      </w:r>
      <w:r>
        <w:rPr>
          <w:spacing w:val="-2"/>
        </w:rPr>
        <w:t xml:space="preserve"> </w:t>
      </w:r>
      <w:r>
        <w:t>qualified</w:t>
      </w:r>
      <w:r>
        <w:rPr>
          <w:spacing w:val="-2"/>
        </w:rPr>
        <w:t xml:space="preserve"> </w:t>
      </w:r>
      <w:r>
        <w:t>investor</w:t>
      </w:r>
      <w:r>
        <w:rPr>
          <w:spacing w:val="-2"/>
        </w:rPr>
        <w:t xml:space="preserve"> </w:t>
      </w:r>
      <w:r>
        <w:t>as</w:t>
      </w:r>
      <w:r>
        <w:rPr>
          <w:spacing w:val="-2"/>
        </w:rPr>
        <w:t xml:space="preserve"> </w:t>
      </w:r>
      <w:r>
        <w:t>defined</w:t>
      </w:r>
      <w:r>
        <w:rPr>
          <w:spacing w:val="-2"/>
        </w:rPr>
        <w:t xml:space="preserve"> </w:t>
      </w:r>
      <w:r>
        <w:t>in</w:t>
      </w:r>
      <w:r>
        <w:rPr>
          <w:spacing w:val="-2"/>
        </w:rPr>
        <w:t xml:space="preserve"> </w:t>
      </w:r>
      <w:r>
        <w:t>the</w:t>
      </w:r>
      <w:r>
        <w:rPr>
          <w:spacing w:val="-2"/>
        </w:rPr>
        <w:t xml:space="preserve"> </w:t>
      </w:r>
      <w:r>
        <w:t>Prospectus</w:t>
      </w:r>
      <w:r>
        <w:rPr>
          <w:spacing w:val="-2"/>
        </w:rPr>
        <w:t xml:space="preserve"> </w:t>
      </w:r>
      <w:r>
        <w:t>Regulation;</w:t>
      </w:r>
      <w:r>
        <w:rPr>
          <w:spacing w:val="-2"/>
        </w:rPr>
        <w:t xml:space="preserve"> </w:t>
      </w:r>
      <w:r>
        <w:t>and</w:t>
      </w:r>
      <w:r>
        <w:rPr>
          <w:spacing w:val="-2"/>
        </w:rPr>
        <w:t xml:space="preserve"> </w:t>
      </w:r>
      <w:r>
        <w:t>(b)</w:t>
      </w:r>
      <w:r>
        <w:rPr>
          <w:spacing w:val="-2"/>
        </w:rPr>
        <w:t xml:space="preserve"> </w:t>
      </w:r>
      <w:r>
        <w:t>the</w:t>
      </w:r>
      <w:r>
        <w:rPr>
          <w:spacing w:val="-2"/>
        </w:rPr>
        <w:t xml:space="preserve"> </w:t>
      </w:r>
      <w:r>
        <w:t>expression “offer” includes the communication in any form and by any means of sufficient information on the terms of the offer and the notes</w:t>
      </w:r>
      <w:r>
        <w:rPr>
          <w:spacing w:val="40"/>
        </w:rPr>
        <w:t xml:space="preserve"> </w:t>
      </w:r>
      <w:r>
        <w:t>to</w:t>
      </w:r>
      <w:r>
        <w:rPr>
          <w:spacing w:val="-2"/>
        </w:rPr>
        <w:t xml:space="preserve"> </w:t>
      </w:r>
      <w:r>
        <w:t>be</w:t>
      </w:r>
      <w:r>
        <w:rPr>
          <w:spacing w:val="-2"/>
        </w:rPr>
        <w:t xml:space="preserve"> </w:t>
      </w:r>
      <w:r>
        <w:t>offered</w:t>
      </w:r>
      <w:r>
        <w:rPr>
          <w:spacing w:val="-2"/>
        </w:rPr>
        <w:t xml:space="preserve"> </w:t>
      </w:r>
      <w:r>
        <w:t>so</w:t>
      </w:r>
      <w:r>
        <w:rPr>
          <w:spacing w:val="-2"/>
        </w:rPr>
        <w:t xml:space="preserve"> </w:t>
      </w:r>
      <w:r>
        <w:t>as</w:t>
      </w:r>
      <w:r>
        <w:rPr>
          <w:spacing w:val="-2"/>
        </w:rPr>
        <w:t xml:space="preserve"> </w:t>
      </w:r>
      <w:r>
        <w:t>to</w:t>
      </w:r>
      <w:r>
        <w:rPr>
          <w:spacing w:val="-2"/>
        </w:rPr>
        <w:t xml:space="preserve"> </w:t>
      </w:r>
      <w:r>
        <w:t>enable</w:t>
      </w:r>
      <w:r>
        <w:rPr>
          <w:spacing w:val="-2"/>
        </w:rPr>
        <w:t xml:space="preserve"> </w:t>
      </w:r>
      <w:r>
        <w:t>an</w:t>
      </w:r>
      <w:r>
        <w:rPr>
          <w:spacing w:val="-2"/>
        </w:rPr>
        <w:t xml:space="preserve"> </w:t>
      </w:r>
      <w:r>
        <w:t>investor</w:t>
      </w:r>
      <w:r>
        <w:rPr>
          <w:spacing w:val="-2"/>
        </w:rPr>
        <w:t xml:space="preserve"> </w:t>
      </w:r>
      <w:r>
        <w:t>to</w:t>
      </w:r>
      <w:r>
        <w:rPr>
          <w:spacing w:val="-2"/>
        </w:rPr>
        <w:t xml:space="preserve"> </w:t>
      </w:r>
      <w:r>
        <w:t>decide</w:t>
      </w:r>
      <w:r>
        <w:rPr>
          <w:spacing w:val="-2"/>
        </w:rPr>
        <w:t xml:space="preserve"> </w:t>
      </w:r>
      <w:r>
        <w:t>to</w:t>
      </w:r>
      <w:r>
        <w:rPr>
          <w:spacing w:val="-2"/>
        </w:rPr>
        <w:t xml:space="preserve"> </w:t>
      </w:r>
      <w:r>
        <w:t>purchase</w:t>
      </w:r>
      <w:r>
        <w:rPr>
          <w:spacing w:val="-2"/>
        </w:rPr>
        <w:t xml:space="preserve"> </w:t>
      </w:r>
      <w:r>
        <w:t>or</w:t>
      </w:r>
      <w:r>
        <w:rPr>
          <w:spacing w:val="-2"/>
        </w:rPr>
        <w:t xml:space="preserve"> </w:t>
      </w:r>
      <w:r>
        <w:t>subscribe</w:t>
      </w:r>
      <w:r>
        <w:rPr>
          <w:spacing w:val="-2"/>
        </w:rPr>
        <w:t xml:space="preserve"> </w:t>
      </w:r>
      <w:r>
        <w:t>for</w:t>
      </w:r>
      <w:r>
        <w:rPr>
          <w:spacing w:val="-2"/>
        </w:rPr>
        <w:t xml:space="preserve"> </w:t>
      </w:r>
      <w:r>
        <w:t>the</w:t>
      </w:r>
      <w:r>
        <w:rPr>
          <w:spacing w:val="-2"/>
        </w:rPr>
        <w:t xml:space="preserve"> </w:t>
      </w:r>
      <w:r>
        <w:t>notes.</w:t>
      </w:r>
      <w:r>
        <w:rPr>
          <w:spacing w:val="-2"/>
        </w:rPr>
        <w:t xml:space="preserve"> </w:t>
      </w:r>
      <w:r>
        <w:t>Consequently</w:t>
      </w:r>
      <w:r>
        <w:rPr>
          <w:spacing w:val="-2"/>
        </w:rPr>
        <w:t xml:space="preserve"> </w:t>
      </w:r>
      <w:r>
        <w:t>no</w:t>
      </w:r>
      <w:r>
        <w:rPr>
          <w:spacing w:val="-2"/>
        </w:rPr>
        <w:t xml:space="preserve"> </w:t>
      </w:r>
      <w:r>
        <w:t>key</w:t>
      </w:r>
      <w:r>
        <w:rPr>
          <w:spacing w:val="-2"/>
        </w:rPr>
        <w:t xml:space="preserve"> </w:t>
      </w:r>
      <w:r>
        <w:t>information</w:t>
      </w:r>
      <w:r>
        <w:rPr>
          <w:spacing w:val="-2"/>
        </w:rPr>
        <w:t xml:space="preserve"> </w:t>
      </w:r>
      <w:r>
        <w:t>document required by Regulation (EU) No 1286/2014, as amended (the “PRIIPs Regulation”) for offering or selling the notes or otherwise making them available to retail investors in the EEA or in the United Kingdom has been prepared and therefore offering or selling the</w:t>
      </w:r>
      <w:r>
        <w:rPr>
          <w:spacing w:val="-1"/>
        </w:rPr>
        <w:t xml:space="preserve"> </w:t>
      </w:r>
      <w:r>
        <w:t>notes</w:t>
      </w:r>
      <w:r>
        <w:rPr>
          <w:spacing w:val="-1"/>
        </w:rPr>
        <w:t xml:space="preserve"> </w:t>
      </w:r>
      <w:r>
        <w:t>or</w:t>
      </w:r>
      <w:r>
        <w:rPr>
          <w:spacing w:val="-1"/>
        </w:rPr>
        <w:t xml:space="preserve"> </w:t>
      </w:r>
      <w:r>
        <w:t>otherwise</w:t>
      </w:r>
      <w:r>
        <w:rPr>
          <w:spacing w:val="-1"/>
        </w:rPr>
        <w:t xml:space="preserve"> </w:t>
      </w:r>
      <w:r>
        <w:t>making</w:t>
      </w:r>
      <w:r>
        <w:rPr>
          <w:spacing w:val="-1"/>
        </w:rPr>
        <w:t xml:space="preserve"> </w:t>
      </w:r>
      <w:r>
        <w:t>them</w:t>
      </w:r>
      <w:r>
        <w:rPr>
          <w:spacing w:val="-1"/>
        </w:rPr>
        <w:t xml:space="preserve"> </w:t>
      </w:r>
      <w:r>
        <w:t>available</w:t>
      </w:r>
      <w:r>
        <w:rPr>
          <w:spacing w:val="-1"/>
        </w:rPr>
        <w:t xml:space="preserve"> </w:t>
      </w:r>
      <w:r>
        <w:t>to</w:t>
      </w:r>
      <w:r>
        <w:rPr>
          <w:spacing w:val="-1"/>
        </w:rPr>
        <w:t xml:space="preserve"> </w:t>
      </w:r>
      <w:r>
        <w:t>any</w:t>
      </w:r>
      <w:r>
        <w:rPr>
          <w:spacing w:val="-1"/>
        </w:rPr>
        <w:t xml:space="preserve"> </w:t>
      </w:r>
      <w:r>
        <w:t>retail</w:t>
      </w:r>
      <w:r>
        <w:rPr>
          <w:spacing w:val="-1"/>
        </w:rPr>
        <w:t xml:space="preserve"> </w:t>
      </w:r>
      <w:r>
        <w:t>investor</w:t>
      </w:r>
      <w:r>
        <w:rPr>
          <w:spacing w:val="-1"/>
        </w:rPr>
        <w:t xml:space="preserve"> </w:t>
      </w:r>
      <w:r>
        <w:t>in</w:t>
      </w:r>
      <w:r>
        <w:rPr>
          <w:spacing w:val="-1"/>
        </w:rPr>
        <w:t xml:space="preserve"> </w:t>
      </w:r>
      <w:r>
        <w:t>the</w:t>
      </w:r>
      <w:r>
        <w:rPr>
          <w:spacing w:val="-1"/>
        </w:rPr>
        <w:t xml:space="preserve"> </w:t>
      </w:r>
      <w:r>
        <w:t>EEA</w:t>
      </w:r>
      <w:r>
        <w:rPr>
          <w:spacing w:val="-1"/>
        </w:rPr>
        <w:t xml:space="preserve"> </w:t>
      </w:r>
      <w:r>
        <w:t>or</w:t>
      </w:r>
      <w:r>
        <w:rPr>
          <w:spacing w:val="-1"/>
        </w:rPr>
        <w:t xml:space="preserve"> </w:t>
      </w:r>
      <w:r>
        <w:t>in</w:t>
      </w:r>
      <w:r>
        <w:rPr>
          <w:spacing w:val="-1"/>
        </w:rPr>
        <w:t xml:space="preserve"> </w:t>
      </w:r>
      <w:r>
        <w:t>the</w:t>
      </w:r>
      <w:r>
        <w:rPr>
          <w:spacing w:val="-1"/>
        </w:rPr>
        <w:t xml:space="preserve"> </w:t>
      </w:r>
      <w:r>
        <w:t>United</w:t>
      </w:r>
      <w:r>
        <w:rPr>
          <w:spacing w:val="-1"/>
        </w:rPr>
        <w:t xml:space="preserve"> </w:t>
      </w:r>
      <w:r>
        <w:t>Kingdom</w:t>
      </w:r>
      <w:r>
        <w:rPr>
          <w:spacing w:val="-1"/>
        </w:rPr>
        <w:t xml:space="preserve"> </w:t>
      </w:r>
      <w:r>
        <w:t>may</w:t>
      </w:r>
      <w:r>
        <w:rPr>
          <w:spacing w:val="-1"/>
        </w:rPr>
        <w:t xml:space="preserve"> </w:t>
      </w:r>
      <w:r>
        <w:t>be</w:t>
      </w:r>
      <w:r>
        <w:rPr>
          <w:spacing w:val="-1"/>
        </w:rPr>
        <w:t xml:space="preserve"> </w:t>
      </w:r>
      <w:r>
        <w:t>unlawful</w:t>
      </w:r>
      <w:r>
        <w:rPr>
          <w:spacing w:val="-1"/>
        </w:rPr>
        <w:t xml:space="preserve"> </w:t>
      </w:r>
      <w:r>
        <w:t>under</w:t>
      </w:r>
      <w:r>
        <w:rPr>
          <w:spacing w:val="-1"/>
        </w:rPr>
        <w:t xml:space="preserve"> </w:t>
      </w:r>
      <w:r>
        <w:t>the PRIIPs Regulation.</w:t>
      </w:r>
    </w:p>
    <w:p w14:paraId="4EAFE116" w14:textId="77777777" w:rsidR="00794034" w:rsidRDefault="00794034">
      <w:pPr>
        <w:pStyle w:val="BodyText"/>
        <w:spacing w:line="208" w:lineRule="auto"/>
        <w:ind w:left="107" w:right="363"/>
      </w:pPr>
    </w:p>
    <w:p w14:paraId="76A5AB79" w14:textId="77777777" w:rsidR="00D225A5" w:rsidRDefault="000F49DA">
      <w:pPr>
        <w:pStyle w:val="Heading2"/>
        <w:spacing w:before="175"/>
      </w:pPr>
      <w:r>
        <w:lastRenderedPageBreak/>
        <w:t xml:space="preserve">United </w:t>
      </w:r>
      <w:r>
        <w:rPr>
          <w:spacing w:val="-2"/>
        </w:rPr>
        <w:t>Kingdom</w:t>
      </w:r>
    </w:p>
    <w:p w14:paraId="2660153F" w14:textId="0B1DE930" w:rsidR="00D225A5" w:rsidRDefault="000F49DA" w:rsidP="00794034">
      <w:pPr>
        <w:pStyle w:val="BodyText"/>
        <w:spacing w:before="194" w:line="208" w:lineRule="auto"/>
        <w:ind w:left="107" w:right="331" w:firstLine="720"/>
      </w:pPr>
      <w:r>
        <w:t>The communication of this pricing supplement, the accompanying prospectus supplement, the accompanying prospectus and</w:t>
      </w:r>
      <w:r>
        <w:rPr>
          <w:spacing w:val="-2"/>
        </w:rPr>
        <w:t xml:space="preserve"> </w:t>
      </w:r>
      <w:r>
        <w:t>any</w:t>
      </w:r>
      <w:r>
        <w:rPr>
          <w:spacing w:val="-2"/>
        </w:rPr>
        <w:t xml:space="preserve"> </w:t>
      </w:r>
      <w:r>
        <w:t>other</w:t>
      </w:r>
      <w:r>
        <w:rPr>
          <w:spacing w:val="-2"/>
        </w:rPr>
        <w:t xml:space="preserve"> </w:t>
      </w:r>
      <w:r>
        <w:t>document</w:t>
      </w:r>
      <w:r>
        <w:rPr>
          <w:spacing w:val="-2"/>
        </w:rPr>
        <w:t xml:space="preserve"> </w:t>
      </w:r>
      <w:r>
        <w:t>or</w:t>
      </w:r>
      <w:r>
        <w:rPr>
          <w:spacing w:val="-2"/>
        </w:rPr>
        <w:t xml:space="preserve"> </w:t>
      </w:r>
      <w:r>
        <w:t>materials</w:t>
      </w:r>
      <w:r>
        <w:rPr>
          <w:spacing w:val="-2"/>
        </w:rPr>
        <w:t xml:space="preserve"> </w:t>
      </w:r>
      <w:r>
        <w:t>relating</w:t>
      </w:r>
      <w:r>
        <w:rPr>
          <w:spacing w:val="-2"/>
        </w:rPr>
        <w:t xml:space="preserve"> </w:t>
      </w:r>
      <w:r>
        <w:t>to</w:t>
      </w:r>
      <w:r>
        <w:rPr>
          <w:spacing w:val="-2"/>
        </w:rPr>
        <w:t xml:space="preserve"> </w:t>
      </w:r>
      <w:r>
        <w:t>the</w:t>
      </w:r>
      <w:r>
        <w:rPr>
          <w:spacing w:val="-2"/>
        </w:rPr>
        <w:t xml:space="preserve"> </w:t>
      </w:r>
      <w:r>
        <w:t>issue</w:t>
      </w:r>
      <w:r>
        <w:rPr>
          <w:spacing w:val="-2"/>
        </w:rPr>
        <w:t xml:space="preserve"> </w:t>
      </w:r>
      <w:r>
        <w:t>of</w:t>
      </w:r>
      <w:r>
        <w:rPr>
          <w:spacing w:val="-2"/>
        </w:rPr>
        <w:t xml:space="preserve"> </w:t>
      </w:r>
      <w:r>
        <w:t>the</w:t>
      </w:r>
      <w:r>
        <w:rPr>
          <w:spacing w:val="-2"/>
        </w:rPr>
        <w:t xml:space="preserve"> </w:t>
      </w:r>
      <w:r>
        <w:t>notes</w:t>
      </w:r>
      <w:r>
        <w:rPr>
          <w:spacing w:val="-2"/>
        </w:rPr>
        <w:t xml:space="preserve"> </w:t>
      </w:r>
      <w:r>
        <w:t>offered</w:t>
      </w:r>
      <w:r>
        <w:rPr>
          <w:spacing w:val="-2"/>
        </w:rPr>
        <w:t xml:space="preserve"> </w:t>
      </w:r>
      <w:r>
        <w:t>hereby</w:t>
      </w:r>
      <w:r>
        <w:rPr>
          <w:spacing w:val="-2"/>
        </w:rPr>
        <w:t xml:space="preserve"> </w:t>
      </w:r>
      <w:r>
        <w:t>is</w:t>
      </w:r>
      <w:r>
        <w:rPr>
          <w:spacing w:val="-2"/>
        </w:rPr>
        <w:t xml:space="preserve"> </w:t>
      </w:r>
      <w:r>
        <w:t>not</w:t>
      </w:r>
      <w:r>
        <w:rPr>
          <w:spacing w:val="-2"/>
        </w:rPr>
        <w:t xml:space="preserve"> </w:t>
      </w:r>
      <w:r>
        <w:t>being</w:t>
      </w:r>
      <w:r>
        <w:rPr>
          <w:spacing w:val="-2"/>
        </w:rPr>
        <w:t xml:space="preserve"> </w:t>
      </w:r>
      <w:r>
        <w:t>made,</w:t>
      </w:r>
      <w:r>
        <w:rPr>
          <w:spacing w:val="-2"/>
        </w:rPr>
        <w:t xml:space="preserve"> </w:t>
      </w:r>
      <w:r>
        <w:t>and</w:t>
      </w:r>
      <w:r>
        <w:rPr>
          <w:spacing w:val="-2"/>
        </w:rPr>
        <w:t xml:space="preserve"> </w:t>
      </w:r>
      <w:r>
        <w:t>such</w:t>
      </w:r>
      <w:r>
        <w:rPr>
          <w:spacing w:val="-2"/>
        </w:rPr>
        <w:t xml:space="preserve"> </w:t>
      </w:r>
      <w:r>
        <w:t>documents</w:t>
      </w:r>
      <w:r>
        <w:rPr>
          <w:spacing w:val="-2"/>
        </w:rPr>
        <w:t xml:space="preserve"> </w:t>
      </w:r>
      <w:r>
        <w:t>and/or</w:t>
      </w:r>
      <w:r w:rsidR="00794034">
        <w:t xml:space="preserve"> </w:t>
      </w:r>
      <w:r>
        <w:t>materials</w:t>
      </w:r>
      <w:r>
        <w:rPr>
          <w:spacing w:val="-2"/>
        </w:rPr>
        <w:t xml:space="preserve"> </w:t>
      </w:r>
      <w:r>
        <w:t>have</w:t>
      </w:r>
      <w:r>
        <w:rPr>
          <w:spacing w:val="-2"/>
        </w:rPr>
        <w:t xml:space="preserve"> </w:t>
      </w:r>
      <w:r>
        <w:t>not</w:t>
      </w:r>
      <w:r>
        <w:rPr>
          <w:spacing w:val="-2"/>
        </w:rPr>
        <w:t xml:space="preserve"> </w:t>
      </w:r>
      <w:r>
        <w:t>been</w:t>
      </w:r>
      <w:r>
        <w:rPr>
          <w:spacing w:val="-2"/>
        </w:rPr>
        <w:t xml:space="preserve"> </w:t>
      </w:r>
      <w:r>
        <w:t>approved,</w:t>
      </w:r>
      <w:r>
        <w:rPr>
          <w:spacing w:val="-2"/>
        </w:rPr>
        <w:t xml:space="preserve"> </w:t>
      </w:r>
      <w:r>
        <w:t>by</w:t>
      </w:r>
      <w:r>
        <w:rPr>
          <w:spacing w:val="-2"/>
        </w:rPr>
        <w:t xml:space="preserve"> </w:t>
      </w:r>
      <w:r>
        <w:t>an</w:t>
      </w:r>
      <w:r>
        <w:rPr>
          <w:spacing w:val="-2"/>
        </w:rPr>
        <w:t xml:space="preserve"> </w:t>
      </w:r>
      <w:r>
        <w:t>authorized</w:t>
      </w:r>
      <w:r>
        <w:rPr>
          <w:spacing w:val="-2"/>
        </w:rPr>
        <w:t xml:space="preserve"> </w:t>
      </w:r>
      <w:r>
        <w:t>person</w:t>
      </w:r>
      <w:r>
        <w:rPr>
          <w:spacing w:val="-2"/>
        </w:rPr>
        <w:t xml:space="preserve"> </w:t>
      </w:r>
      <w:r>
        <w:t>for</w:t>
      </w:r>
      <w:r>
        <w:rPr>
          <w:spacing w:val="-2"/>
        </w:rPr>
        <w:t xml:space="preserve"> </w:t>
      </w:r>
      <w:r>
        <w:t>the</w:t>
      </w:r>
      <w:r>
        <w:rPr>
          <w:spacing w:val="-2"/>
        </w:rPr>
        <w:t xml:space="preserve"> </w:t>
      </w:r>
      <w:r>
        <w:t>purposes</w:t>
      </w:r>
      <w:r>
        <w:rPr>
          <w:spacing w:val="-2"/>
        </w:rPr>
        <w:t xml:space="preserve"> </w:t>
      </w:r>
      <w:r>
        <w:t>of</w:t>
      </w:r>
      <w:r>
        <w:rPr>
          <w:spacing w:val="-2"/>
        </w:rPr>
        <w:t xml:space="preserve"> </w:t>
      </w:r>
      <w:r>
        <w:t>section</w:t>
      </w:r>
      <w:r>
        <w:rPr>
          <w:spacing w:val="-2"/>
        </w:rPr>
        <w:t xml:space="preserve"> </w:t>
      </w:r>
      <w:r>
        <w:t>21</w:t>
      </w:r>
      <w:r>
        <w:rPr>
          <w:spacing w:val="-2"/>
        </w:rPr>
        <w:t xml:space="preserve"> </w:t>
      </w:r>
      <w:r>
        <w:t>of</w:t>
      </w:r>
      <w:r>
        <w:rPr>
          <w:spacing w:val="-2"/>
        </w:rPr>
        <w:t xml:space="preserve"> </w:t>
      </w:r>
      <w:r>
        <w:t>the</w:t>
      </w:r>
      <w:r>
        <w:rPr>
          <w:spacing w:val="-2"/>
        </w:rPr>
        <w:t xml:space="preserve"> </w:t>
      </w:r>
      <w:r>
        <w:t>United</w:t>
      </w:r>
      <w:r>
        <w:rPr>
          <w:spacing w:val="-2"/>
        </w:rPr>
        <w:t xml:space="preserve"> </w:t>
      </w:r>
      <w:r>
        <w:t>Kingdom’s</w:t>
      </w:r>
      <w:r>
        <w:rPr>
          <w:spacing w:val="-2"/>
        </w:rPr>
        <w:t xml:space="preserve"> </w:t>
      </w:r>
      <w:r>
        <w:t>Financial</w:t>
      </w:r>
      <w:r>
        <w:rPr>
          <w:spacing w:val="-2"/>
        </w:rPr>
        <w:t xml:space="preserve"> </w:t>
      </w:r>
      <w:r>
        <w:t>Services and Markets Act 2000, as amended (the “FSMA”). Accordingly, such documents and/or materials are not being distributed to, and must not be passed on to, the general public in the United Kingdom. The communication of such documents and/or materials as a financial promotion is only being made to those persons in the United Kingdom who have professional experience in matters relating to investments and who fall within the definition of investment professionals (as defined in Article 19(5) of the Financial Services</w:t>
      </w:r>
      <w:r>
        <w:rPr>
          <w:spacing w:val="40"/>
        </w:rPr>
        <w:t xml:space="preserve"> </w:t>
      </w:r>
      <w:r>
        <w:t xml:space="preserve">and Markets Act 2000 (Financial Promotion) Order 2005, as amended (the “Financial Promotion Order”)), or who fall within Article 49(2)(a) to (d) of the Financial Promotion Order, or who are any other persons to whom it may otherwise lawfully be made under </w:t>
      </w:r>
      <w:r>
        <w:rPr>
          <w:spacing w:val="-5"/>
        </w:rPr>
        <w:t>the</w:t>
      </w:r>
      <w:r w:rsidR="00794034">
        <w:rPr>
          <w:spacing w:val="-5"/>
        </w:rPr>
        <w:t xml:space="preserve"> </w:t>
      </w:r>
      <w:r>
        <w:t>Financial</w:t>
      </w:r>
      <w:r>
        <w:rPr>
          <w:spacing w:val="-2"/>
        </w:rPr>
        <w:t xml:space="preserve"> </w:t>
      </w:r>
      <w:r>
        <w:t>Promotion</w:t>
      </w:r>
      <w:r>
        <w:rPr>
          <w:spacing w:val="-2"/>
        </w:rPr>
        <w:t xml:space="preserve"> </w:t>
      </w:r>
      <w:r>
        <w:t>Order</w:t>
      </w:r>
      <w:r>
        <w:rPr>
          <w:spacing w:val="-2"/>
        </w:rPr>
        <w:t xml:space="preserve"> </w:t>
      </w:r>
      <w:r>
        <w:t>(all</w:t>
      </w:r>
      <w:r>
        <w:rPr>
          <w:spacing w:val="-2"/>
        </w:rPr>
        <w:t xml:space="preserve"> </w:t>
      </w:r>
      <w:r>
        <w:t>such</w:t>
      </w:r>
      <w:r>
        <w:rPr>
          <w:spacing w:val="-2"/>
        </w:rPr>
        <w:t xml:space="preserve"> </w:t>
      </w:r>
      <w:r>
        <w:t>persons</w:t>
      </w:r>
      <w:r>
        <w:rPr>
          <w:spacing w:val="-2"/>
        </w:rPr>
        <w:t xml:space="preserve"> </w:t>
      </w:r>
      <w:r>
        <w:t>together</w:t>
      </w:r>
      <w:r>
        <w:rPr>
          <w:spacing w:val="-2"/>
        </w:rPr>
        <w:t xml:space="preserve"> </w:t>
      </w:r>
      <w:r>
        <w:t>being</w:t>
      </w:r>
      <w:r>
        <w:rPr>
          <w:spacing w:val="-2"/>
        </w:rPr>
        <w:t xml:space="preserve"> </w:t>
      </w:r>
      <w:r>
        <w:t>referred</w:t>
      </w:r>
      <w:r>
        <w:rPr>
          <w:spacing w:val="-2"/>
        </w:rPr>
        <w:t xml:space="preserve"> </w:t>
      </w:r>
      <w:r>
        <w:t>to</w:t>
      </w:r>
      <w:r>
        <w:rPr>
          <w:spacing w:val="-2"/>
        </w:rPr>
        <w:t xml:space="preserve"> </w:t>
      </w:r>
      <w:r>
        <w:t>as</w:t>
      </w:r>
      <w:r>
        <w:rPr>
          <w:spacing w:val="-2"/>
        </w:rPr>
        <w:t xml:space="preserve"> </w:t>
      </w:r>
      <w:r>
        <w:t>“relevant</w:t>
      </w:r>
      <w:r>
        <w:rPr>
          <w:spacing w:val="-2"/>
        </w:rPr>
        <w:t xml:space="preserve"> </w:t>
      </w:r>
      <w:r>
        <w:t>persons”).</w:t>
      </w:r>
      <w:r>
        <w:rPr>
          <w:spacing w:val="-2"/>
        </w:rPr>
        <w:t xml:space="preserve"> </w:t>
      </w:r>
      <w:r>
        <w:t>In</w:t>
      </w:r>
      <w:r>
        <w:rPr>
          <w:spacing w:val="-2"/>
        </w:rPr>
        <w:t xml:space="preserve"> </w:t>
      </w:r>
      <w:r>
        <w:t>the</w:t>
      </w:r>
      <w:r>
        <w:rPr>
          <w:spacing w:val="-2"/>
        </w:rPr>
        <w:t xml:space="preserve"> </w:t>
      </w:r>
      <w:r>
        <w:t>United</w:t>
      </w:r>
      <w:r>
        <w:rPr>
          <w:spacing w:val="-2"/>
        </w:rPr>
        <w:t xml:space="preserve"> </w:t>
      </w:r>
      <w:r>
        <w:t>Kingdom,</w:t>
      </w:r>
      <w:r>
        <w:rPr>
          <w:spacing w:val="-2"/>
        </w:rPr>
        <w:t xml:space="preserve"> </w:t>
      </w:r>
      <w:r>
        <w:t>the</w:t>
      </w:r>
      <w:r>
        <w:rPr>
          <w:spacing w:val="-2"/>
        </w:rPr>
        <w:t xml:space="preserve"> </w:t>
      </w:r>
      <w:r>
        <w:t>notes</w:t>
      </w:r>
      <w:r>
        <w:rPr>
          <w:spacing w:val="-2"/>
        </w:rPr>
        <w:t xml:space="preserve"> </w:t>
      </w:r>
      <w:r>
        <w:t>offered hereby are only available to, and any investment or investment activity to which this pricing supplement, the accompanying prospectus supplement and the accompanying prospectus relates will be engaged in only with, relevant persons. Any person in the United Kingdom that is not a relevant person should not act or rely on this pricing supplement, the accompanying prospectus supplement or</w:t>
      </w:r>
      <w:r>
        <w:rPr>
          <w:spacing w:val="40"/>
        </w:rPr>
        <w:t xml:space="preserve"> </w:t>
      </w:r>
      <w:r>
        <w:t>the accompanying prospectus or any of their contents.</w:t>
      </w:r>
    </w:p>
    <w:p w14:paraId="4F1BE176" w14:textId="77777777" w:rsidR="00D225A5" w:rsidRDefault="000F49DA">
      <w:pPr>
        <w:pStyle w:val="BodyText"/>
        <w:spacing w:before="199" w:line="208" w:lineRule="auto"/>
        <w:ind w:left="107" w:right="168" w:firstLine="720"/>
      </w:pPr>
      <w:r>
        <w:t>Any</w:t>
      </w:r>
      <w:r>
        <w:rPr>
          <w:spacing w:val="-2"/>
        </w:rPr>
        <w:t xml:space="preserve"> </w:t>
      </w:r>
      <w:r>
        <w:t>invitation</w:t>
      </w:r>
      <w:r>
        <w:rPr>
          <w:spacing w:val="-2"/>
        </w:rPr>
        <w:t xml:space="preserve"> </w:t>
      </w:r>
      <w:r>
        <w:t>or</w:t>
      </w:r>
      <w:r>
        <w:rPr>
          <w:spacing w:val="-2"/>
        </w:rPr>
        <w:t xml:space="preserve"> </w:t>
      </w:r>
      <w:r>
        <w:t>inducement</w:t>
      </w:r>
      <w:r>
        <w:rPr>
          <w:spacing w:val="-2"/>
        </w:rPr>
        <w:t xml:space="preserve"> </w:t>
      </w:r>
      <w:r>
        <w:t>to</w:t>
      </w:r>
      <w:r>
        <w:rPr>
          <w:spacing w:val="-2"/>
        </w:rPr>
        <w:t xml:space="preserve"> </w:t>
      </w:r>
      <w:r>
        <w:t>engage</w:t>
      </w:r>
      <w:r>
        <w:rPr>
          <w:spacing w:val="-2"/>
        </w:rPr>
        <w:t xml:space="preserve"> </w:t>
      </w:r>
      <w:r>
        <w:t>in</w:t>
      </w:r>
      <w:r>
        <w:rPr>
          <w:spacing w:val="-2"/>
        </w:rPr>
        <w:t xml:space="preserve"> </w:t>
      </w:r>
      <w:r>
        <w:t>investment</w:t>
      </w:r>
      <w:r>
        <w:rPr>
          <w:spacing w:val="-2"/>
        </w:rPr>
        <w:t xml:space="preserve"> </w:t>
      </w:r>
      <w:r>
        <w:t>activity</w:t>
      </w:r>
      <w:r>
        <w:rPr>
          <w:spacing w:val="-2"/>
        </w:rPr>
        <w:t xml:space="preserve"> </w:t>
      </w:r>
      <w:r>
        <w:t>(within</w:t>
      </w:r>
      <w:r>
        <w:rPr>
          <w:spacing w:val="-2"/>
        </w:rPr>
        <w:t xml:space="preserve"> </w:t>
      </w:r>
      <w:r>
        <w:t>the</w:t>
      </w:r>
      <w:r>
        <w:rPr>
          <w:spacing w:val="-2"/>
        </w:rPr>
        <w:t xml:space="preserve"> </w:t>
      </w:r>
      <w:r>
        <w:t>meaning</w:t>
      </w:r>
      <w:r>
        <w:rPr>
          <w:spacing w:val="-2"/>
        </w:rPr>
        <w:t xml:space="preserve"> </w:t>
      </w:r>
      <w:r>
        <w:t>of</w:t>
      </w:r>
      <w:r>
        <w:rPr>
          <w:spacing w:val="-2"/>
        </w:rPr>
        <w:t xml:space="preserve"> </w:t>
      </w:r>
      <w:r>
        <w:t>Section</w:t>
      </w:r>
      <w:r>
        <w:rPr>
          <w:spacing w:val="-2"/>
        </w:rPr>
        <w:t xml:space="preserve"> </w:t>
      </w:r>
      <w:r>
        <w:t>21</w:t>
      </w:r>
      <w:r>
        <w:rPr>
          <w:spacing w:val="-2"/>
        </w:rPr>
        <w:t xml:space="preserve"> </w:t>
      </w:r>
      <w:r>
        <w:t>of</w:t>
      </w:r>
      <w:r>
        <w:rPr>
          <w:spacing w:val="-2"/>
        </w:rPr>
        <w:t xml:space="preserve"> </w:t>
      </w:r>
      <w:r>
        <w:t>the</w:t>
      </w:r>
      <w:r>
        <w:rPr>
          <w:spacing w:val="-2"/>
        </w:rPr>
        <w:t xml:space="preserve"> </w:t>
      </w:r>
      <w:r>
        <w:t>FSMA)</w:t>
      </w:r>
      <w:r>
        <w:rPr>
          <w:spacing w:val="-2"/>
        </w:rPr>
        <w:t xml:space="preserve"> </w:t>
      </w:r>
      <w:r>
        <w:t>in</w:t>
      </w:r>
      <w:r>
        <w:rPr>
          <w:spacing w:val="-2"/>
        </w:rPr>
        <w:t xml:space="preserve"> </w:t>
      </w:r>
      <w:r>
        <w:t>connection with the issue or sale of the notes may only be communicated or caused to be communicated in circumstances in which Section 21(1) of the FSMA does not apply to BAC.</w:t>
      </w:r>
    </w:p>
    <w:p w14:paraId="7BA541F5" w14:textId="77777777" w:rsidR="00D225A5" w:rsidRDefault="000F49DA">
      <w:pPr>
        <w:pStyle w:val="BodyText"/>
        <w:spacing w:before="200" w:line="208" w:lineRule="auto"/>
        <w:ind w:left="107" w:right="331" w:firstLine="720"/>
      </w:pPr>
      <w:r>
        <w:t>All</w:t>
      </w:r>
      <w:r>
        <w:rPr>
          <w:spacing w:val="-2"/>
        </w:rPr>
        <w:t xml:space="preserve"> </w:t>
      </w:r>
      <w:r>
        <w:t>applicable</w:t>
      </w:r>
      <w:r>
        <w:rPr>
          <w:spacing w:val="-2"/>
        </w:rPr>
        <w:t xml:space="preserve"> </w:t>
      </w:r>
      <w:r>
        <w:t>provisions</w:t>
      </w:r>
      <w:r>
        <w:rPr>
          <w:spacing w:val="-2"/>
        </w:rPr>
        <w:t xml:space="preserve"> </w:t>
      </w:r>
      <w:r>
        <w:t>of</w:t>
      </w:r>
      <w:r>
        <w:rPr>
          <w:spacing w:val="-2"/>
        </w:rPr>
        <w:t xml:space="preserve"> </w:t>
      </w:r>
      <w:r>
        <w:t>the</w:t>
      </w:r>
      <w:r>
        <w:rPr>
          <w:spacing w:val="-2"/>
        </w:rPr>
        <w:t xml:space="preserve"> </w:t>
      </w:r>
      <w:r>
        <w:t>FSMA</w:t>
      </w:r>
      <w:r>
        <w:rPr>
          <w:spacing w:val="-2"/>
        </w:rPr>
        <w:t xml:space="preserve"> </w:t>
      </w:r>
      <w:r>
        <w:t>must</w:t>
      </w:r>
      <w:r>
        <w:rPr>
          <w:spacing w:val="-2"/>
        </w:rPr>
        <w:t xml:space="preserve"> </w:t>
      </w:r>
      <w:r>
        <w:t>be</w:t>
      </w:r>
      <w:r>
        <w:rPr>
          <w:spacing w:val="-2"/>
        </w:rPr>
        <w:t xml:space="preserve"> </w:t>
      </w:r>
      <w:r>
        <w:t>complied</w:t>
      </w:r>
      <w:r>
        <w:rPr>
          <w:spacing w:val="-2"/>
        </w:rPr>
        <w:t xml:space="preserve"> </w:t>
      </w:r>
      <w:r>
        <w:t>with</w:t>
      </w:r>
      <w:r>
        <w:rPr>
          <w:spacing w:val="-2"/>
        </w:rPr>
        <w:t xml:space="preserve"> </w:t>
      </w:r>
      <w:r>
        <w:t>in</w:t>
      </w:r>
      <w:r>
        <w:rPr>
          <w:spacing w:val="-2"/>
        </w:rPr>
        <w:t xml:space="preserve"> </w:t>
      </w:r>
      <w:r>
        <w:t>respect</w:t>
      </w:r>
      <w:r>
        <w:rPr>
          <w:spacing w:val="-2"/>
        </w:rPr>
        <w:t xml:space="preserve"> </w:t>
      </w:r>
      <w:r>
        <w:t>to</w:t>
      </w:r>
      <w:r>
        <w:rPr>
          <w:spacing w:val="-2"/>
        </w:rPr>
        <w:t xml:space="preserve"> </w:t>
      </w:r>
      <w:r>
        <w:t>anything</w:t>
      </w:r>
      <w:r>
        <w:rPr>
          <w:spacing w:val="-2"/>
        </w:rPr>
        <w:t xml:space="preserve"> </w:t>
      </w:r>
      <w:r>
        <w:t>done</w:t>
      </w:r>
      <w:r>
        <w:rPr>
          <w:spacing w:val="-2"/>
        </w:rPr>
        <w:t xml:space="preserve"> </w:t>
      </w:r>
      <w:r>
        <w:t>by</w:t>
      </w:r>
      <w:r>
        <w:rPr>
          <w:spacing w:val="-2"/>
        </w:rPr>
        <w:t xml:space="preserve"> </w:t>
      </w:r>
      <w:r>
        <w:t>any</w:t>
      </w:r>
      <w:r>
        <w:rPr>
          <w:spacing w:val="-2"/>
        </w:rPr>
        <w:t xml:space="preserve"> </w:t>
      </w:r>
      <w:r>
        <w:t>person</w:t>
      </w:r>
      <w:r>
        <w:rPr>
          <w:spacing w:val="-2"/>
        </w:rPr>
        <w:t xml:space="preserve"> </w:t>
      </w:r>
      <w:r>
        <w:t>in</w:t>
      </w:r>
      <w:r>
        <w:rPr>
          <w:spacing w:val="-2"/>
        </w:rPr>
        <w:t xml:space="preserve"> </w:t>
      </w:r>
      <w:r>
        <w:t>relation</w:t>
      </w:r>
      <w:r>
        <w:rPr>
          <w:spacing w:val="-2"/>
        </w:rPr>
        <w:t xml:space="preserve"> </w:t>
      </w:r>
      <w:r>
        <w:t>to</w:t>
      </w:r>
      <w:r>
        <w:rPr>
          <w:spacing w:val="-2"/>
        </w:rPr>
        <w:t xml:space="preserve"> </w:t>
      </w:r>
      <w:r>
        <w:t>the notes in, from or otherwise involving the United Kingdom.</w:t>
      </w:r>
    </w:p>
    <w:sectPr w:rsidR="00D225A5">
      <w:pgSz w:w="12240" w:h="15840"/>
      <w:pgMar w:top="1040" w:right="620" w:bottom="820" w:left="540" w:header="0" w:footer="6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CDB6C" w14:textId="77777777" w:rsidR="00384900" w:rsidRDefault="00384900">
      <w:r>
        <w:separator/>
      </w:r>
    </w:p>
  </w:endnote>
  <w:endnote w:type="continuationSeparator" w:id="0">
    <w:p w14:paraId="5B3DEBC5" w14:textId="77777777" w:rsidR="00384900" w:rsidRDefault="003849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B32A7" w14:textId="77777777" w:rsidR="00D225A5" w:rsidRDefault="000F49DA">
    <w:pPr>
      <w:pStyle w:val="BodyText"/>
      <w:spacing w:line="14" w:lineRule="auto"/>
    </w:pPr>
    <w:r>
      <w:rPr>
        <w:noProof/>
      </w:rPr>
      <mc:AlternateContent>
        <mc:Choice Requires="wps">
          <w:drawing>
            <wp:anchor distT="0" distB="0" distL="0" distR="0" simplePos="0" relativeHeight="487440384" behindDoc="1" locked="0" layoutInCell="1" allowOverlap="1" wp14:anchorId="6610C822" wp14:editId="2CDAB6BD">
              <wp:simplePos x="0" y="0"/>
              <wp:positionH relativeFrom="page">
                <wp:posOffset>3466782</wp:posOffset>
              </wp:positionH>
              <wp:positionV relativeFrom="page">
                <wp:posOffset>9520159</wp:posOffset>
              </wp:positionV>
              <wp:extent cx="310515" cy="1663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515" cy="166370"/>
                      </a:xfrm>
                      <a:prstGeom prst="rect">
                        <a:avLst/>
                      </a:prstGeom>
                    </wps:spPr>
                    <wps:txbx>
                      <w:txbxContent>
                        <w:p w14:paraId="06D66F4B" w14:textId="77777777" w:rsidR="00D225A5" w:rsidRDefault="000F49DA">
                          <w:pPr>
                            <w:pStyle w:val="BodyText"/>
                            <w:spacing w:before="11"/>
                            <w:ind w:left="20"/>
                          </w:pPr>
                          <w:r>
                            <w:rPr>
                              <w:spacing w:val="-2"/>
                            </w:rPr>
                            <w:t>PS-</w:t>
                          </w:r>
                          <w:r>
                            <w:rPr>
                              <w:spacing w:val="-12"/>
                            </w:rPr>
                            <w:fldChar w:fldCharType="begin"/>
                          </w:r>
                          <w:r>
                            <w:rPr>
                              <w:spacing w:val="-12"/>
                            </w:rPr>
                            <w:instrText xml:space="preserve"> PAGE </w:instrText>
                          </w:r>
                          <w:r>
                            <w:rPr>
                              <w:spacing w:val="-12"/>
                            </w:rPr>
                            <w:fldChar w:fldCharType="separate"/>
                          </w:r>
                          <w:r>
                            <w:rPr>
                              <w:spacing w:val="-12"/>
                            </w:rPr>
                            <w:t>2</w:t>
                          </w:r>
                          <w:r>
                            <w:rPr>
                              <w:spacing w:val="-12"/>
                            </w:rPr>
                            <w:fldChar w:fldCharType="end"/>
                          </w:r>
                        </w:p>
                      </w:txbxContent>
                    </wps:txbx>
                    <wps:bodyPr wrap="square" lIns="0" tIns="0" rIns="0" bIns="0" rtlCol="0">
                      <a:noAutofit/>
                    </wps:bodyPr>
                  </wps:wsp>
                </a:graphicData>
              </a:graphic>
            </wp:anchor>
          </w:drawing>
        </mc:Choice>
        <mc:Fallback xmlns:a="http://schemas.openxmlformats.org/drawingml/2006/main">
          <w:pict>
            <v:shapetype id="_x0000_t202" coordsize="21600,21600" o:spt="202" path="m,l,21600r21600,l21600,xe" w14:anchorId="6610C822">
              <v:stroke joinstyle="miter"/>
              <v:path gradientshapeok="t" o:connecttype="rect"/>
            </v:shapetype>
            <v:shape id="Textbox 5" style="position:absolute;margin-left:272.95pt;margin-top:749.6pt;width:24.45pt;height:13.1pt;z-index:-15876096;visibility:visible;mso-wrap-style:square;mso-wrap-distance-left:0;mso-wrap-distance-top:0;mso-wrap-distance-right:0;mso-wrap-distance-bottom:0;mso-position-horizontal:absolute;mso-position-horizontal-relative:page;mso-position-vertical:absolute;mso-position-vertical-relative:page;v-text-anchor:top" alt=""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">
              <v:textbox inset="0,0,0,0">
                <w:txbxContent>
                  <w:p w:rsidR="00D225A5" w:rsidRDefault="000F49DA" w14:paraId="06D66F4B" w14:textId="77777777">
                    <w:pPr>
                      <w:pStyle w:val="BodyText"/>
                      <w:spacing w:before="11"/>
                      <w:ind w:left="20"/>
                    </w:pPr>
                    <w:r>
                      <w:rPr>
                        <w:spacing w:val="-2"/>
                      </w:rPr>
                      <w:t>PS-</w:t>
                    </w:r>
                    <w:r>
                      <w:rPr>
                        <w:spacing w:val="-12"/>
                      </w:rPr>
                      <w:fldChar w:fldCharType="begin"/>
                    </w:r>
                    <w:r>
                      <w:rPr>
                        <w:spacing w:val="-12"/>
                      </w:rPr>
                      <w:instrText xml:space="preserve"> PAGE </w:instrText>
                    </w:r>
                    <w:r>
                      <w:rPr>
                        <w:spacing w:val="-12"/>
                      </w:rPr>
                      <w:fldChar w:fldCharType="separate"/>
                    </w:r>
                    <w:r>
                      <w:rPr>
                        <w:spacing w:val="-12"/>
                      </w:rPr>
                      <w:t>2</w:t>
                    </w:r>
                    <w:r>
                      <w:rPr>
                        <w:spacing w:val="-1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FF307" w14:textId="77777777" w:rsidR="00384900" w:rsidRDefault="00384900">
      <w:r>
        <w:separator/>
      </w:r>
    </w:p>
  </w:footnote>
  <w:footnote w:type="continuationSeparator" w:id="0">
    <w:p w14:paraId="3E4A1359" w14:textId="77777777" w:rsidR="00384900" w:rsidRDefault="003849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15323"/>
    <w:multiLevelType w:val="hybridMultilevel"/>
    <w:tmpl w:val="5C88640A"/>
    <w:lvl w:ilvl="0" w:tplc="5088D73A">
      <w:numFmt w:val="bullet"/>
      <w:lvlText w:val="•"/>
      <w:lvlJc w:val="left"/>
      <w:pPr>
        <w:ind w:left="851" w:hanging="270"/>
      </w:pPr>
      <w:rPr>
        <w:rFonts w:ascii="Times New Roman" w:eastAsia="Times New Roman" w:hAnsi="Times New Roman" w:cs="Times New Roman" w:hint="default"/>
        <w:spacing w:val="0"/>
        <w:w w:val="100"/>
        <w:lang w:val="en-US" w:eastAsia="en-US" w:bidi="ar-SA"/>
      </w:rPr>
    </w:lvl>
    <w:lvl w:ilvl="1" w:tplc="5DD40AD0">
      <w:numFmt w:val="bullet"/>
      <w:lvlText w:val="•"/>
      <w:lvlJc w:val="left"/>
      <w:pPr>
        <w:ind w:left="1742" w:hanging="853"/>
      </w:pPr>
      <w:rPr>
        <w:rFonts w:ascii="Times New Roman" w:eastAsia="Times New Roman" w:hAnsi="Times New Roman" w:cs="Times New Roman" w:hint="default"/>
        <w:b w:val="0"/>
        <w:bCs w:val="0"/>
        <w:i w:val="0"/>
        <w:iCs w:val="0"/>
        <w:spacing w:val="0"/>
        <w:w w:val="100"/>
        <w:position w:val="-1"/>
        <w:sz w:val="20"/>
        <w:szCs w:val="20"/>
        <w:lang w:val="en-US" w:eastAsia="en-US" w:bidi="ar-SA"/>
      </w:rPr>
    </w:lvl>
    <w:lvl w:ilvl="2" w:tplc="51F225F0">
      <w:numFmt w:val="bullet"/>
      <w:lvlText w:val="•"/>
      <w:lvlJc w:val="left"/>
      <w:pPr>
        <w:ind w:left="2777" w:hanging="853"/>
      </w:pPr>
      <w:rPr>
        <w:rFonts w:hint="default"/>
        <w:lang w:val="en-US" w:eastAsia="en-US" w:bidi="ar-SA"/>
      </w:rPr>
    </w:lvl>
    <w:lvl w:ilvl="3" w:tplc="DF706038">
      <w:numFmt w:val="bullet"/>
      <w:lvlText w:val="•"/>
      <w:lvlJc w:val="left"/>
      <w:pPr>
        <w:ind w:left="3815" w:hanging="853"/>
      </w:pPr>
      <w:rPr>
        <w:rFonts w:hint="default"/>
        <w:lang w:val="en-US" w:eastAsia="en-US" w:bidi="ar-SA"/>
      </w:rPr>
    </w:lvl>
    <w:lvl w:ilvl="4" w:tplc="DD4C4536">
      <w:numFmt w:val="bullet"/>
      <w:lvlText w:val="•"/>
      <w:lvlJc w:val="left"/>
      <w:pPr>
        <w:ind w:left="4853" w:hanging="853"/>
      </w:pPr>
      <w:rPr>
        <w:rFonts w:hint="default"/>
        <w:lang w:val="en-US" w:eastAsia="en-US" w:bidi="ar-SA"/>
      </w:rPr>
    </w:lvl>
    <w:lvl w:ilvl="5" w:tplc="A218EBDA">
      <w:numFmt w:val="bullet"/>
      <w:lvlText w:val="•"/>
      <w:lvlJc w:val="left"/>
      <w:pPr>
        <w:ind w:left="5891" w:hanging="853"/>
      </w:pPr>
      <w:rPr>
        <w:rFonts w:hint="default"/>
        <w:lang w:val="en-US" w:eastAsia="en-US" w:bidi="ar-SA"/>
      </w:rPr>
    </w:lvl>
    <w:lvl w:ilvl="6" w:tplc="9650120E">
      <w:numFmt w:val="bullet"/>
      <w:lvlText w:val="•"/>
      <w:lvlJc w:val="left"/>
      <w:pPr>
        <w:ind w:left="6928" w:hanging="853"/>
      </w:pPr>
      <w:rPr>
        <w:rFonts w:hint="default"/>
        <w:lang w:val="en-US" w:eastAsia="en-US" w:bidi="ar-SA"/>
      </w:rPr>
    </w:lvl>
    <w:lvl w:ilvl="7" w:tplc="23FE1B00">
      <w:numFmt w:val="bullet"/>
      <w:lvlText w:val="•"/>
      <w:lvlJc w:val="left"/>
      <w:pPr>
        <w:ind w:left="7966" w:hanging="853"/>
      </w:pPr>
      <w:rPr>
        <w:rFonts w:hint="default"/>
        <w:lang w:val="en-US" w:eastAsia="en-US" w:bidi="ar-SA"/>
      </w:rPr>
    </w:lvl>
    <w:lvl w:ilvl="8" w:tplc="2508209C">
      <w:numFmt w:val="bullet"/>
      <w:lvlText w:val="•"/>
      <w:lvlJc w:val="left"/>
      <w:pPr>
        <w:ind w:left="9004" w:hanging="853"/>
      </w:pPr>
      <w:rPr>
        <w:rFonts w:hint="default"/>
        <w:lang w:val="en-US" w:eastAsia="en-US" w:bidi="ar-SA"/>
      </w:rPr>
    </w:lvl>
  </w:abstractNum>
  <w:abstractNum w:abstractNumId="1" w15:restartNumberingAfterBreak="0">
    <w:nsid w:val="5EB502FD"/>
    <w:multiLevelType w:val="hybridMultilevel"/>
    <w:tmpl w:val="46F22AE6"/>
    <w:lvl w:ilvl="0" w:tplc="51F225F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8703EE"/>
    <w:multiLevelType w:val="hybridMultilevel"/>
    <w:tmpl w:val="047EA96E"/>
    <w:lvl w:ilvl="0" w:tplc="4D647456">
      <w:numFmt w:val="bullet"/>
      <w:lvlText w:val="●"/>
      <w:lvlJc w:val="left"/>
      <w:pPr>
        <w:ind w:left="791" w:hanging="511"/>
      </w:pPr>
      <w:rPr>
        <w:rFonts w:ascii="MS Gothic" w:eastAsia="MS Gothic" w:hAnsi="MS Gothic" w:cs="MS Gothic" w:hint="default"/>
        <w:b w:val="0"/>
        <w:bCs w:val="0"/>
        <w:i w:val="0"/>
        <w:iCs w:val="0"/>
        <w:spacing w:val="0"/>
        <w:w w:val="100"/>
        <w:sz w:val="14"/>
        <w:szCs w:val="14"/>
        <w:lang w:val="en-US" w:eastAsia="en-US" w:bidi="ar-SA"/>
      </w:rPr>
    </w:lvl>
    <w:lvl w:ilvl="1" w:tplc="92F8BC88">
      <w:start w:val="1"/>
      <w:numFmt w:val="decimal"/>
      <w:lvlText w:val="(%2)"/>
      <w:lvlJc w:val="left"/>
      <w:pPr>
        <w:ind w:left="480" w:hanging="284"/>
      </w:pPr>
      <w:rPr>
        <w:rFonts w:ascii="Times New Roman" w:eastAsia="Times New Roman" w:hAnsi="Times New Roman" w:cs="Times New Roman" w:hint="default"/>
        <w:b w:val="0"/>
        <w:bCs w:val="0"/>
        <w:i w:val="0"/>
        <w:iCs w:val="0"/>
        <w:spacing w:val="0"/>
        <w:w w:val="100"/>
        <w:sz w:val="20"/>
        <w:szCs w:val="20"/>
        <w:lang w:val="en-US" w:eastAsia="en-US" w:bidi="ar-SA"/>
      </w:rPr>
    </w:lvl>
    <w:lvl w:ilvl="2" w:tplc="4B3830EA">
      <w:numFmt w:val="bullet"/>
      <w:lvlText w:val="•"/>
      <w:lvlJc w:val="left"/>
      <w:pPr>
        <w:ind w:left="1942" w:hanging="284"/>
      </w:pPr>
      <w:rPr>
        <w:rFonts w:hint="default"/>
        <w:lang w:val="en-US" w:eastAsia="en-US" w:bidi="ar-SA"/>
      </w:rPr>
    </w:lvl>
    <w:lvl w:ilvl="3" w:tplc="CEAEA2CC">
      <w:numFmt w:val="bullet"/>
      <w:lvlText w:val="•"/>
      <w:lvlJc w:val="left"/>
      <w:pPr>
        <w:ind w:left="3084" w:hanging="284"/>
      </w:pPr>
      <w:rPr>
        <w:rFonts w:hint="default"/>
        <w:lang w:val="en-US" w:eastAsia="en-US" w:bidi="ar-SA"/>
      </w:rPr>
    </w:lvl>
    <w:lvl w:ilvl="4" w:tplc="08062686">
      <w:numFmt w:val="bullet"/>
      <w:lvlText w:val="•"/>
      <w:lvlJc w:val="left"/>
      <w:pPr>
        <w:ind w:left="4226" w:hanging="284"/>
      </w:pPr>
      <w:rPr>
        <w:rFonts w:hint="default"/>
        <w:lang w:val="en-US" w:eastAsia="en-US" w:bidi="ar-SA"/>
      </w:rPr>
    </w:lvl>
    <w:lvl w:ilvl="5" w:tplc="391EC7D0">
      <w:numFmt w:val="bullet"/>
      <w:lvlText w:val="•"/>
      <w:lvlJc w:val="left"/>
      <w:pPr>
        <w:ind w:left="5368" w:hanging="284"/>
      </w:pPr>
      <w:rPr>
        <w:rFonts w:hint="default"/>
        <w:lang w:val="en-US" w:eastAsia="en-US" w:bidi="ar-SA"/>
      </w:rPr>
    </w:lvl>
    <w:lvl w:ilvl="6" w:tplc="01A8C5D0">
      <w:numFmt w:val="bullet"/>
      <w:lvlText w:val="•"/>
      <w:lvlJc w:val="left"/>
      <w:pPr>
        <w:ind w:left="6511" w:hanging="284"/>
      </w:pPr>
      <w:rPr>
        <w:rFonts w:hint="default"/>
        <w:lang w:val="en-US" w:eastAsia="en-US" w:bidi="ar-SA"/>
      </w:rPr>
    </w:lvl>
    <w:lvl w:ilvl="7" w:tplc="6FDCC3FC">
      <w:numFmt w:val="bullet"/>
      <w:lvlText w:val="•"/>
      <w:lvlJc w:val="left"/>
      <w:pPr>
        <w:ind w:left="7653" w:hanging="284"/>
      </w:pPr>
      <w:rPr>
        <w:rFonts w:hint="default"/>
        <w:lang w:val="en-US" w:eastAsia="en-US" w:bidi="ar-SA"/>
      </w:rPr>
    </w:lvl>
    <w:lvl w:ilvl="8" w:tplc="23388AF0">
      <w:numFmt w:val="bullet"/>
      <w:lvlText w:val="•"/>
      <w:lvlJc w:val="left"/>
      <w:pPr>
        <w:ind w:left="8795" w:hanging="284"/>
      </w:pPr>
      <w:rPr>
        <w:rFonts w:hint="default"/>
        <w:lang w:val="en-US" w:eastAsia="en-US" w:bidi="ar-SA"/>
      </w:rPr>
    </w:lvl>
  </w:abstractNum>
  <w:abstractNum w:abstractNumId="3" w15:restartNumberingAfterBreak="0">
    <w:nsid w:val="765F5C1B"/>
    <w:multiLevelType w:val="hybridMultilevel"/>
    <w:tmpl w:val="A75AD4CA"/>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num w:numId="1" w16cid:durableId="181600847">
    <w:abstractNumId w:val="0"/>
  </w:num>
  <w:num w:numId="2" w16cid:durableId="724720704">
    <w:abstractNumId w:val="2"/>
  </w:num>
  <w:num w:numId="3" w16cid:durableId="503396401">
    <w:abstractNumId w:val="3"/>
  </w:num>
  <w:num w:numId="4" w16cid:durableId="14579415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5A5"/>
    <w:rsid w:val="00055D19"/>
    <w:rsid w:val="000621FE"/>
    <w:rsid w:val="0007246D"/>
    <w:rsid w:val="000825C4"/>
    <w:rsid w:val="000B2467"/>
    <w:rsid w:val="000C2644"/>
    <w:rsid w:val="000C2F31"/>
    <w:rsid w:val="000D2166"/>
    <w:rsid w:val="000D3ECB"/>
    <w:rsid w:val="000E6248"/>
    <w:rsid w:val="000F49DA"/>
    <w:rsid w:val="00103852"/>
    <w:rsid w:val="00104170"/>
    <w:rsid w:val="001108F7"/>
    <w:rsid w:val="001402D1"/>
    <w:rsid w:val="001553B0"/>
    <w:rsid w:val="0016167F"/>
    <w:rsid w:val="00176644"/>
    <w:rsid w:val="001C5E6B"/>
    <w:rsid w:val="00222D48"/>
    <w:rsid w:val="00233007"/>
    <w:rsid w:val="0025782C"/>
    <w:rsid w:val="00265360"/>
    <w:rsid w:val="002A5415"/>
    <w:rsid w:val="002A7CDF"/>
    <w:rsid w:val="002B6380"/>
    <w:rsid w:val="002D715D"/>
    <w:rsid w:val="002E1B52"/>
    <w:rsid w:val="002F121C"/>
    <w:rsid w:val="002F3BD8"/>
    <w:rsid w:val="00321342"/>
    <w:rsid w:val="003345DF"/>
    <w:rsid w:val="003473B0"/>
    <w:rsid w:val="00362384"/>
    <w:rsid w:val="00363493"/>
    <w:rsid w:val="00374FE9"/>
    <w:rsid w:val="00384900"/>
    <w:rsid w:val="003A339F"/>
    <w:rsid w:val="003E563B"/>
    <w:rsid w:val="003E7B22"/>
    <w:rsid w:val="00435B67"/>
    <w:rsid w:val="00450140"/>
    <w:rsid w:val="004626E1"/>
    <w:rsid w:val="00492488"/>
    <w:rsid w:val="00516ACF"/>
    <w:rsid w:val="005237FE"/>
    <w:rsid w:val="0052671A"/>
    <w:rsid w:val="0053407A"/>
    <w:rsid w:val="00540EAB"/>
    <w:rsid w:val="00546E15"/>
    <w:rsid w:val="005501F9"/>
    <w:rsid w:val="00553347"/>
    <w:rsid w:val="005C15A9"/>
    <w:rsid w:val="005D520E"/>
    <w:rsid w:val="00600BCB"/>
    <w:rsid w:val="0061362A"/>
    <w:rsid w:val="00623C72"/>
    <w:rsid w:val="00641439"/>
    <w:rsid w:val="0064716C"/>
    <w:rsid w:val="00665FF6"/>
    <w:rsid w:val="00683CB7"/>
    <w:rsid w:val="00684214"/>
    <w:rsid w:val="006E68DB"/>
    <w:rsid w:val="0070086B"/>
    <w:rsid w:val="007935CC"/>
    <w:rsid w:val="00794034"/>
    <w:rsid w:val="007C4ED0"/>
    <w:rsid w:val="007E036E"/>
    <w:rsid w:val="00804243"/>
    <w:rsid w:val="008107B4"/>
    <w:rsid w:val="0083734E"/>
    <w:rsid w:val="008431DB"/>
    <w:rsid w:val="0085184D"/>
    <w:rsid w:val="008B592F"/>
    <w:rsid w:val="008C64E7"/>
    <w:rsid w:val="008D18A8"/>
    <w:rsid w:val="008D2C3D"/>
    <w:rsid w:val="008F66C0"/>
    <w:rsid w:val="009207A8"/>
    <w:rsid w:val="00925E86"/>
    <w:rsid w:val="00961818"/>
    <w:rsid w:val="009901C0"/>
    <w:rsid w:val="009928EF"/>
    <w:rsid w:val="009B2A18"/>
    <w:rsid w:val="009B4673"/>
    <w:rsid w:val="009B667A"/>
    <w:rsid w:val="009F68CF"/>
    <w:rsid w:val="00A74131"/>
    <w:rsid w:val="00A94CF4"/>
    <w:rsid w:val="00AE4628"/>
    <w:rsid w:val="00B12743"/>
    <w:rsid w:val="00B13D5C"/>
    <w:rsid w:val="00B22557"/>
    <w:rsid w:val="00B537FF"/>
    <w:rsid w:val="00B90C50"/>
    <w:rsid w:val="00C238ED"/>
    <w:rsid w:val="00C50D83"/>
    <w:rsid w:val="00C76D5C"/>
    <w:rsid w:val="00C973B4"/>
    <w:rsid w:val="00CF465B"/>
    <w:rsid w:val="00CF677D"/>
    <w:rsid w:val="00D21522"/>
    <w:rsid w:val="00D215A5"/>
    <w:rsid w:val="00D225A5"/>
    <w:rsid w:val="00D4242A"/>
    <w:rsid w:val="00D53FB9"/>
    <w:rsid w:val="00D6336D"/>
    <w:rsid w:val="00D7691D"/>
    <w:rsid w:val="00DA2C82"/>
    <w:rsid w:val="00DC231C"/>
    <w:rsid w:val="00DF5F21"/>
    <w:rsid w:val="00DF6C20"/>
    <w:rsid w:val="00E229B4"/>
    <w:rsid w:val="00E32143"/>
    <w:rsid w:val="00E46CA9"/>
    <w:rsid w:val="00EB4702"/>
    <w:rsid w:val="00EB5D63"/>
    <w:rsid w:val="00EE3310"/>
    <w:rsid w:val="00EE3F01"/>
    <w:rsid w:val="00EE5E10"/>
    <w:rsid w:val="00F01A0C"/>
    <w:rsid w:val="00F533DB"/>
    <w:rsid w:val="00F6412A"/>
    <w:rsid w:val="00F815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D607"/>
  <w15:docId w15:val="{EFB334FD-7CB0-4A73-BE0D-11D3417EF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7"/>
      <w:ind w:left="180" w:right="172"/>
      <w:jc w:val="center"/>
      <w:outlineLvl w:val="0"/>
    </w:pPr>
    <w:rPr>
      <w:b/>
      <w:bCs/>
      <w:sz w:val="24"/>
      <w:szCs w:val="24"/>
    </w:rPr>
  </w:style>
  <w:style w:type="paragraph" w:styleId="Heading2">
    <w:name w:val="heading 2"/>
    <w:basedOn w:val="Normal"/>
    <w:uiPriority w:val="9"/>
    <w:unhideWhenUsed/>
    <w:qFormat/>
    <w:pPr>
      <w:ind w:left="107"/>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850" w:hanging="269"/>
    </w:pPr>
  </w:style>
  <w:style w:type="paragraph" w:customStyle="1" w:styleId="TableParagraph">
    <w:name w:val="Table Paragraph"/>
    <w:basedOn w:val="Normal"/>
    <w:uiPriority w:val="1"/>
    <w:qFormat/>
  </w:style>
  <w:style w:type="table" w:styleId="TableGrid">
    <w:name w:val="Table Grid"/>
    <w:basedOn w:val="TableNormal"/>
    <w:uiPriority w:val="39"/>
    <w:rsid w:val="009B2A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677D"/>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4332">
      <w:bodyDiv w:val="1"/>
      <w:marLeft w:val="0"/>
      <w:marRight w:val="0"/>
      <w:marTop w:val="0"/>
      <w:marBottom w:val="0"/>
      <w:divBdr>
        <w:top w:val="none" w:sz="0" w:space="0" w:color="auto"/>
        <w:left w:val="none" w:sz="0" w:space="0" w:color="auto"/>
        <w:bottom w:val="none" w:sz="0" w:space="0" w:color="auto"/>
        <w:right w:val="none" w:sz="0" w:space="0" w:color="auto"/>
      </w:divBdr>
    </w:div>
    <w:div w:id="22287463">
      <w:bodyDiv w:val="1"/>
      <w:marLeft w:val="0"/>
      <w:marRight w:val="0"/>
      <w:marTop w:val="0"/>
      <w:marBottom w:val="0"/>
      <w:divBdr>
        <w:top w:val="none" w:sz="0" w:space="0" w:color="auto"/>
        <w:left w:val="none" w:sz="0" w:space="0" w:color="auto"/>
        <w:bottom w:val="none" w:sz="0" w:space="0" w:color="auto"/>
        <w:right w:val="none" w:sz="0" w:space="0" w:color="auto"/>
      </w:divBdr>
    </w:div>
    <w:div w:id="31851301">
      <w:bodyDiv w:val="1"/>
      <w:marLeft w:val="0"/>
      <w:marRight w:val="0"/>
      <w:marTop w:val="0"/>
      <w:marBottom w:val="0"/>
      <w:divBdr>
        <w:top w:val="none" w:sz="0" w:space="0" w:color="auto"/>
        <w:left w:val="none" w:sz="0" w:space="0" w:color="auto"/>
        <w:bottom w:val="none" w:sz="0" w:space="0" w:color="auto"/>
        <w:right w:val="none" w:sz="0" w:space="0" w:color="auto"/>
      </w:divBdr>
    </w:div>
    <w:div w:id="46026716">
      <w:bodyDiv w:val="1"/>
      <w:marLeft w:val="0"/>
      <w:marRight w:val="0"/>
      <w:marTop w:val="0"/>
      <w:marBottom w:val="0"/>
      <w:divBdr>
        <w:top w:val="none" w:sz="0" w:space="0" w:color="auto"/>
        <w:left w:val="none" w:sz="0" w:space="0" w:color="auto"/>
        <w:bottom w:val="none" w:sz="0" w:space="0" w:color="auto"/>
        <w:right w:val="none" w:sz="0" w:space="0" w:color="auto"/>
      </w:divBdr>
    </w:div>
    <w:div w:id="50546847">
      <w:bodyDiv w:val="1"/>
      <w:marLeft w:val="0"/>
      <w:marRight w:val="0"/>
      <w:marTop w:val="0"/>
      <w:marBottom w:val="0"/>
      <w:divBdr>
        <w:top w:val="none" w:sz="0" w:space="0" w:color="auto"/>
        <w:left w:val="none" w:sz="0" w:space="0" w:color="auto"/>
        <w:bottom w:val="none" w:sz="0" w:space="0" w:color="auto"/>
        <w:right w:val="none" w:sz="0" w:space="0" w:color="auto"/>
      </w:divBdr>
    </w:div>
    <w:div w:id="55865152">
      <w:bodyDiv w:val="1"/>
      <w:marLeft w:val="0"/>
      <w:marRight w:val="0"/>
      <w:marTop w:val="0"/>
      <w:marBottom w:val="0"/>
      <w:divBdr>
        <w:top w:val="none" w:sz="0" w:space="0" w:color="auto"/>
        <w:left w:val="none" w:sz="0" w:space="0" w:color="auto"/>
        <w:bottom w:val="none" w:sz="0" w:space="0" w:color="auto"/>
        <w:right w:val="none" w:sz="0" w:space="0" w:color="auto"/>
      </w:divBdr>
    </w:div>
    <w:div w:id="65080124">
      <w:bodyDiv w:val="1"/>
      <w:marLeft w:val="0"/>
      <w:marRight w:val="0"/>
      <w:marTop w:val="0"/>
      <w:marBottom w:val="0"/>
      <w:divBdr>
        <w:top w:val="none" w:sz="0" w:space="0" w:color="auto"/>
        <w:left w:val="none" w:sz="0" w:space="0" w:color="auto"/>
        <w:bottom w:val="none" w:sz="0" w:space="0" w:color="auto"/>
        <w:right w:val="none" w:sz="0" w:space="0" w:color="auto"/>
      </w:divBdr>
    </w:div>
    <w:div w:id="77136081">
      <w:bodyDiv w:val="1"/>
      <w:marLeft w:val="0"/>
      <w:marRight w:val="0"/>
      <w:marTop w:val="0"/>
      <w:marBottom w:val="0"/>
      <w:divBdr>
        <w:top w:val="none" w:sz="0" w:space="0" w:color="auto"/>
        <w:left w:val="none" w:sz="0" w:space="0" w:color="auto"/>
        <w:bottom w:val="none" w:sz="0" w:space="0" w:color="auto"/>
        <w:right w:val="none" w:sz="0" w:space="0" w:color="auto"/>
      </w:divBdr>
    </w:div>
    <w:div w:id="83231628">
      <w:bodyDiv w:val="1"/>
      <w:marLeft w:val="0"/>
      <w:marRight w:val="0"/>
      <w:marTop w:val="0"/>
      <w:marBottom w:val="0"/>
      <w:divBdr>
        <w:top w:val="none" w:sz="0" w:space="0" w:color="auto"/>
        <w:left w:val="none" w:sz="0" w:space="0" w:color="auto"/>
        <w:bottom w:val="none" w:sz="0" w:space="0" w:color="auto"/>
        <w:right w:val="none" w:sz="0" w:space="0" w:color="auto"/>
      </w:divBdr>
    </w:div>
    <w:div w:id="94180418">
      <w:bodyDiv w:val="1"/>
      <w:marLeft w:val="0"/>
      <w:marRight w:val="0"/>
      <w:marTop w:val="0"/>
      <w:marBottom w:val="0"/>
      <w:divBdr>
        <w:top w:val="none" w:sz="0" w:space="0" w:color="auto"/>
        <w:left w:val="none" w:sz="0" w:space="0" w:color="auto"/>
        <w:bottom w:val="none" w:sz="0" w:space="0" w:color="auto"/>
        <w:right w:val="none" w:sz="0" w:space="0" w:color="auto"/>
      </w:divBdr>
    </w:div>
    <w:div w:id="107773470">
      <w:bodyDiv w:val="1"/>
      <w:marLeft w:val="0"/>
      <w:marRight w:val="0"/>
      <w:marTop w:val="0"/>
      <w:marBottom w:val="0"/>
      <w:divBdr>
        <w:top w:val="none" w:sz="0" w:space="0" w:color="auto"/>
        <w:left w:val="none" w:sz="0" w:space="0" w:color="auto"/>
        <w:bottom w:val="none" w:sz="0" w:space="0" w:color="auto"/>
        <w:right w:val="none" w:sz="0" w:space="0" w:color="auto"/>
      </w:divBdr>
    </w:div>
    <w:div w:id="159201486">
      <w:bodyDiv w:val="1"/>
      <w:marLeft w:val="0"/>
      <w:marRight w:val="0"/>
      <w:marTop w:val="0"/>
      <w:marBottom w:val="0"/>
      <w:divBdr>
        <w:top w:val="none" w:sz="0" w:space="0" w:color="auto"/>
        <w:left w:val="none" w:sz="0" w:space="0" w:color="auto"/>
        <w:bottom w:val="none" w:sz="0" w:space="0" w:color="auto"/>
        <w:right w:val="none" w:sz="0" w:space="0" w:color="auto"/>
      </w:divBdr>
    </w:div>
    <w:div w:id="175195442">
      <w:bodyDiv w:val="1"/>
      <w:marLeft w:val="0"/>
      <w:marRight w:val="0"/>
      <w:marTop w:val="0"/>
      <w:marBottom w:val="0"/>
      <w:divBdr>
        <w:top w:val="none" w:sz="0" w:space="0" w:color="auto"/>
        <w:left w:val="none" w:sz="0" w:space="0" w:color="auto"/>
        <w:bottom w:val="none" w:sz="0" w:space="0" w:color="auto"/>
        <w:right w:val="none" w:sz="0" w:space="0" w:color="auto"/>
      </w:divBdr>
    </w:div>
    <w:div w:id="183445656">
      <w:bodyDiv w:val="1"/>
      <w:marLeft w:val="0"/>
      <w:marRight w:val="0"/>
      <w:marTop w:val="0"/>
      <w:marBottom w:val="0"/>
      <w:divBdr>
        <w:top w:val="none" w:sz="0" w:space="0" w:color="auto"/>
        <w:left w:val="none" w:sz="0" w:space="0" w:color="auto"/>
        <w:bottom w:val="none" w:sz="0" w:space="0" w:color="auto"/>
        <w:right w:val="none" w:sz="0" w:space="0" w:color="auto"/>
      </w:divBdr>
    </w:div>
    <w:div w:id="186067030">
      <w:bodyDiv w:val="1"/>
      <w:marLeft w:val="0"/>
      <w:marRight w:val="0"/>
      <w:marTop w:val="0"/>
      <w:marBottom w:val="0"/>
      <w:divBdr>
        <w:top w:val="none" w:sz="0" w:space="0" w:color="auto"/>
        <w:left w:val="none" w:sz="0" w:space="0" w:color="auto"/>
        <w:bottom w:val="none" w:sz="0" w:space="0" w:color="auto"/>
        <w:right w:val="none" w:sz="0" w:space="0" w:color="auto"/>
      </w:divBdr>
    </w:div>
    <w:div w:id="195319594">
      <w:bodyDiv w:val="1"/>
      <w:marLeft w:val="0"/>
      <w:marRight w:val="0"/>
      <w:marTop w:val="0"/>
      <w:marBottom w:val="0"/>
      <w:divBdr>
        <w:top w:val="none" w:sz="0" w:space="0" w:color="auto"/>
        <w:left w:val="none" w:sz="0" w:space="0" w:color="auto"/>
        <w:bottom w:val="none" w:sz="0" w:space="0" w:color="auto"/>
        <w:right w:val="none" w:sz="0" w:space="0" w:color="auto"/>
      </w:divBdr>
    </w:div>
    <w:div w:id="231082607">
      <w:bodyDiv w:val="1"/>
      <w:marLeft w:val="0"/>
      <w:marRight w:val="0"/>
      <w:marTop w:val="0"/>
      <w:marBottom w:val="0"/>
      <w:divBdr>
        <w:top w:val="none" w:sz="0" w:space="0" w:color="auto"/>
        <w:left w:val="none" w:sz="0" w:space="0" w:color="auto"/>
        <w:bottom w:val="none" w:sz="0" w:space="0" w:color="auto"/>
        <w:right w:val="none" w:sz="0" w:space="0" w:color="auto"/>
      </w:divBdr>
    </w:div>
    <w:div w:id="236206276">
      <w:bodyDiv w:val="1"/>
      <w:marLeft w:val="0"/>
      <w:marRight w:val="0"/>
      <w:marTop w:val="0"/>
      <w:marBottom w:val="0"/>
      <w:divBdr>
        <w:top w:val="none" w:sz="0" w:space="0" w:color="auto"/>
        <w:left w:val="none" w:sz="0" w:space="0" w:color="auto"/>
        <w:bottom w:val="none" w:sz="0" w:space="0" w:color="auto"/>
        <w:right w:val="none" w:sz="0" w:space="0" w:color="auto"/>
      </w:divBdr>
    </w:div>
    <w:div w:id="237176921">
      <w:bodyDiv w:val="1"/>
      <w:marLeft w:val="0"/>
      <w:marRight w:val="0"/>
      <w:marTop w:val="0"/>
      <w:marBottom w:val="0"/>
      <w:divBdr>
        <w:top w:val="none" w:sz="0" w:space="0" w:color="auto"/>
        <w:left w:val="none" w:sz="0" w:space="0" w:color="auto"/>
        <w:bottom w:val="none" w:sz="0" w:space="0" w:color="auto"/>
        <w:right w:val="none" w:sz="0" w:space="0" w:color="auto"/>
      </w:divBdr>
    </w:div>
    <w:div w:id="256445037">
      <w:bodyDiv w:val="1"/>
      <w:marLeft w:val="0"/>
      <w:marRight w:val="0"/>
      <w:marTop w:val="0"/>
      <w:marBottom w:val="0"/>
      <w:divBdr>
        <w:top w:val="none" w:sz="0" w:space="0" w:color="auto"/>
        <w:left w:val="none" w:sz="0" w:space="0" w:color="auto"/>
        <w:bottom w:val="none" w:sz="0" w:space="0" w:color="auto"/>
        <w:right w:val="none" w:sz="0" w:space="0" w:color="auto"/>
      </w:divBdr>
    </w:div>
    <w:div w:id="273565145">
      <w:bodyDiv w:val="1"/>
      <w:marLeft w:val="0"/>
      <w:marRight w:val="0"/>
      <w:marTop w:val="0"/>
      <w:marBottom w:val="0"/>
      <w:divBdr>
        <w:top w:val="none" w:sz="0" w:space="0" w:color="auto"/>
        <w:left w:val="none" w:sz="0" w:space="0" w:color="auto"/>
        <w:bottom w:val="none" w:sz="0" w:space="0" w:color="auto"/>
        <w:right w:val="none" w:sz="0" w:space="0" w:color="auto"/>
      </w:divBdr>
    </w:div>
    <w:div w:id="276958418">
      <w:bodyDiv w:val="1"/>
      <w:marLeft w:val="0"/>
      <w:marRight w:val="0"/>
      <w:marTop w:val="0"/>
      <w:marBottom w:val="0"/>
      <w:divBdr>
        <w:top w:val="none" w:sz="0" w:space="0" w:color="auto"/>
        <w:left w:val="none" w:sz="0" w:space="0" w:color="auto"/>
        <w:bottom w:val="none" w:sz="0" w:space="0" w:color="auto"/>
        <w:right w:val="none" w:sz="0" w:space="0" w:color="auto"/>
      </w:divBdr>
    </w:div>
    <w:div w:id="290208432">
      <w:bodyDiv w:val="1"/>
      <w:marLeft w:val="0"/>
      <w:marRight w:val="0"/>
      <w:marTop w:val="0"/>
      <w:marBottom w:val="0"/>
      <w:divBdr>
        <w:top w:val="none" w:sz="0" w:space="0" w:color="auto"/>
        <w:left w:val="none" w:sz="0" w:space="0" w:color="auto"/>
        <w:bottom w:val="none" w:sz="0" w:space="0" w:color="auto"/>
        <w:right w:val="none" w:sz="0" w:space="0" w:color="auto"/>
      </w:divBdr>
    </w:div>
    <w:div w:id="295258172">
      <w:bodyDiv w:val="1"/>
      <w:marLeft w:val="0"/>
      <w:marRight w:val="0"/>
      <w:marTop w:val="0"/>
      <w:marBottom w:val="0"/>
      <w:divBdr>
        <w:top w:val="none" w:sz="0" w:space="0" w:color="auto"/>
        <w:left w:val="none" w:sz="0" w:space="0" w:color="auto"/>
        <w:bottom w:val="none" w:sz="0" w:space="0" w:color="auto"/>
        <w:right w:val="none" w:sz="0" w:space="0" w:color="auto"/>
      </w:divBdr>
    </w:div>
    <w:div w:id="298070280">
      <w:bodyDiv w:val="1"/>
      <w:marLeft w:val="0"/>
      <w:marRight w:val="0"/>
      <w:marTop w:val="0"/>
      <w:marBottom w:val="0"/>
      <w:divBdr>
        <w:top w:val="none" w:sz="0" w:space="0" w:color="auto"/>
        <w:left w:val="none" w:sz="0" w:space="0" w:color="auto"/>
        <w:bottom w:val="none" w:sz="0" w:space="0" w:color="auto"/>
        <w:right w:val="none" w:sz="0" w:space="0" w:color="auto"/>
      </w:divBdr>
    </w:div>
    <w:div w:id="299727878">
      <w:bodyDiv w:val="1"/>
      <w:marLeft w:val="0"/>
      <w:marRight w:val="0"/>
      <w:marTop w:val="0"/>
      <w:marBottom w:val="0"/>
      <w:divBdr>
        <w:top w:val="none" w:sz="0" w:space="0" w:color="auto"/>
        <w:left w:val="none" w:sz="0" w:space="0" w:color="auto"/>
        <w:bottom w:val="none" w:sz="0" w:space="0" w:color="auto"/>
        <w:right w:val="none" w:sz="0" w:space="0" w:color="auto"/>
      </w:divBdr>
    </w:div>
    <w:div w:id="329796441">
      <w:bodyDiv w:val="1"/>
      <w:marLeft w:val="0"/>
      <w:marRight w:val="0"/>
      <w:marTop w:val="0"/>
      <w:marBottom w:val="0"/>
      <w:divBdr>
        <w:top w:val="none" w:sz="0" w:space="0" w:color="auto"/>
        <w:left w:val="none" w:sz="0" w:space="0" w:color="auto"/>
        <w:bottom w:val="none" w:sz="0" w:space="0" w:color="auto"/>
        <w:right w:val="none" w:sz="0" w:space="0" w:color="auto"/>
      </w:divBdr>
    </w:div>
    <w:div w:id="333648689">
      <w:bodyDiv w:val="1"/>
      <w:marLeft w:val="0"/>
      <w:marRight w:val="0"/>
      <w:marTop w:val="0"/>
      <w:marBottom w:val="0"/>
      <w:divBdr>
        <w:top w:val="none" w:sz="0" w:space="0" w:color="auto"/>
        <w:left w:val="none" w:sz="0" w:space="0" w:color="auto"/>
        <w:bottom w:val="none" w:sz="0" w:space="0" w:color="auto"/>
        <w:right w:val="none" w:sz="0" w:space="0" w:color="auto"/>
      </w:divBdr>
    </w:div>
    <w:div w:id="334577324">
      <w:bodyDiv w:val="1"/>
      <w:marLeft w:val="0"/>
      <w:marRight w:val="0"/>
      <w:marTop w:val="0"/>
      <w:marBottom w:val="0"/>
      <w:divBdr>
        <w:top w:val="none" w:sz="0" w:space="0" w:color="auto"/>
        <w:left w:val="none" w:sz="0" w:space="0" w:color="auto"/>
        <w:bottom w:val="none" w:sz="0" w:space="0" w:color="auto"/>
        <w:right w:val="none" w:sz="0" w:space="0" w:color="auto"/>
      </w:divBdr>
    </w:div>
    <w:div w:id="348679772">
      <w:bodyDiv w:val="1"/>
      <w:marLeft w:val="0"/>
      <w:marRight w:val="0"/>
      <w:marTop w:val="0"/>
      <w:marBottom w:val="0"/>
      <w:divBdr>
        <w:top w:val="none" w:sz="0" w:space="0" w:color="auto"/>
        <w:left w:val="none" w:sz="0" w:space="0" w:color="auto"/>
        <w:bottom w:val="none" w:sz="0" w:space="0" w:color="auto"/>
        <w:right w:val="none" w:sz="0" w:space="0" w:color="auto"/>
      </w:divBdr>
    </w:div>
    <w:div w:id="350962133">
      <w:bodyDiv w:val="1"/>
      <w:marLeft w:val="0"/>
      <w:marRight w:val="0"/>
      <w:marTop w:val="0"/>
      <w:marBottom w:val="0"/>
      <w:divBdr>
        <w:top w:val="none" w:sz="0" w:space="0" w:color="auto"/>
        <w:left w:val="none" w:sz="0" w:space="0" w:color="auto"/>
        <w:bottom w:val="none" w:sz="0" w:space="0" w:color="auto"/>
        <w:right w:val="none" w:sz="0" w:space="0" w:color="auto"/>
      </w:divBdr>
    </w:div>
    <w:div w:id="364016171">
      <w:bodyDiv w:val="1"/>
      <w:marLeft w:val="0"/>
      <w:marRight w:val="0"/>
      <w:marTop w:val="0"/>
      <w:marBottom w:val="0"/>
      <w:divBdr>
        <w:top w:val="none" w:sz="0" w:space="0" w:color="auto"/>
        <w:left w:val="none" w:sz="0" w:space="0" w:color="auto"/>
        <w:bottom w:val="none" w:sz="0" w:space="0" w:color="auto"/>
        <w:right w:val="none" w:sz="0" w:space="0" w:color="auto"/>
      </w:divBdr>
    </w:div>
    <w:div w:id="367266819">
      <w:bodyDiv w:val="1"/>
      <w:marLeft w:val="0"/>
      <w:marRight w:val="0"/>
      <w:marTop w:val="0"/>
      <w:marBottom w:val="0"/>
      <w:divBdr>
        <w:top w:val="none" w:sz="0" w:space="0" w:color="auto"/>
        <w:left w:val="none" w:sz="0" w:space="0" w:color="auto"/>
        <w:bottom w:val="none" w:sz="0" w:space="0" w:color="auto"/>
        <w:right w:val="none" w:sz="0" w:space="0" w:color="auto"/>
      </w:divBdr>
    </w:div>
    <w:div w:id="373234114">
      <w:bodyDiv w:val="1"/>
      <w:marLeft w:val="0"/>
      <w:marRight w:val="0"/>
      <w:marTop w:val="0"/>
      <w:marBottom w:val="0"/>
      <w:divBdr>
        <w:top w:val="none" w:sz="0" w:space="0" w:color="auto"/>
        <w:left w:val="none" w:sz="0" w:space="0" w:color="auto"/>
        <w:bottom w:val="none" w:sz="0" w:space="0" w:color="auto"/>
        <w:right w:val="none" w:sz="0" w:space="0" w:color="auto"/>
      </w:divBdr>
    </w:div>
    <w:div w:id="399329287">
      <w:bodyDiv w:val="1"/>
      <w:marLeft w:val="0"/>
      <w:marRight w:val="0"/>
      <w:marTop w:val="0"/>
      <w:marBottom w:val="0"/>
      <w:divBdr>
        <w:top w:val="none" w:sz="0" w:space="0" w:color="auto"/>
        <w:left w:val="none" w:sz="0" w:space="0" w:color="auto"/>
        <w:bottom w:val="none" w:sz="0" w:space="0" w:color="auto"/>
        <w:right w:val="none" w:sz="0" w:space="0" w:color="auto"/>
      </w:divBdr>
    </w:div>
    <w:div w:id="410127717">
      <w:bodyDiv w:val="1"/>
      <w:marLeft w:val="0"/>
      <w:marRight w:val="0"/>
      <w:marTop w:val="0"/>
      <w:marBottom w:val="0"/>
      <w:divBdr>
        <w:top w:val="none" w:sz="0" w:space="0" w:color="auto"/>
        <w:left w:val="none" w:sz="0" w:space="0" w:color="auto"/>
        <w:bottom w:val="none" w:sz="0" w:space="0" w:color="auto"/>
        <w:right w:val="none" w:sz="0" w:space="0" w:color="auto"/>
      </w:divBdr>
    </w:div>
    <w:div w:id="411633122">
      <w:bodyDiv w:val="1"/>
      <w:marLeft w:val="0"/>
      <w:marRight w:val="0"/>
      <w:marTop w:val="0"/>
      <w:marBottom w:val="0"/>
      <w:divBdr>
        <w:top w:val="none" w:sz="0" w:space="0" w:color="auto"/>
        <w:left w:val="none" w:sz="0" w:space="0" w:color="auto"/>
        <w:bottom w:val="none" w:sz="0" w:space="0" w:color="auto"/>
        <w:right w:val="none" w:sz="0" w:space="0" w:color="auto"/>
      </w:divBdr>
    </w:div>
    <w:div w:id="411782605">
      <w:bodyDiv w:val="1"/>
      <w:marLeft w:val="0"/>
      <w:marRight w:val="0"/>
      <w:marTop w:val="0"/>
      <w:marBottom w:val="0"/>
      <w:divBdr>
        <w:top w:val="none" w:sz="0" w:space="0" w:color="auto"/>
        <w:left w:val="none" w:sz="0" w:space="0" w:color="auto"/>
        <w:bottom w:val="none" w:sz="0" w:space="0" w:color="auto"/>
        <w:right w:val="none" w:sz="0" w:space="0" w:color="auto"/>
      </w:divBdr>
    </w:div>
    <w:div w:id="412550158">
      <w:bodyDiv w:val="1"/>
      <w:marLeft w:val="0"/>
      <w:marRight w:val="0"/>
      <w:marTop w:val="0"/>
      <w:marBottom w:val="0"/>
      <w:divBdr>
        <w:top w:val="none" w:sz="0" w:space="0" w:color="auto"/>
        <w:left w:val="none" w:sz="0" w:space="0" w:color="auto"/>
        <w:bottom w:val="none" w:sz="0" w:space="0" w:color="auto"/>
        <w:right w:val="none" w:sz="0" w:space="0" w:color="auto"/>
      </w:divBdr>
    </w:div>
    <w:div w:id="416437757">
      <w:bodyDiv w:val="1"/>
      <w:marLeft w:val="0"/>
      <w:marRight w:val="0"/>
      <w:marTop w:val="0"/>
      <w:marBottom w:val="0"/>
      <w:divBdr>
        <w:top w:val="none" w:sz="0" w:space="0" w:color="auto"/>
        <w:left w:val="none" w:sz="0" w:space="0" w:color="auto"/>
        <w:bottom w:val="none" w:sz="0" w:space="0" w:color="auto"/>
        <w:right w:val="none" w:sz="0" w:space="0" w:color="auto"/>
      </w:divBdr>
    </w:div>
    <w:div w:id="433672260">
      <w:bodyDiv w:val="1"/>
      <w:marLeft w:val="0"/>
      <w:marRight w:val="0"/>
      <w:marTop w:val="0"/>
      <w:marBottom w:val="0"/>
      <w:divBdr>
        <w:top w:val="none" w:sz="0" w:space="0" w:color="auto"/>
        <w:left w:val="none" w:sz="0" w:space="0" w:color="auto"/>
        <w:bottom w:val="none" w:sz="0" w:space="0" w:color="auto"/>
        <w:right w:val="none" w:sz="0" w:space="0" w:color="auto"/>
      </w:divBdr>
    </w:div>
    <w:div w:id="441807512">
      <w:bodyDiv w:val="1"/>
      <w:marLeft w:val="0"/>
      <w:marRight w:val="0"/>
      <w:marTop w:val="0"/>
      <w:marBottom w:val="0"/>
      <w:divBdr>
        <w:top w:val="none" w:sz="0" w:space="0" w:color="auto"/>
        <w:left w:val="none" w:sz="0" w:space="0" w:color="auto"/>
        <w:bottom w:val="none" w:sz="0" w:space="0" w:color="auto"/>
        <w:right w:val="none" w:sz="0" w:space="0" w:color="auto"/>
      </w:divBdr>
    </w:div>
    <w:div w:id="455366470">
      <w:bodyDiv w:val="1"/>
      <w:marLeft w:val="0"/>
      <w:marRight w:val="0"/>
      <w:marTop w:val="0"/>
      <w:marBottom w:val="0"/>
      <w:divBdr>
        <w:top w:val="none" w:sz="0" w:space="0" w:color="auto"/>
        <w:left w:val="none" w:sz="0" w:space="0" w:color="auto"/>
        <w:bottom w:val="none" w:sz="0" w:space="0" w:color="auto"/>
        <w:right w:val="none" w:sz="0" w:space="0" w:color="auto"/>
      </w:divBdr>
    </w:div>
    <w:div w:id="456337800">
      <w:bodyDiv w:val="1"/>
      <w:marLeft w:val="0"/>
      <w:marRight w:val="0"/>
      <w:marTop w:val="0"/>
      <w:marBottom w:val="0"/>
      <w:divBdr>
        <w:top w:val="none" w:sz="0" w:space="0" w:color="auto"/>
        <w:left w:val="none" w:sz="0" w:space="0" w:color="auto"/>
        <w:bottom w:val="none" w:sz="0" w:space="0" w:color="auto"/>
        <w:right w:val="none" w:sz="0" w:space="0" w:color="auto"/>
      </w:divBdr>
    </w:div>
    <w:div w:id="461575185">
      <w:bodyDiv w:val="1"/>
      <w:marLeft w:val="0"/>
      <w:marRight w:val="0"/>
      <w:marTop w:val="0"/>
      <w:marBottom w:val="0"/>
      <w:divBdr>
        <w:top w:val="none" w:sz="0" w:space="0" w:color="auto"/>
        <w:left w:val="none" w:sz="0" w:space="0" w:color="auto"/>
        <w:bottom w:val="none" w:sz="0" w:space="0" w:color="auto"/>
        <w:right w:val="none" w:sz="0" w:space="0" w:color="auto"/>
      </w:divBdr>
    </w:div>
    <w:div w:id="467355357">
      <w:bodyDiv w:val="1"/>
      <w:marLeft w:val="0"/>
      <w:marRight w:val="0"/>
      <w:marTop w:val="0"/>
      <w:marBottom w:val="0"/>
      <w:divBdr>
        <w:top w:val="none" w:sz="0" w:space="0" w:color="auto"/>
        <w:left w:val="none" w:sz="0" w:space="0" w:color="auto"/>
        <w:bottom w:val="none" w:sz="0" w:space="0" w:color="auto"/>
        <w:right w:val="none" w:sz="0" w:space="0" w:color="auto"/>
      </w:divBdr>
    </w:div>
    <w:div w:id="478159984">
      <w:bodyDiv w:val="1"/>
      <w:marLeft w:val="0"/>
      <w:marRight w:val="0"/>
      <w:marTop w:val="0"/>
      <w:marBottom w:val="0"/>
      <w:divBdr>
        <w:top w:val="none" w:sz="0" w:space="0" w:color="auto"/>
        <w:left w:val="none" w:sz="0" w:space="0" w:color="auto"/>
        <w:bottom w:val="none" w:sz="0" w:space="0" w:color="auto"/>
        <w:right w:val="none" w:sz="0" w:space="0" w:color="auto"/>
      </w:divBdr>
    </w:div>
    <w:div w:id="489756494">
      <w:bodyDiv w:val="1"/>
      <w:marLeft w:val="0"/>
      <w:marRight w:val="0"/>
      <w:marTop w:val="0"/>
      <w:marBottom w:val="0"/>
      <w:divBdr>
        <w:top w:val="none" w:sz="0" w:space="0" w:color="auto"/>
        <w:left w:val="none" w:sz="0" w:space="0" w:color="auto"/>
        <w:bottom w:val="none" w:sz="0" w:space="0" w:color="auto"/>
        <w:right w:val="none" w:sz="0" w:space="0" w:color="auto"/>
      </w:divBdr>
    </w:div>
    <w:div w:id="535972197">
      <w:bodyDiv w:val="1"/>
      <w:marLeft w:val="0"/>
      <w:marRight w:val="0"/>
      <w:marTop w:val="0"/>
      <w:marBottom w:val="0"/>
      <w:divBdr>
        <w:top w:val="none" w:sz="0" w:space="0" w:color="auto"/>
        <w:left w:val="none" w:sz="0" w:space="0" w:color="auto"/>
        <w:bottom w:val="none" w:sz="0" w:space="0" w:color="auto"/>
        <w:right w:val="none" w:sz="0" w:space="0" w:color="auto"/>
      </w:divBdr>
    </w:div>
    <w:div w:id="541674395">
      <w:bodyDiv w:val="1"/>
      <w:marLeft w:val="0"/>
      <w:marRight w:val="0"/>
      <w:marTop w:val="0"/>
      <w:marBottom w:val="0"/>
      <w:divBdr>
        <w:top w:val="none" w:sz="0" w:space="0" w:color="auto"/>
        <w:left w:val="none" w:sz="0" w:space="0" w:color="auto"/>
        <w:bottom w:val="none" w:sz="0" w:space="0" w:color="auto"/>
        <w:right w:val="none" w:sz="0" w:space="0" w:color="auto"/>
      </w:divBdr>
    </w:div>
    <w:div w:id="542601688">
      <w:bodyDiv w:val="1"/>
      <w:marLeft w:val="0"/>
      <w:marRight w:val="0"/>
      <w:marTop w:val="0"/>
      <w:marBottom w:val="0"/>
      <w:divBdr>
        <w:top w:val="none" w:sz="0" w:space="0" w:color="auto"/>
        <w:left w:val="none" w:sz="0" w:space="0" w:color="auto"/>
        <w:bottom w:val="none" w:sz="0" w:space="0" w:color="auto"/>
        <w:right w:val="none" w:sz="0" w:space="0" w:color="auto"/>
      </w:divBdr>
    </w:div>
    <w:div w:id="544490043">
      <w:bodyDiv w:val="1"/>
      <w:marLeft w:val="0"/>
      <w:marRight w:val="0"/>
      <w:marTop w:val="0"/>
      <w:marBottom w:val="0"/>
      <w:divBdr>
        <w:top w:val="none" w:sz="0" w:space="0" w:color="auto"/>
        <w:left w:val="none" w:sz="0" w:space="0" w:color="auto"/>
        <w:bottom w:val="none" w:sz="0" w:space="0" w:color="auto"/>
        <w:right w:val="none" w:sz="0" w:space="0" w:color="auto"/>
      </w:divBdr>
    </w:div>
    <w:div w:id="555631057">
      <w:bodyDiv w:val="1"/>
      <w:marLeft w:val="0"/>
      <w:marRight w:val="0"/>
      <w:marTop w:val="0"/>
      <w:marBottom w:val="0"/>
      <w:divBdr>
        <w:top w:val="none" w:sz="0" w:space="0" w:color="auto"/>
        <w:left w:val="none" w:sz="0" w:space="0" w:color="auto"/>
        <w:bottom w:val="none" w:sz="0" w:space="0" w:color="auto"/>
        <w:right w:val="none" w:sz="0" w:space="0" w:color="auto"/>
      </w:divBdr>
    </w:div>
    <w:div w:id="558827955">
      <w:bodyDiv w:val="1"/>
      <w:marLeft w:val="0"/>
      <w:marRight w:val="0"/>
      <w:marTop w:val="0"/>
      <w:marBottom w:val="0"/>
      <w:divBdr>
        <w:top w:val="none" w:sz="0" w:space="0" w:color="auto"/>
        <w:left w:val="none" w:sz="0" w:space="0" w:color="auto"/>
        <w:bottom w:val="none" w:sz="0" w:space="0" w:color="auto"/>
        <w:right w:val="none" w:sz="0" w:space="0" w:color="auto"/>
      </w:divBdr>
    </w:div>
    <w:div w:id="560945285">
      <w:bodyDiv w:val="1"/>
      <w:marLeft w:val="0"/>
      <w:marRight w:val="0"/>
      <w:marTop w:val="0"/>
      <w:marBottom w:val="0"/>
      <w:divBdr>
        <w:top w:val="none" w:sz="0" w:space="0" w:color="auto"/>
        <w:left w:val="none" w:sz="0" w:space="0" w:color="auto"/>
        <w:bottom w:val="none" w:sz="0" w:space="0" w:color="auto"/>
        <w:right w:val="none" w:sz="0" w:space="0" w:color="auto"/>
      </w:divBdr>
    </w:div>
    <w:div w:id="572276906">
      <w:bodyDiv w:val="1"/>
      <w:marLeft w:val="0"/>
      <w:marRight w:val="0"/>
      <w:marTop w:val="0"/>
      <w:marBottom w:val="0"/>
      <w:divBdr>
        <w:top w:val="none" w:sz="0" w:space="0" w:color="auto"/>
        <w:left w:val="none" w:sz="0" w:space="0" w:color="auto"/>
        <w:bottom w:val="none" w:sz="0" w:space="0" w:color="auto"/>
        <w:right w:val="none" w:sz="0" w:space="0" w:color="auto"/>
      </w:divBdr>
    </w:div>
    <w:div w:id="572546058">
      <w:bodyDiv w:val="1"/>
      <w:marLeft w:val="0"/>
      <w:marRight w:val="0"/>
      <w:marTop w:val="0"/>
      <w:marBottom w:val="0"/>
      <w:divBdr>
        <w:top w:val="none" w:sz="0" w:space="0" w:color="auto"/>
        <w:left w:val="none" w:sz="0" w:space="0" w:color="auto"/>
        <w:bottom w:val="none" w:sz="0" w:space="0" w:color="auto"/>
        <w:right w:val="none" w:sz="0" w:space="0" w:color="auto"/>
      </w:divBdr>
      <w:divsChild>
        <w:div w:id="11692727">
          <w:marLeft w:val="0"/>
          <w:marRight w:val="0"/>
          <w:marTop w:val="90"/>
          <w:marBottom w:val="0"/>
          <w:divBdr>
            <w:top w:val="none" w:sz="0" w:space="0" w:color="auto"/>
            <w:left w:val="none" w:sz="0" w:space="0" w:color="auto"/>
            <w:bottom w:val="none" w:sz="0" w:space="0" w:color="auto"/>
            <w:right w:val="none" w:sz="0" w:space="0" w:color="auto"/>
          </w:divBdr>
        </w:div>
      </w:divsChild>
    </w:div>
    <w:div w:id="614869475">
      <w:bodyDiv w:val="1"/>
      <w:marLeft w:val="0"/>
      <w:marRight w:val="0"/>
      <w:marTop w:val="0"/>
      <w:marBottom w:val="0"/>
      <w:divBdr>
        <w:top w:val="none" w:sz="0" w:space="0" w:color="auto"/>
        <w:left w:val="none" w:sz="0" w:space="0" w:color="auto"/>
        <w:bottom w:val="none" w:sz="0" w:space="0" w:color="auto"/>
        <w:right w:val="none" w:sz="0" w:space="0" w:color="auto"/>
      </w:divBdr>
    </w:div>
    <w:div w:id="615210579">
      <w:bodyDiv w:val="1"/>
      <w:marLeft w:val="0"/>
      <w:marRight w:val="0"/>
      <w:marTop w:val="0"/>
      <w:marBottom w:val="0"/>
      <w:divBdr>
        <w:top w:val="none" w:sz="0" w:space="0" w:color="auto"/>
        <w:left w:val="none" w:sz="0" w:space="0" w:color="auto"/>
        <w:bottom w:val="none" w:sz="0" w:space="0" w:color="auto"/>
        <w:right w:val="none" w:sz="0" w:space="0" w:color="auto"/>
      </w:divBdr>
    </w:div>
    <w:div w:id="619066685">
      <w:bodyDiv w:val="1"/>
      <w:marLeft w:val="0"/>
      <w:marRight w:val="0"/>
      <w:marTop w:val="0"/>
      <w:marBottom w:val="0"/>
      <w:divBdr>
        <w:top w:val="none" w:sz="0" w:space="0" w:color="auto"/>
        <w:left w:val="none" w:sz="0" w:space="0" w:color="auto"/>
        <w:bottom w:val="none" w:sz="0" w:space="0" w:color="auto"/>
        <w:right w:val="none" w:sz="0" w:space="0" w:color="auto"/>
      </w:divBdr>
    </w:div>
    <w:div w:id="638344392">
      <w:bodyDiv w:val="1"/>
      <w:marLeft w:val="0"/>
      <w:marRight w:val="0"/>
      <w:marTop w:val="0"/>
      <w:marBottom w:val="0"/>
      <w:divBdr>
        <w:top w:val="none" w:sz="0" w:space="0" w:color="auto"/>
        <w:left w:val="none" w:sz="0" w:space="0" w:color="auto"/>
        <w:bottom w:val="none" w:sz="0" w:space="0" w:color="auto"/>
        <w:right w:val="none" w:sz="0" w:space="0" w:color="auto"/>
      </w:divBdr>
    </w:div>
    <w:div w:id="651298429">
      <w:bodyDiv w:val="1"/>
      <w:marLeft w:val="0"/>
      <w:marRight w:val="0"/>
      <w:marTop w:val="0"/>
      <w:marBottom w:val="0"/>
      <w:divBdr>
        <w:top w:val="none" w:sz="0" w:space="0" w:color="auto"/>
        <w:left w:val="none" w:sz="0" w:space="0" w:color="auto"/>
        <w:bottom w:val="none" w:sz="0" w:space="0" w:color="auto"/>
        <w:right w:val="none" w:sz="0" w:space="0" w:color="auto"/>
      </w:divBdr>
    </w:div>
    <w:div w:id="656617037">
      <w:bodyDiv w:val="1"/>
      <w:marLeft w:val="0"/>
      <w:marRight w:val="0"/>
      <w:marTop w:val="0"/>
      <w:marBottom w:val="0"/>
      <w:divBdr>
        <w:top w:val="none" w:sz="0" w:space="0" w:color="auto"/>
        <w:left w:val="none" w:sz="0" w:space="0" w:color="auto"/>
        <w:bottom w:val="none" w:sz="0" w:space="0" w:color="auto"/>
        <w:right w:val="none" w:sz="0" w:space="0" w:color="auto"/>
      </w:divBdr>
    </w:div>
    <w:div w:id="659504963">
      <w:bodyDiv w:val="1"/>
      <w:marLeft w:val="0"/>
      <w:marRight w:val="0"/>
      <w:marTop w:val="0"/>
      <w:marBottom w:val="0"/>
      <w:divBdr>
        <w:top w:val="none" w:sz="0" w:space="0" w:color="auto"/>
        <w:left w:val="none" w:sz="0" w:space="0" w:color="auto"/>
        <w:bottom w:val="none" w:sz="0" w:space="0" w:color="auto"/>
        <w:right w:val="none" w:sz="0" w:space="0" w:color="auto"/>
      </w:divBdr>
    </w:div>
    <w:div w:id="674301758">
      <w:bodyDiv w:val="1"/>
      <w:marLeft w:val="0"/>
      <w:marRight w:val="0"/>
      <w:marTop w:val="0"/>
      <w:marBottom w:val="0"/>
      <w:divBdr>
        <w:top w:val="none" w:sz="0" w:space="0" w:color="auto"/>
        <w:left w:val="none" w:sz="0" w:space="0" w:color="auto"/>
        <w:bottom w:val="none" w:sz="0" w:space="0" w:color="auto"/>
        <w:right w:val="none" w:sz="0" w:space="0" w:color="auto"/>
      </w:divBdr>
    </w:div>
    <w:div w:id="687221863">
      <w:bodyDiv w:val="1"/>
      <w:marLeft w:val="0"/>
      <w:marRight w:val="0"/>
      <w:marTop w:val="0"/>
      <w:marBottom w:val="0"/>
      <w:divBdr>
        <w:top w:val="none" w:sz="0" w:space="0" w:color="auto"/>
        <w:left w:val="none" w:sz="0" w:space="0" w:color="auto"/>
        <w:bottom w:val="none" w:sz="0" w:space="0" w:color="auto"/>
        <w:right w:val="none" w:sz="0" w:space="0" w:color="auto"/>
      </w:divBdr>
    </w:div>
    <w:div w:id="688143029">
      <w:bodyDiv w:val="1"/>
      <w:marLeft w:val="0"/>
      <w:marRight w:val="0"/>
      <w:marTop w:val="0"/>
      <w:marBottom w:val="0"/>
      <w:divBdr>
        <w:top w:val="none" w:sz="0" w:space="0" w:color="auto"/>
        <w:left w:val="none" w:sz="0" w:space="0" w:color="auto"/>
        <w:bottom w:val="none" w:sz="0" w:space="0" w:color="auto"/>
        <w:right w:val="none" w:sz="0" w:space="0" w:color="auto"/>
      </w:divBdr>
    </w:div>
    <w:div w:id="690301526">
      <w:bodyDiv w:val="1"/>
      <w:marLeft w:val="0"/>
      <w:marRight w:val="0"/>
      <w:marTop w:val="0"/>
      <w:marBottom w:val="0"/>
      <w:divBdr>
        <w:top w:val="none" w:sz="0" w:space="0" w:color="auto"/>
        <w:left w:val="none" w:sz="0" w:space="0" w:color="auto"/>
        <w:bottom w:val="none" w:sz="0" w:space="0" w:color="auto"/>
        <w:right w:val="none" w:sz="0" w:space="0" w:color="auto"/>
      </w:divBdr>
    </w:div>
    <w:div w:id="696195086">
      <w:bodyDiv w:val="1"/>
      <w:marLeft w:val="0"/>
      <w:marRight w:val="0"/>
      <w:marTop w:val="0"/>
      <w:marBottom w:val="0"/>
      <w:divBdr>
        <w:top w:val="none" w:sz="0" w:space="0" w:color="auto"/>
        <w:left w:val="none" w:sz="0" w:space="0" w:color="auto"/>
        <w:bottom w:val="none" w:sz="0" w:space="0" w:color="auto"/>
        <w:right w:val="none" w:sz="0" w:space="0" w:color="auto"/>
      </w:divBdr>
    </w:div>
    <w:div w:id="700520600">
      <w:bodyDiv w:val="1"/>
      <w:marLeft w:val="0"/>
      <w:marRight w:val="0"/>
      <w:marTop w:val="0"/>
      <w:marBottom w:val="0"/>
      <w:divBdr>
        <w:top w:val="none" w:sz="0" w:space="0" w:color="auto"/>
        <w:left w:val="none" w:sz="0" w:space="0" w:color="auto"/>
        <w:bottom w:val="none" w:sz="0" w:space="0" w:color="auto"/>
        <w:right w:val="none" w:sz="0" w:space="0" w:color="auto"/>
      </w:divBdr>
    </w:div>
    <w:div w:id="715198624">
      <w:bodyDiv w:val="1"/>
      <w:marLeft w:val="0"/>
      <w:marRight w:val="0"/>
      <w:marTop w:val="0"/>
      <w:marBottom w:val="0"/>
      <w:divBdr>
        <w:top w:val="none" w:sz="0" w:space="0" w:color="auto"/>
        <w:left w:val="none" w:sz="0" w:space="0" w:color="auto"/>
        <w:bottom w:val="none" w:sz="0" w:space="0" w:color="auto"/>
        <w:right w:val="none" w:sz="0" w:space="0" w:color="auto"/>
      </w:divBdr>
    </w:div>
    <w:div w:id="716659556">
      <w:bodyDiv w:val="1"/>
      <w:marLeft w:val="0"/>
      <w:marRight w:val="0"/>
      <w:marTop w:val="0"/>
      <w:marBottom w:val="0"/>
      <w:divBdr>
        <w:top w:val="none" w:sz="0" w:space="0" w:color="auto"/>
        <w:left w:val="none" w:sz="0" w:space="0" w:color="auto"/>
        <w:bottom w:val="none" w:sz="0" w:space="0" w:color="auto"/>
        <w:right w:val="none" w:sz="0" w:space="0" w:color="auto"/>
      </w:divBdr>
    </w:div>
    <w:div w:id="726874322">
      <w:bodyDiv w:val="1"/>
      <w:marLeft w:val="0"/>
      <w:marRight w:val="0"/>
      <w:marTop w:val="0"/>
      <w:marBottom w:val="0"/>
      <w:divBdr>
        <w:top w:val="none" w:sz="0" w:space="0" w:color="auto"/>
        <w:left w:val="none" w:sz="0" w:space="0" w:color="auto"/>
        <w:bottom w:val="none" w:sz="0" w:space="0" w:color="auto"/>
        <w:right w:val="none" w:sz="0" w:space="0" w:color="auto"/>
      </w:divBdr>
    </w:div>
    <w:div w:id="727269495">
      <w:bodyDiv w:val="1"/>
      <w:marLeft w:val="0"/>
      <w:marRight w:val="0"/>
      <w:marTop w:val="0"/>
      <w:marBottom w:val="0"/>
      <w:divBdr>
        <w:top w:val="none" w:sz="0" w:space="0" w:color="auto"/>
        <w:left w:val="none" w:sz="0" w:space="0" w:color="auto"/>
        <w:bottom w:val="none" w:sz="0" w:space="0" w:color="auto"/>
        <w:right w:val="none" w:sz="0" w:space="0" w:color="auto"/>
      </w:divBdr>
    </w:div>
    <w:div w:id="729620292">
      <w:bodyDiv w:val="1"/>
      <w:marLeft w:val="0"/>
      <w:marRight w:val="0"/>
      <w:marTop w:val="0"/>
      <w:marBottom w:val="0"/>
      <w:divBdr>
        <w:top w:val="none" w:sz="0" w:space="0" w:color="auto"/>
        <w:left w:val="none" w:sz="0" w:space="0" w:color="auto"/>
        <w:bottom w:val="none" w:sz="0" w:space="0" w:color="auto"/>
        <w:right w:val="none" w:sz="0" w:space="0" w:color="auto"/>
      </w:divBdr>
    </w:div>
    <w:div w:id="732702795">
      <w:bodyDiv w:val="1"/>
      <w:marLeft w:val="0"/>
      <w:marRight w:val="0"/>
      <w:marTop w:val="0"/>
      <w:marBottom w:val="0"/>
      <w:divBdr>
        <w:top w:val="none" w:sz="0" w:space="0" w:color="auto"/>
        <w:left w:val="none" w:sz="0" w:space="0" w:color="auto"/>
        <w:bottom w:val="none" w:sz="0" w:space="0" w:color="auto"/>
        <w:right w:val="none" w:sz="0" w:space="0" w:color="auto"/>
      </w:divBdr>
    </w:div>
    <w:div w:id="734400416">
      <w:bodyDiv w:val="1"/>
      <w:marLeft w:val="0"/>
      <w:marRight w:val="0"/>
      <w:marTop w:val="0"/>
      <w:marBottom w:val="0"/>
      <w:divBdr>
        <w:top w:val="none" w:sz="0" w:space="0" w:color="auto"/>
        <w:left w:val="none" w:sz="0" w:space="0" w:color="auto"/>
        <w:bottom w:val="none" w:sz="0" w:space="0" w:color="auto"/>
        <w:right w:val="none" w:sz="0" w:space="0" w:color="auto"/>
      </w:divBdr>
    </w:div>
    <w:div w:id="745424543">
      <w:bodyDiv w:val="1"/>
      <w:marLeft w:val="0"/>
      <w:marRight w:val="0"/>
      <w:marTop w:val="0"/>
      <w:marBottom w:val="0"/>
      <w:divBdr>
        <w:top w:val="none" w:sz="0" w:space="0" w:color="auto"/>
        <w:left w:val="none" w:sz="0" w:space="0" w:color="auto"/>
        <w:bottom w:val="none" w:sz="0" w:space="0" w:color="auto"/>
        <w:right w:val="none" w:sz="0" w:space="0" w:color="auto"/>
      </w:divBdr>
    </w:div>
    <w:div w:id="756173229">
      <w:bodyDiv w:val="1"/>
      <w:marLeft w:val="0"/>
      <w:marRight w:val="0"/>
      <w:marTop w:val="0"/>
      <w:marBottom w:val="0"/>
      <w:divBdr>
        <w:top w:val="none" w:sz="0" w:space="0" w:color="auto"/>
        <w:left w:val="none" w:sz="0" w:space="0" w:color="auto"/>
        <w:bottom w:val="none" w:sz="0" w:space="0" w:color="auto"/>
        <w:right w:val="none" w:sz="0" w:space="0" w:color="auto"/>
      </w:divBdr>
    </w:div>
    <w:div w:id="769744155">
      <w:bodyDiv w:val="1"/>
      <w:marLeft w:val="0"/>
      <w:marRight w:val="0"/>
      <w:marTop w:val="0"/>
      <w:marBottom w:val="0"/>
      <w:divBdr>
        <w:top w:val="none" w:sz="0" w:space="0" w:color="auto"/>
        <w:left w:val="none" w:sz="0" w:space="0" w:color="auto"/>
        <w:bottom w:val="none" w:sz="0" w:space="0" w:color="auto"/>
        <w:right w:val="none" w:sz="0" w:space="0" w:color="auto"/>
      </w:divBdr>
    </w:div>
    <w:div w:id="790443329">
      <w:bodyDiv w:val="1"/>
      <w:marLeft w:val="0"/>
      <w:marRight w:val="0"/>
      <w:marTop w:val="0"/>
      <w:marBottom w:val="0"/>
      <w:divBdr>
        <w:top w:val="none" w:sz="0" w:space="0" w:color="auto"/>
        <w:left w:val="none" w:sz="0" w:space="0" w:color="auto"/>
        <w:bottom w:val="none" w:sz="0" w:space="0" w:color="auto"/>
        <w:right w:val="none" w:sz="0" w:space="0" w:color="auto"/>
      </w:divBdr>
    </w:div>
    <w:div w:id="790705906">
      <w:bodyDiv w:val="1"/>
      <w:marLeft w:val="0"/>
      <w:marRight w:val="0"/>
      <w:marTop w:val="0"/>
      <w:marBottom w:val="0"/>
      <w:divBdr>
        <w:top w:val="none" w:sz="0" w:space="0" w:color="auto"/>
        <w:left w:val="none" w:sz="0" w:space="0" w:color="auto"/>
        <w:bottom w:val="none" w:sz="0" w:space="0" w:color="auto"/>
        <w:right w:val="none" w:sz="0" w:space="0" w:color="auto"/>
      </w:divBdr>
    </w:div>
    <w:div w:id="817382556">
      <w:bodyDiv w:val="1"/>
      <w:marLeft w:val="0"/>
      <w:marRight w:val="0"/>
      <w:marTop w:val="0"/>
      <w:marBottom w:val="0"/>
      <w:divBdr>
        <w:top w:val="none" w:sz="0" w:space="0" w:color="auto"/>
        <w:left w:val="none" w:sz="0" w:space="0" w:color="auto"/>
        <w:bottom w:val="none" w:sz="0" w:space="0" w:color="auto"/>
        <w:right w:val="none" w:sz="0" w:space="0" w:color="auto"/>
      </w:divBdr>
    </w:div>
    <w:div w:id="822090864">
      <w:bodyDiv w:val="1"/>
      <w:marLeft w:val="0"/>
      <w:marRight w:val="0"/>
      <w:marTop w:val="0"/>
      <w:marBottom w:val="0"/>
      <w:divBdr>
        <w:top w:val="none" w:sz="0" w:space="0" w:color="auto"/>
        <w:left w:val="none" w:sz="0" w:space="0" w:color="auto"/>
        <w:bottom w:val="none" w:sz="0" w:space="0" w:color="auto"/>
        <w:right w:val="none" w:sz="0" w:space="0" w:color="auto"/>
      </w:divBdr>
    </w:div>
    <w:div w:id="879978352">
      <w:bodyDiv w:val="1"/>
      <w:marLeft w:val="0"/>
      <w:marRight w:val="0"/>
      <w:marTop w:val="0"/>
      <w:marBottom w:val="0"/>
      <w:divBdr>
        <w:top w:val="none" w:sz="0" w:space="0" w:color="auto"/>
        <w:left w:val="none" w:sz="0" w:space="0" w:color="auto"/>
        <w:bottom w:val="none" w:sz="0" w:space="0" w:color="auto"/>
        <w:right w:val="none" w:sz="0" w:space="0" w:color="auto"/>
      </w:divBdr>
    </w:div>
    <w:div w:id="888609006">
      <w:bodyDiv w:val="1"/>
      <w:marLeft w:val="0"/>
      <w:marRight w:val="0"/>
      <w:marTop w:val="0"/>
      <w:marBottom w:val="0"/>
      <w:divBdr>
        <w:top w:val="none" w:sz="0" w:space="0" w:color="auto"/>
        <w:left w:val="none" w:sz="0" w:space="0" w:color="auto"/>
        <w:bottom w:val="none" w:sz="0" w:space="0" w:color="auto"/>
        <w:right w:val="none" w:sz="0" w:space="0" w:color="auto"/>
      </w:divBdr>
    </w:div>
    <w:div w:id="902835779">
      <w:bodyDiv w:val="1"/>
      <w:marLeft w:val="0"/>
      <w:marRight w:val="0"/>
      <w:marTop w:val="0"/>
      <w:marBottom w:val="0"/>
      <w:divBdr>
        <w:top w:val="none" w:sz="0" w:space="0" w:color="auto"/>
        <w:left w:val="none" w:sz="0" w:space="0" w:color="auto"/>
        <w:bottom w:val="none" w:sz="0" w:space="0" w:color="auto"/>
        <w:right w:val="none" w:sz="0" w:space="0" w:color="auto"/>
      </w:divBdr>
    </w:div>
    <w:div w:id="903564351">
      <w:bodyDiv w:val="1"/>
      <w:marLeft w:val="0"/>
      <w:marRight w:val="0"/>
      <w:marTop w:val="0"/>
      <w:marBottom w:val="0"/>
      <w:divBdr>
        <w:top w:val="none" w:sz="0" w:space="0" w:color="auto"/>
        <w:left w:val="none" w:sz="0" w:space="0" w:color="auto"/>
        <w:bottom w:val="none" w:sz="0" w:space="0" w:color="auto"/>
        <w:right w:val="none" w:sz="0" w:space="0" w:color="auto"/>
      </w:divBdr>
    </w:div>
    <w:div w:id="937757493">
      <w:bodyDiv w:val="1"/>
      <w:marLeft w:val="0"/>
      <w:marRight w:val="0"/>
      <w:marTop w:val="0"/>
      <w:marBottom w:val="0"/>
      <w:divBdr>
        <w:top w:val="none" w:sz="0" w:space="0" w:color="auto"/>
        <w:left w:val="none" w:sz="0" w:space="0" w:color="auto"/>
        <w:bottom w:val="none" w:sz="0" w:space="0" w:color="auto"/>
        <w:right w:val="none" w:sz="0" w:space="0" w:color="auto"/>
      </w:divBdr>
    </w:div>
    <w:div w:id="941572973">
      <w:bodyDiv w:val="1"/>
      <w:marLeft w:val="0"/>
      <w:marRight w:val="0"/>
      <w:marTop w:val="0"/>
      <w:marBottom w:val="0"/>
      <w:divBdr>
        <w:top w:val="none" w:sz="0" w:space="0" w:color="auto"/>
        <w:left w:val="none" w:sz="0" w:space="0" w:color="auto"/>
        <w:bottom w:val="none" w:sz="0" w:space="0" w:color="auto"/>
        <w:right w:val="none" w:sz="0" w:space="0" w:color="auto"/>
      </w:divBdr>
    </w:div>
    <w:div w:id="958339064">
      <w:bodyDiv w:val="1"/>
      <w:marLeft w:val="0"/>
      <w:marRight w:val="0"/>
      <w:marTop w:val="0"/>
      <w:marBottom w:val="0"/>
      <w:divBdr>
        <w:top w:val="none" w:sz="0" w:space="0" w:color="auto"/>
        <w:left w:val="none" w:sz="0" w:space="0" w:color="auto"/>
        <w:bottom w:val="none" w:sz="0" w:space="0" w:color="auto"/>
        <w:right w:val="none" w:sz="0" w:space="0" w:color="auto"/>
      </w:divBdr>
    </w:div>
    <w:div w:id="958687184">
      <w:bodyDiv w:val="1"/>
      <w:marLeft w:val="0"/>
      <w:marRight w:val="0"/>
      <w:marTop w:val="0"/>
      <w:marBottom w:val="0"/>
      <w:divBdr>
        <w:top w:val="none" w:sz="0" w:space="0" w:color="auto"/>
        <w:left w:val="none" w:sz="0" w:space="0" w:color="auto"/>
        <w:bottom w:val="none" w:sz="0" w:space="0" w:color="auto"/>
        <w:right w:val="none" w:sz="0" w:space="0" w:color="auto"/>
      </w:divBdr>
    </w:div>
    <w:div w:id="958954630">
      <w:bodyDiv w:val="1"/>
      <w:marLeft w:val="0"/>
      <w:marRight w:val="0"/>
      <w:marTop w:val="0"/>
      <w:marBottom w:val="0"/>
      <w:divBdr>
        <w:top w:val="none" w:sz="0" w:space="0" w:color="auto"/>
        <w:left w:val="none" w:sz="0" w:space="0" w:color="auto"/>
        <w:bottom w:val="none" w:sz="0" w:space="0" w:color="auto"/>
        <w:right w:val="none" w:sz="0" w:space="0" w:color="auto"/>
      </w:divBdr>
    </w:div>
    <w:div w:id="961421587">
      <w:bodyDiv w:val="1"/>
      <w:marLeft w:val="0"/>
      <w:marRight w:val="0"/>
      <w:marTop w:val="0"/>
      <w:marBottom w:val="0"/>
      <w:divBdr>
        <w:top w:val="none" w:sz="0" w:space="0" w:color="auto"/>
        <w:left w:val="none" w:sz="0" w:space="0" w:color="auto"/>
        <w:bottom w:val="none" w:sz="0" w:space="0" w:color="auto"/>
        <w:right w:val="none" w:sz="0" w:space="0" w:color="auto"/>
      </w:divBdr>
    </w:div>
    <w:div w:id="983001932">
      <w:bodyDiv w:val="1"/>
      <w:marLeft w:val="0"/>
      <w:marRight w:val="0"/>
      <w:marTop w:val="0"/>
      <w:marBottom w:val="0"/>
      <w:divBdr>
        <w:top w:val="none" w:sz="0" w:space="0" w:color="auto"/>
        <w:left w:val="none" w:sz="0" w:space="0" w:color="auto"/>
        <w:bottom w:val="none" w:sz="0" w:space="0" w:color="auto"/>
        <w:right w:val="none" w:sz="0" w:space="0" w:color="auto"/>
      </w:divBdr>
    </w:div>
    <w:div w:id="1010061622">
      <w:bodyDiv w:val="1"/>
      <w:marLeft w:val="0"/>
      <w:marRight w:val="0"/>
      <w:marTop w:val="0"/>
      <w:marBottom w:val="0"/>
      <w:divBdr>
        <w:top w:val="none" w:sz="0" w:space="0" w:color="auto"/>
        <w:left w:val="none" w:sz="0" w:space="0" w:color="auto"/>
        <w:bottom w:val="none" w:sz="0" w:space="0" w:color="auto"/>
        <w:right w:val="none" w:sz="0" w:space="0" w:color="auto"/>
      </w:divBdr>
    </w:div>
    <w:div w:id="1011643132">
      <w:bodyDiv w:val="1"/>
      <w:marLeft w:val="0"/>
      <w:marRight w:val="0"/>
      <w:marTop w:val="0"/>
      <w:marBottom w:val="0"/>
      <w:divBdr>
        <w:top w:val="none" w:sz="0" w:space="0" w:color="auto"/>
        <w:left w:val="none" w:sz="0" w:space="0" w:color="auto"/>
        <w:bottom w:val="none" w:sz="0" w:space="0" w:color="auto"/>
        <w:right w:val="none" w:sz="0" w:space="0" w:color="auto"/>
      </w:divBdr>
    </w:div>
    <w:div w:id="1014265281">
      <w:bodyDiv w:val="1"/>
      <w:marLeft w:val="0"/>
      <w:marRight w:val="0"/>
      <w:marTop w:val="0"/>
      <w:marBottom w:val="0"/>
      <w:divBdr>
        <w:top w:val="none" w:sz="0" w:space="0" w:color="auto"/>
        <w:left w:val="none" w:sz="0" w:space="0" w:color="auto"/>
        <w:bottom w:val="none" w:sz="0" w:space="0" w:color="auto"/>
        <w:right w:val="none" w:sz="0" w:space="0" w:color="auto"/>
      </w:divBdr>
    </w:div>
    <w:div w:id="1019895613">
      <w:bodyDiv w:val="1"/>
      <w:marLeft w:val="0"/>
      <w:marRight w:val="0"/>
      <w:marTop w:val="0"/>
      <w:marBottom w:val="0"/>
      <w:divBdr>
        <w:top w:val="none" w:sz="0" w:space="0" w:color="auto"/>
        <w:left w:val="none" w:sz="0" w:space="0" w:color="auto"/>
        <w:bottom w:val="none" w:sz="0" w:space="0" w:color="auto"/>
        <w:right w:val="none" w:sz="0" w:space="0" w:color="auto"/>
      </w:divBdr>
    </w:div>
    <w:div w:id="1022055136">
      <w:bodyDiv w:val="1"/>
      <w:marLeft w:val="0"/>
      <w:marRight w:val="0"/>
      <w:marTop w:val="0"/>
      <w:marBottom w:val="0"/>
      <w:divBdr>
        <w:top w:val="none" w:sz="0" w:space="0" w:color="auto"/>
        <w:left w:val="none" w:sz="0" w:space="0" w:color="auto"/>
        <w:bottom w:val="none" w:sz="0" w:space="0" w:color="auto"/>
        <w:right w:val="none" w:sz="0" w:space="0" w:color="auto"/>
      </w:divBdr>
    </w:div>
    <w:div w:id="1024404691">
      <w:bodyDiv w:val="1"/>
      <w:marLeft w:val="0"/>
      <w:marRight w:val="0"/>
      <w:marTop w:val="0"/>
      <w:marBottom w:val="0"/>
      <w:divBdr>
        <w:top w:val="none" w:sz="0" w:space="0" w:color="auto"/>
        <w:left w:val="none" w:sz="0" w:space="0" w:color="auto"/>
        <w:bottom w:val="none" w:sz="0" w:space="0" w:color="auto"/>
        <w:right w:val="none" w:sz="0" w:space="0" w:color="auto"/>
      </w:divBdr>
    </w:div>
    <w:div w:id="1029717474">
      <w:bodyDiv w:val="1"/>
      <w:marLeft w:val="0"/>
      <w:marRight w:val="0"/>
      <w:marTop w:val="0"/>
      <w:marBottom w:val="0"/>
      <w:divBdr>
        <w:top w:val="none" w:sz="0" w:space="0" w:color="auto"/>
        <w:left w:val="none" w:sz="0" w:space="0" w:color="auto"/>
        <w:bottom w:val="none" w:sz="0" w:space="0" w:color="auto"/>
        <w:right w:val="none" w:sz="0" w:space="0" w:color="auto"/>
      </w:divBdr>
    </w:div>
    <w:div w:id="1043868572">
      <w:bodyDiv w:val="1"/>
      <w:marLeft w:val="0"/>
      <w:marRight w:val="0"/>
      <w:marTop w:val="0"/>
      <w:marBottom w:val="0"/>
      <w:divBdr>
        <w:top w:val="none" w:sz="0" w:space="0" w:color="auto"/>
        <w:left w:val="none" w:sz="0" w:space="0" w:color="auto"/>
        <w:bottom w:val="none" w:sz="0" w:space="0" w:color="auto"/>
        <w:right w:val="none" w:sz="0" w:space="0" w:color="auto"/>
      </w:divBdr>
    </w:div>
    <w:div w:id="1061824949">
      <w:bodyDiv w:val="1"/>
      <w:marLeft w:val="0"/>
      <w:marRight w:val="0"/>
      <w:marTop w:val="0"/>
      <w:marBottom w:val="0"/>
      <w:divBdr>
        <w:top w:val="none" w:sz="0" w:space="0" w:color="auto"/>
        <w:left w:val="none" w:sz="0" w:space="0" w:color="auto"/>
        <w:bottom w:val="none" w:sz="0" w:space="0" w:color="auto"/>
        <w:right w:val="none" w:sz="0" w:space="0" w:color="auto"/>
      </w:divBdr>
    </w:div>
    <w:div w:id="1063528541">
      <w:bodyDiv w:val="1"/>
      <w:marLeft w:val="0"/>
      <w:marRight w:val="0"/>
      <w:marTop w:val="0"/>
      <w:marBottom w:val="0"/>
      <w:divBdr>
        <w:top w:val="none" w:sz="0" w:space="0" w:color="auto"/>
        <w:left w:val="none" w:sz="0" w:space="0" w:color="auto"/>
        <w:bottom w:val="none" w:sz="0" w:space="0" w:color="auto"/>
        <w:right w:val="none" w:sz="0" w:space="0" w:color="auto"/>
      </w:divBdr>
    </w:div>
    <w:div w:id="1067799830">
      <w:bodyDiv w:val="1"/>
      <w:marLeft w:val="0"/>
      <w:marRight w:val="0"/>
      <w:marTop w:val="0"/>
      <w:marBottom w:val="0"/>
      <w:divBdr>
        <w:top w:val="none" w:sz="0" w:space="0" w:color="auto"/>
        <w:left w:val="none" w:sz="0" w:space="0" w:color="auto"/>
        <w:bottom w:val="none" w:sz="0" w:space="0" w:color="auto"/>
        <w:right w:val="none" w:sz="0" w:space="0" w:color="auto"/>
      </w:divBdr>
    </w:div>
    <w:div w:id="1079256169">
      <w:bodyDiv w:val="1"/>
      <w:marLeft w:val="0"/>
      <w:marRight w:val="0"/>
      <w:marTop w:val="0"/>
      <w:marBottom w:val="0"/>
      <w:divBdr>
        <w:top w:val="none" w:sz="0" w:space="0" w:color="auto"/>
        <w:left w:val="none" w:sz="0" w:space="0" w:color="auto"/>
        <w:bottom w:val="none" w:sz="0" w:space="0" w:color="auto"/>
        <w:right w:val="none" w:sz="0" w:space="0" w:color="auto"/>
      </w:divBdr>
    </w:div>
    <w:div w:id="1083603974">
      <w:bodyDiv w:val="1"/>
      <w:marLeft w:val="0"/>
      <w:marRight w:val="0"/>
      <w:marTop w:val="0"/>
      <w:marBottom w:val="0"/>
      <w:divBdr>
        <w:top w:val="none" w:sz="0" w:space="0" w:color="auto"/>
        <w:left w:val="none" w:sz="0" w:space="0" w:color="auto"/>
        <w:bottom w:val="none" w:sz="0" w:space="0" w:color="auto"/>
        <w:right w:val="none" w:sz="0" w:space="0" w:color="auto"/>
      </w:divBdr>
    </w:div>
    <w:div w:id="1128090925">
      <w:bodyDiv w:val="1"/>
      <w:marLeft w:val="0"/>
      <w:marRight w:val="0"/>
      <w:marTop w:val="0"/>
      <w:marBottom w:val="0"/>
      <w:divBdr>
        <w:top w:val="none" w:sz="0" w:space="0" w:color="auto"/>
        <w:left w:val="none" w:sz="0" w:space="0" w:color="auto"/>
        <w:bottom w:val="none" w:sz="0" w:space="0" w:color="auto"/>
        <w:right w:val="none" w:sz="0" w:space="0" w:color="auto"/>
      </w:divBdr>
    </w:div>
    <w:div w:id="1140414834">
      <w:bodyDiv w:val="1"/>
      <w:marLeft w:val="0"/>
      <w:marRight w:val="0"/>
      <w:marTop w:val="0"/>
      <w:marBottom w:val="0"/>
      <w:divBdr>
        <w:top w:val="none" w:sz="0" w:space="0" w:color="auto"/>
        <w:left w:val="none" w:sz="0" w:space="0" w:color="auto"/>
        <w:bottom w:val="none" w:sz="0" w:space="0" w:color="auto"/>
        <w:right w:val="none" w:sz="0" w:space="0" w:color="auto"/>
      </w:divBdr>
    </w:div>
    <w:div w:id="1144353896">
      <w:bodyDiv w:val="1"/>
      <w:marLeft w:val="0"/>
      <w:marRight w:val="0"/>
      <w:marTop w:val="0"/>
      <w:marBottom w:val="0"/>
      <w:divBdr>
        <w:top w:val="none" w:sz="0" w:space="0" w:color="auto"/>
        <w:left w:val="none" w:sz="0" w:space="0" w:color="auto"/>
        <w:bottom w:val="none" w:sz="0" w:space="0" w:color="auto"/>
        <w:right w:val="none" w:sz="0" w:space="0" w:color="auto"/>
      </w:divBdr>
    </w:div>
    <w:div w:id="1145197755">
      <w:bodyDiv w:val="1"/>
      <w:marLeft w:val="0"/>
      <w:marRight w:val="0"/>
      <w:marTop w:val="0"/>
      <w:marBottom w:val="0"/>
      <w:divBdr>
        <w:top w:val="none" w:sz="0" w:space="0" w:color="auto"/>
        <w:left w:val="none" w:sz="0" w:space="0" w:color="auto"/>
        <w:bottom w:val="none" w:sz="0" w:space="0" w:color="auto"/>
        <w:right w:val="none" w:sz="0" w:space="0" w:color="auto"/>
      </w:divBdr>
    </w:div>
    <w:div w:id="1210730937">
      <w:bodyDiv w:val="1"/>
      <w:marLeft w:val="0"/>
      <w:marRight w:val="0"/>
      <w:marTop w:val="0"/>
      <w:marBottom w:val="0"/>
      <w:divBdr>
        <w:top w:val="none" w:sz="0" w:space="0" w:color="auto"/>
        <w:left w:val="none" w:sz="0" w:space="0" w:color="auto"/>
        <w:bottom w:val="none" w:sz="0" w:space="0" w:color="auto"/>
        <w:right w:val="none" w:sz="0" w:space="0" w:color="auto"/>
      </w:divBdr>
    </w:div>
    <w:div w:id="1213931863">
      <w:bodyDiv w:val="1"/>
      <w:marLeft w:val="0"/>
      <w:marRight w:val="0"/>
      <w:marTop w:val="0"/>
      <w:marBottom w:val="0"/>
      <w:divBdr>
        <w:top w:val="none" w:sz="0" w:space="0" w:color="auto"/>
        <w:left w:val="none" w:sz="0" w:space="0" w:color="auto"/>
        <w:bottom w:val="none" w:sz="0" w:space="0" w:color="auto"/>
        <w:right w:val="none" w:sz="0" w:space="0" w:color="auto"/>
      </w:divBdr>
    </w:div>
    <w:div w:id="1218319280">
      <w:bodyDiv w:val="1"/>
      <w:marLeft w:val="0"/>
      <w:marRight w:val="0"/>
      <w:marTop w:val="0"/>
      <w:marBottom w:val="0"/>
      <w:divBdr>
        <w:top w:val="none" w:sz="0" w:space="0" w:color="auto"/>
        <w:left w:val="none" w:sz="0" w:space="0" w:color="auto"/>
        <w:bottom w:val="none" w:sz="0" w:space="0" w:color="auto"/>
        <w:right w:val="none" w:sz="0" w:space="0" w:color="auto"/>
      </w:divBdr>
    </w:div>
    <w:div w:id="1240753388">
      <w:bodyDiv w:val="1"/>
      <w:marLeft w:val="0"/>
      <w:marRight w:val="0"/>
      <w:marTop w:val="0"/>
      <w:marBottom w:val="0"/>
      <w:divBdr>
        <w:top w:val="none" w:sz="0" w:space="0" w:color="auto"/>
        <w:left w:val="none" w:sz="0" w:space="0" w:color="auto"/>
        <w:bottom w:val="none" w:sz="0" w:space="0" w:color="auto"/>
        <w:right w:val="none" w:sz="0" w:space="0" w:color="auto"/>
      </w:divBdr>
    </w:div>
    <w:div w:id="1243177853">
      <w:bodyDiv w:val="1"/>
      <w:marLeft w:val="0"/>
      <w:marRight w:val="0"/>
      <w:marTop w:val="0"/>
      <w:marBottom w:val="0"/>
      <w:divBdr>
        <w:top w:val="none" w:sz="0" w:space="0" w:color="auto"/>
        <w:left w:val="none" w:sz="0" w:space="0" w:color="auto"/>
        <w:bottom w:val="none" w:sz="0" w:space="0" w:color="auto"/>
        <w:right w:val="none" w:sz="0" w:space="0" w:color="auto"/>
      </w:divBdr>
    </w:div>
    <w:div w:id="1246307875">
      <w:bodyDiv w:val="1"/>
      <w:marLeft w:val="0"/>
      <w:marRight w:val="0"/>
      <w:marTop w:val="0"/>
      <w:marBottom w:val="0"/>
      <w:divBdr>
        <w:top w:val="none" w:sz="0" w:space="0" w:color="auto"/>
        <w:left w:val="none" w:sz="0" w:space="0" w:color="auto"/>
        <w:bottom w:val="none" w:sz="0" w:space="0" w:color="auto"/>
        <w:right w:val="none" w:sz="0" w:space="0" w:color="auto"/>
      </w:divBdr>
    </w:div>
    <w:div w:id="1249146955">
      <w:bodyDiv w:val="1"/>
      <w:marLeft w:val="0"/>
      <w:marRight w:val="0"/>
      <w:marTop w:val="0"/>
      <w:marBottom w:val="0"/>
      <w:divBdr>
        <w:top w:val="none" w:sz="0" w:space="0" w:color="auto"/>
        <w:left w:val="none" w:sz="0" w:space="0" w:color="auto"/>
        <w:bottom w:val="none" w:sz="0" w:space="0" w:color="auto"/>
        <w:right w:val="none" w:sz="0" w:space="0" w:color="auto"/>
      </w:divBdr>
    </w:div>
    <w:div w:id="1264726537">
      <w:bodyDiv w:val="1"/>
      <w:marLeft w:val="0"/>
      <w:marRight w:val="0"/>
      <w:marTop w:val="0"/>
      <w:marBottom w:val="0"/>
      <w:divBdr>
        <w:top w:val="none" w:sz="0" w:space="0" w:color="auto"/>
        <w:left w:val="none" w:sz="0" w:space="0" w:color="auto"/>
        <w:bottom w:val="none" w:sz="0" w:space="0" w:color="auto"/>
        <w:right w:val="none" w:sz="0" w:space="0" w:color="auto"/>
      </w:divBdr>
    </w:div>
    <w:div w:id="1275134844">
      <w:bodyDiv w:val="1"/>
      <w:marLeft w:val="0"/>
      <w:marRight w:val="0"/>
      <w:marTop w:val="0"/>
      <w:marBottom w:val="0"/>
      <w:divBdr>
        <w:top w:val="none" w:sz="0" w:space="0" w:color="auto"/>
        <w:left w:val="none" w:sz="0" w:space="0" w:color="auto"/>
        <w:bottom w:val="none" w:sz="0" w:space="0" w:color="auto"/>
        <w:right w:val="none" w:sz="0" w:space="0" w:color="auto"/>
      </w:divBdr>
    </w:div>
    <w:div w:id="1284653412">
      <w:bodyDiv w:val="1"/>
      <w:marLeft w:val="0"/>
      <w:marRight w:val="0"/>
      <w:marTop w:val="0"/>
      <w:marBottom w:val="0"/>
      <w:divBdr>
        <w:top w:val="none" w:sz="0" w:space="0" w:color="auto"/>
        <w:left w:val="none" w:sz="0" w:space="0" w:color="auto"/>
        <w:bottom w:val="none" w:sz="0" w:space="0" w:color="auto"/>
        <w:right w:val="none" w:sz="0" w:space="0" w:color="auto"/>
      </w:divBdr>
    </w:div>
    <w:div w:id="1293756512">
      <w:bodyDiv w:val="1"/>
      <w:marLeft w:val="0"/>
      <w:marRight w:val="0"/>
      <w:marTop w:val="0"/>
      <w:marBottom w:val="0"/>
      <w:divBdr>
        <w:top w:val="none" w:sz="0" w:space="0" w:color="auto"/>
        <w:left w:val="none" w:sz="0" w:space="0" w:color="auto"/>
        <w:bottom w:val="none" w:sz="0" w:space="0" w:color="auto"/>
        <w:right w:val="none" w:sz="0" w:space="0" w:color="auto"/>
      </w:divBdr>
    </w:div>
    <w:div w:id="1313027099">
      <w:bodyDiv w:val="1"/>
      <w:marLeft w:val="0"/>
      <w:marRight w:val="0"/>
      <w:marTop w:val="0"/>
      <w:marBottom w:val="0"/>
      <w:divBdr>
        <w:top w:val="none" w:sz="0" w:space="0" w:color="auto"/>
        <w:left w:val="none" w:sz="0" w:space="0" w:color="auto"/>
        <w:bottom w:val="none" w:sz="0" w:space="0" w:color="auto"/>
        <w:right w:val="none" w:sz="0" w:space="0" w:color="auto"/>
      </w:divBdr>
    </w:div>
    <w:div w:id="1319306347">
      <w:bodyDiv w:val="1"/>
      <w:marLeft w:val="0"/>
      <w:marRight w:val="0"/>
      <w:marTop w:val="0"/>
      <w:marBottom w:val="0"/>
      <w:divBdr>
        <w:top w:val="none" w:sz="0" w:space="0" w:color="auto"/>
        <w:left w:val="none" w:sz="0" w:space="0" w:color="auto"/>
        <w:bottom w:val="none" w:sz="0" w:space="0" w:color="auto"/>
        <w:right w:val="none" w:sz="0" w:space="0" w:color="auto"/>
      </w:divBdr>
    </w:div>
    <w:div w:id="1329943494">
      <w:bodyDiv w:val="1"/>
      <w:marLeft w:val="0"/>
      <w:marRight w:val="0"/>
      <w:marTop w:val="0"/>
      <w:marBottom w:val="0"/>
      <w:divBdr>
        <w:top w:val="none" w:sz="0" w:space="0" w:color="auto"/>
        <w:left w:val="none" w:sz="0" w:space="0" w:color="auto"/>
        <w:bottom w:val="none" w:sz="0" w:space="0" w:color="auto"/>
        <w:right w:val="none" w:sz="0" w:space="0" w:color="auto"/>
      </w:divBdr>
      <w:divsChild>
        <w:div w:id="1835991549">
          <w:marLeft w:val="0"/>
          <w:marRight w:val="0"/>
          <w:marTop w:val="90"/>
          <w:marBottom w:val="0"/>
          <w:divBdr>
            <w:top w:val="none" w:sz="0" w:space="0" w:color="auto"/>
            <w:left w:val="none" w:sz="0" w:space="0" w:color="auto"/>
            <w:bottom w:val="none" w:sz="0" w:space="0" w:color="auto"/>
            <w:right w:val="none" w:sz="0" w:space="0" w:color="auto"/>
          </w:divBdr>
        </w:div>
      </w:divsChild>
    </w:div>
    <w:div w:id="1330718456">
      <w:bodyDiv w:val="1"/>
      <w:marLeft w:val="0"/>
      <w:marRight w:val="0"/>
      <w:marTop w:val="0"/>
      <w:marBottom w:val="0"/>
      <w:divBdr>
        <w:top w:val="none" w:sz="0" w:space="0" w:color="auto"/>
        <w:left w:val="none" w:sz="0" w:space="0" w:color="auto"/>
        <w:bottom w:val="none" w:sz="0" w:space="0" w:color="auto"/>
        <w:right w:val="none" w:sz="0" w:space="0" w:color="auto"/>
      </w:divBdr>
    </w:div>
    <w:div w:id="1338919501">
      <w:bodyDiv w:val="1"/>
      <w:marLeft w:val="0"/>
      <w:marRight w:val="0"/>
      <w:marTop w:val="0"/>
      <w:marBottom w:val="0"/>
      <w:divBdr>
        <w:top w:val="none" w:sz="0" w:space="0" w:color="auto"/>
        <w:left w:val="none" w:sz="0" w:space="0" w:color="auto"/>
        <w:bottom w:val="none" w:sz="0" w:space="0" w:color="auto"/>
        <w:right w:val="none" w:sz="0" w:space="0" w:color="auto"/>
      </w:divBdr>
    </w:div>
    <w:div w:id="1339849390">
      <w:bodyDiv w:val="1"/>
      <w:marLeft w:val="0"/>
      <w:marRight w:val="0"/>
      <w:marTop w:val="0"/>
      <w:marBottom w:val="0"/>
      <w:divBdr>
        <w:top w:val="none" w:sz="0" w:space="0" w:color="auto"/>
        <w:left w:val="none" w:sz="0" w:space="0" w:color="auto"/>
        <w:bottom w:val="none" w:sz="0" w:space="0" w:color="auto"/>
        <w:right w:val="none" w:sz="0" w:space="0" w:color="auto"/>
      </w:divBdr>
    </w:div>
    <w:div w:id="1351183146">
      <w:bodyDiv w:val="1"/>
      <w:marLeft w:val="0"/>
      <w:marRight w:val="0"/>
      <w:marTop w:val="0"/>
      <w:marBottom w:val="0"/>
      <w:divBdr>
        <w:top w:val="none" w:sz="0" w:space="0" w:color="auto"/>
        <w:left w:val="none" w:sz="0" w:space="0" w:color="auto"/>
        <w:bottom w:val="none" w:sz="0" w:space="0" w:color="auto"/>
        <w:right w:val="none" w:sz="0" w:space="0" w:color="auto"/>
      </w:divBdr>
    </w:div>
    <w:div w:id="1351688119">
      <w:bodyDiv w:val="1"/>
      <w:marLeft w:val="0"/>
      <w:marRight w:val="0"/>
      <w:marTop w:val="0"/>
      <w:marBottom w:val="0"/>
      <w:divBdr>
        <w:top w:val="none" w:sz="0" w:space="0" w:color="auto"/>
        <w:left w:val="none" w:sz="0" w:space="0" w:color="auto"/>
        <w:bottom w:val="none" w:sz="0" w:space="0" w:color="auto"/>
        <w:right w:val="none" w:sz="0" w:space="0" w:color="auto"/>
      </w:divBdr>
    </w:div>
    <w:div w:id="1369449518">
      <w:bodyDiv w:val="1"/>
      <w:marLeft w:val="0"/>
      <w:marRight w:val="0"/>
      <w:marTop w:val="0"/>
      <w:marBottom w:val="0"/>
      <w:divBdr>
        <w:top w:val="none" w:sz="0" w:space="0" w:color="auto"/>
        <w:left w:val="none" w:sz="0" w:space="0" w:color="auto"/>
        <w:bottom w:val="none" w:sz="0" w:space="0" w:color="auto"/>
        <w:right w:val="none" w:sz="0" w:space="0" w:color="auto"/>
      </w:divBdr>
    </w:div>
    <w:div w:id="1370566836">
      <w:bodyDiv w:val="1"/>
      <w:marLeft w:val="0"/>
      <w:marRight w:val="0"/>
      <w:marTop w:val="0"/>
      <w:marBottom w:val="0"/>
      <w:divBdr>
        <w:top w:val="none" w:sz="0" w:space="0" w:color="auto"/>
        <w:left w:val="none" w:sz="0" w:space="0" w:color="auto"/>
        <w:bottom w:val="none" w:sz="0" w:space="0" w:color="auto"/>
        <w:right w:val="none" w:sz="0" w:space="0" w:color="auto"/>
      </w:divBdr>
    </w:div>
    <w:div w:id="1374189698">
      <w:bodyDiv w:val="1"/>
      <w:marLeft w:val="0"/>
      <w:marRight w:val="0"/>
      <w:marTop w:val="0"/>
      <w:marBottom w:val="0"/>
      <w:divBdr>
        <w:top w:val="none" w:sz="0" w:space="0" w:color="auto"/>
        <w:left w:val="none" w:sz="0" w:space="0" w:color="auto"/>
        <w:bottom w:val="none" w:sz="0" w:space="0" w:color="auto"/>
        <w:right w:val="none" w:sz="0" w:space="0" w:color="auto"/>
      </w:divBdr>
    </w:div>
    <w:div w:id="1390883294">
      <w:bodyDiv w:val="1"/>
      <w:marLeft w:val="0"/>
      <w:marRight w:val="0"/>
      <w:marTop w:val="0"/>
      <w:marBottom w:val="0"/>
      <w:divBdr>
        <w:top w:val="none" w:sz="0" w:space="0" w:color="auto"/>
        <w:left w:val="none" w:sz="0" w:space="0" w:color="auto"/>
        <w:bottom w:val="none" w:sz="0" w:space="0" w:color="auto"/>
        <w:right w:val="none" w:sz="0" w:space="0" w:color="auto"/>
      </w:divBdr>
    </w:div>
    <w:div w:id="1400514353">
      <w:bodyDiv w:val="1"/>
      <w:marLeft w:val="0"/>
      <w:marRight w:val="0"/>
      <w:marTop w:val="0"/>
      <w:marBottom w:val="0"/>
      <w:divBdr>
        <w:top w:val="none" w:sz="0" w:space="0" w:color="auto"/>
        <w:left w:val="none" w:sz="0" w:space="0" w:color="auto"/>
        <w:bottom w:val="none" w:sz="0" w:space="0" w:color="auto"/>
        <w:right w:val="none" w:sz="0" w:space="0" w:color="auto"/>
      </w:divBdr>
    </w:div>
    <w:div w:id="1405953957">
      <w:bodyDiv w:val="1"/>
      <w:marLeft w:val="0"/>
      <w:marRight w:val="0"/>
      <w:marTop w:val="0"/>
      <w:marBottom w:val="0"/>
      <w:divBdr>
        <w:top w:val="none" w:sz="0" w:space="0" w:color="auto"/>
        <w:left w:val="none" w:sz="0" w:space="0" w:color="auto"/>
        <w:bottom w:val="none" w:sz="0" w:space="0" w:color="auto"/>
        <w:right w:val="none" w:sz="0" w:space="0" w:color="auto"/>
      </w:divBdr>
    </w:div>
    <w:div w:id="1406950046">
      <w:bodyDiv w:val="1"/>
      <w:marLeft w:val="0"/>
      <w:marRight w:val="0"/>
      <w:marTop w:val="0"/>
      <w:marBottom w:val="0"/>
      <w:divBdr>
        <w:top w:val="none" w:sz="0" w:space="0" w:color="auto"/>
        <w:left w:val="none" w:sz="0" w:space="0" w:color="auto"/>
        <w:bottom w:val="none" w:sz="0" w:space="0" w:color="auto"/>
        <w:right w:val="none" w:sz="0" w:space="0" w:color="auto"/>
      </w:divBdr>
    </w:div>
    <w:div w:id="1408113846">
      <w:bodyDiv w:val="1"/>
      <w:marLeft w:val="0"/>
      <w:marRight w:val="0"/>
      <w:marTop w:val="0"/>
      <w:marBottom w:val="0"/>
      <w:divBdr>
        <w:top w:val="none" w:sz="0" w:space="0" w:color="auto"/>
        <w:left w:val="none" w:sz="0" w:space="0" w:color="auto"/>
        <w:bottom w:val="none" w:sz="0" w:space="0" w:color="auto"/>
        <w:right w:val="none" w:sz="0" w:space="0" w:color="auto"/>
      </w:divBdr>
    </w:div>
    <w:div w:id="1411852644">
      <w:bodyDiv w:val="1"/>
      <w:marLeft w:val="0"/>
      <w:marRight w:val="0"/>
      <w:marTop w:val="0"/>
      <w:marBottom w:val="0"/>
      <w:divBdr>
        <w:top w:val="none" w:sz="0" w:space="0" w:color="auto"/>
        <w:left w:val="none" w:sz="0" w:space="0" w:color="auto"/>
        <w:bottom w:val="none" w:sz="0" w:space="0" w:color="auto"/>
        <w:right w:val="none" w:sz="0" w:space="0" w:color="auto"/>
      </w:divBdr>
    </w:div>
    <w:div w:id="1412501594">
      <w:bodyDiv w:val="1"/>
      <w:marLeft w:val="0"/>
      <w:marRight w:val="0"/>
      <w:marTop w:val="0"/>
      <w:marBottom w:val="0"/>
      <w:divBdr>
        <w:top w:val="none" w:sz="0" w:space="0" w:color="auto"/>
        <w:left w:val="none" w:sz="0" w:space="0" w:color="auto"/>
        <w:bottom w:val="none" w:sz="0" w:space="0" w:color="auto"/>
        <w:right w:val="none" w:sz="0" w:space="0" w:color="auto"/>
      </w:divBdr>
    </w:div>
    <w:div w:id="1418021865">
      <w:bodyDiv w:val="1"/>
      <w:marLeft w:val="0"/>
      <w:marRight w:val="0"/>
      <w:marTop w:val="0"/>
      <w:marBottom w:val="0"/>
      <w:divBdr>
        <w:top w:val="none" w:sz="0" w:space="0" w:color="auto"/>
        <w:left w:val="none" w:sz="0" w:space="0" w:color="auto"/>
        <w:bottom w:val="none" w:sz="0" w:space="0" w:color="auto"/>
        <w:right w:val="none" w:sz="0" w:space="0" w:color="auto"/>
      </w:divBdr>
    </w:div>
    <w:div w:id="1418870386">
      <w:bodyDiv w:val="1"/>
      <w:marLeft w:val="0"/>
      <w:marRight w:val="0"/>
      <w:marTop w:val="0"/>
      <w:marBottom w:val="0"/>
      <w:divBdr>
        <w:top w:val="none" w:sz="0" w:space="0" w:color="auto"/>
        <w:left w:val="none" w:sz="0" w:space="0" w:color="auto"/>
        <w:bottom w:val="none" w:sz="0" w:space="0" w:color="auto"/>
        <w:right w:val="none" w:sz="0" w:space="0" w:color="auto"/>
      </w:divBdr>
    </w:div>
    <w:div w:id="1424767580">
      <w:bodyDiv w:val="1"/>
      <w:marLeft w:val="0"/>
      <w:marRight w:val="0"/>
      <w:marTop w:val="0"/>
      <w:marBottom w:val="0"/>
      <w:divBdr>
        <w:top w:val="none" w:sz="0" w:space="0" w:color="auto"/>
        <w:left w:val="none" w:sz="0" w:space="0" w:color="auto"/>
        <w:bottom w:val="none" w:sz="0" w:space="0" w:color="auto"/>
        <w:right w:val="none" w:sz="0" w:space="0" w:color="auto"/>
      </w:divBdr>
    </w:div>
    <w:div w:id="1433011693">
      <w:bodyDiv w:val="1"/>
      <w:marLeft w:val="0"/>
      <w:marRight w:val="0"/>
      <w:marTop w:val="0"/>
      <w:marBottom w:val="0"/>
      <w:divBdr>
        <w:top w:val="none" w:sz="0" w:space="0" w:color="auto"/>
        <w:left w:val="none" w:sz="0" w:space="0" w:color="auto"/>
        <w:bottom w:val="none" w:sz="0" w:space="0" w:color="auto"/>
        <w:right w:val="none" w:sz="0" w:space="0" w:color="auto"/>
      </w:divBdr>
    </w:div>
    <w:div w:id="1436363304">
      <w:bodyDiv w:val="1"/>
      <w:marLeft w:val="0"/>
      <w:marRight w:val="0"/>
      <w:marTop w:val="0"/>
      <w:marBottom w:val="0"/>
      <w:divBdr>
        <w:top w:val="none" w:sz="0" w:space="0" w:color="auto"/>
        <w:left w:val="none" w:sz="0" w:space="0" w:color="auto"/>
        <w:bottom w:val="none" w:sz="0" w:space="0" w:color="auto"/>
        <w:right w:val="none" w:sz="0" w:space="0" w:color="auto"/>
      </w:divBdr>
    </w:div>
    <w:div w:id="1441679039">
      <w:bodyDiv w:val="1"/>
      <w:marLeft w:val="0"/>
      <w:marRight w:val="0"/>
      <w:marTop w:val="0"/>
      <w:marBottom w:val="0"/>
      <w:divBdr>
        <w:top w:val="none" w:sz="0" w:space="0" w:color="auto"/>
        <w:left w:val="none" w:sz="0" w:space="0" w:color="auto"/>
        <w:bottom w:val="none" w:sz="0" w:space="0" w:color="auto"/>
        <w:right w:val="none" w:sz="0" w:space="0" w:color="auto"/>
      </w:divBdr>
    </w:div>
    <w:div w:id="1451509354">
      <w:bodyDiv w:val="1"/>
      <w:marLeft w:val="0"/>
      <w:marRight w:val="0"/>
      <w:marTop w:val="0"/>
      <w:marBottom w:val="0"/>
      <w:divBdr>
        <w:top w:val="none" w:sz="0" w:space="0" w:color="auto"/>
        <w:left w:val="none" w:sz="0" w:space="0" w:color="auto"/>
        <w:bottom w:val="none" w:sz="0" w:space="0" w:color="auto"/>
        <w:right w:val="none" w:sz="0" w:space="0" w:color="auto"/>
      </w:divBdr>
    </w:div>
    <w:div w:id="1463883657">
      <w:bodyDiv w:val="1"/>
      <w:marLeft w:val="0"/>
      <w:marRight w:val="0"/>
      <w:marTop w:val="0"/>
      <w:marBottom w:val="0"/>
      <w:divBdr>
        <w:top w:val="none" w:sz="0" w:space="0" w:color="auto"/>
        <w:left w:val="none" w:sz="0" w:space="0" w:color="auto"/>
        <w:bottom w:val="none" w:sz="0" w:space="0" w:color="auto"/>
        <w:right w:val="none" w:sz="0" w:space="0" w:color="auto"/>
      </w:divBdr>
    </w:div>
    <w:div w:id="1466704798">
      <w:bodyDiv w:val="1"/>
      <w:marLeft w:val="0"/>
      <w:marRight w:val="0"/>
      <w:marTop w:val="0"/>
      <w:marBottom w:val="0"/>
      <w:divBdr>
        <w:top w:val="none" w:sz="0" w:space="0" w:color="auto"/>
        <w:left w:val="none" w:sz="0" w:space="0" w:color="auto"/>
        <w:bottom w:val="none" w:sz="0" w:space="0" w:color="auto"/>
        <w:right w:val="none" w:sz="0" w:space="0" w:color="auto"/>
      </w:divBdr>
    </w:div>
    <w:div w:id="1473525623">
      <w:bodyDiv w:val="1"/>
      <w:marLeft w:val="0"/>
      <w:marRight w:val="0"/>
      <w:marTop w:val="0"/>
      <w:marBottom w:val="0"/>
      <w:divBdr>
        <w:top w:val="none" w:sz="0" w:space="0" w:color="auto"/>
        <w:left w:val="none" w:sz="0" w:space="0" w:color="auto"/>
        <w:bottom w:val="none" w:sz="0" w:space="0" w:color="auto"/>
        <w:right w:val="none" w:sz="0" w:space="0" w:color="auto"/>
      </w:divBdr>
    </w:div>
    <w:div w:id="1479609421">
      <w:bodyDiv w:val="1"/>
      <w:marLeft w:val="0"/>
      <w:marRight w:val="0"/>
      <w:marTop w:val="0"/>
      <w:marBottom w:val="0"/>
      <w:divBdr>
        <w:top w:val="none" w:sz="0" w:space="0" w:color="auto"/>
        <w:left w:val="none" w:sz="0" w:space="0" w:color="auto"/>
        <w:bottom w:val="none" w:sz="0" w:space="0" w:color="auto"/>
        <w:right w:val="none" w:sz="0" w:space="0" w:color="auto"/>
      </w:divBdr>
    </w:div>
    <w:div w:id="1490630022">
      <w:bodyDiv w:val="1"/>
      <w:marLeft w:val="0"/>
      <w:marRight w:val="0"/>
      <w:marTop w:val="0"/>
      <w:marBottom w:val="0"/>
      <w:divBdr>
        <w:top w:val="none" w:sz="0" w:space="0" w:color="auto"/>
        <w:left w:val="none" w:sz="0" w:space="0" w:color="auto"/>
        <w:bottom w:val="none" w:sz="0" w:space="0" w:color="auto"/>
        <w:right w:val="none" w:sz="0" w:space="0" w:color="auto"/>
      </w:divBdr>
    </w:div>
    <w:div w:id="1496726663">
      <w:bodyDiv w:val="1"/>
      <w:marLeft w:val="0"/>
      <w:marRight w:val="0"/>
      <w:marTop w:val="0"/>
      <w:marBottom w:val="0"/>
      <w:divBdr>
        <w:top w:val="none" w:sz="0" w:space="0" w:color="auto"/>
        <w:left w:val="none" w:sz="0" w:space="0" w:color="auto"/>
        <w:bottom w:val="none" w:sz="0" w:space="0" w:color="auto"/>
        <w:right w:val="none" w:sz="0" w:space="0" w:color="auto"/>
      </w:divBdr>
    </w:div>
    <w:div w:id="1503395895">
      <w:bodyDiv w:val="1"/>
      <w:marLeft w:val="0"/>
      <w:marRight w:val="0"/>
      <w:marTop w:val="0"/>
      <w:marBottom w:val="0"/>
      <w:divBdr>
        <w:top w:val="none" w:sz="0" w:space="0" w:color="auto"/>
        <w:left w:val="none" w:sz="0" w:space="0" w:color="auto"/>
        <w:bottom w:val="none" w:sz="0" w:space="0" w:color="auto"/>
        <w:right w:val="none" w:sz="0" w:space="0" w:color="auto"/>
      </w:divBdr>
    </w:div>
    <w:div w:id="1508250690">
      <w:bodyDiv w:val="1"/>
      <w:marLeft w:val="0"/>
      <w:marRight w:val="0"/>
      <w:marTop w:val="0"/>
      <w:marBottom w:val="0"/>
      <w:divBdr>
        <w:top w:val="none" w:sz="0" w:space="0" w:color="auto"/>
        <w:left w:val="none" w:sz="0" w:space="0" w:color="auto"/>
        <w:bottom w:val="none" w:sz="0" w:space="0" w:color="auto"/>
        <w:right w:val="none" w:sz="0" w:space="0" w:color="auto"/>
      </w:divBdr>
    </w:div>
    <w:div w:id="1513374188">
      <w:bodyDiv w:val="1"/>
      <w:marLeft w:val="0"/>
      <w:marRight w:val="0"/>
      <w:marTop w:val="0"/>
      <w:marBottom w:val="0"/>
      <w:divBdr>
        <w:top w:val="none" w:sz="0" w:space="0" w:color="auto"/>
        <w:left w:val="none" w:sz="0" w:space="0" w:color="auto"/>
        <w:bottom w:val="none" w:sz="0" w:space="0" w:color="auto"/>
        <w:right w:val="none" w:sz="0" w:space="0" w:color="auto"/>
      </w:divBdr>
    </w:div>
    <w:div w:id="1515727750">
      <w:bodyDiv w:val="1"/>
      <w:marLeft w:val="0"/>
      <w:marRight w:val="0"/>
      <w:marTop w:val="0"/>
      <w:marBottom w:val="0"/>
      <w:divBdr>
        <w:top w:val="none" w:sz="0" w:space="0" w:color="auto"/>
        <w:left w:val="none" w:sz="0" w:space="0" w:color="auto"/>
        <w:bottom w:val="none" w:sz="0" w:space="0" w:color="auto"/>
        <w:right w:val="none" w:sz="0" w:space="0" w:color="auto"/>
      </w:divBdr>
    </w:div>
    <w:div w:id="1537087202">
      <w:bodyDiv w:val="1"/>
      <w:marLeft w:val="0"/>
      <w:marRight w:val="0"/>
      <w:marTop w:val="0"/>
      <w:marBottom w:val="0"/>
      <w:divBdr>
        <w:top w:val="none" w:sz="0" w:space="0" w:color="auto"/>
        <w:left w:val="none" w:sz="0" w:space="0" w:color="auto"/>
        <w:bottom w:val="none" w:sz="0" w:space="0" w:color="auto"/>
        <w:right w:val="none" w:sz="0" w:space="0" w:color="auto"/>
      </w:divBdr>
    </w:div>
    <w:div w:id="1546402580">
      <w:bodyDiv w:val="1"/>
      <w:marLeft w:val="0"/>
      <w:marRight w:val="0"/>
      <w:marTop w:val="0"/>
      <w:marBottom w:val="0"/>
      <w:divBdr>
        <w:top w:val="none" w:sz="0" w:space="0" w:color="auto"/>
        <w:left w:val="none" w:sz="0" w:space="0" w:color="auto"/>
        <w:bottom w:val="none" w:sz="0" w:space="0" w:color="auto"/>
        <w:right w:val="none" w:sz="0" w:space="0" w:color="auto"/>
      </w:divBdr>
    </w:div>
    <w:div w:id="1549221667">
      <w:bodyDiv w:val="1"/>
      <w:marLeft w:val="0"/>
      <w:marRight w:val="0"/>
      <w:marTop w:val="0"/>
      <w:marBottom w:val="0"/>
      <w:divBdr>
        <w:top w:val="none" w:sz="0" w:space="0" w:color="auto"/>
        <w:left w:val="none" w:sz="0" w:space="0" w:color="auto"/>
        <w:bottom w:val="none" w:sz="0" w:space="0" w:color="auto"/>
        <w:right w:val="none" w:sz="0" w:space="0" w:color="auto"/>
      </w:divBdr>
    </w:div>
    <w:div w:id="1553688530">
      <w:bodyDiv w:val="1"/>
      <w:marLeft w:val="0"/>
      <w:marRight w:val="0"/>
      <w:marTop w:val="0"/>
      <w:marBottom w:val="0"/>
      <w:divBdr>
        <w:top w:val="none" w:sz="0" w:space="0" w:color="auto"/>
        <w:left w:val="none" w:sz="0" w:space="0" w:color="auto"/>
        <w:bottom w:val="none" w:sz="0" w:space="0" w:color="auto"/>
        <w:right w:val="none" w:sz="0" w:space="0" w:color="auto"/>
      </w:divBdr>
    </w:div>
    <w:div w:id="1565752204">
      <w:bodyDiv w:val="1"/>
      <w:marLeft w:val="0"/>
      <w:marRight w:val="0"/>
      <w:marTop w:val="0"/>
      <w:marBottom w:val="0"/>
      <w:divBdr>
        <w:top w:val="none" w:sz="0" w:space="0" w:color="auto"/>
        <w:left w:val="none" w:sz="0" w:space="0" w:color="auto"/>
        <w:bottom w:val="none" w:sz="0" w:space="0" w:color="auto"/>
        <w:right w:val="none" w:sz="0" w:space="0" w:color="auto"/>
      </w:divBdr>
    </w:div>
    <w:div w:id="1565876099">
      <w:bodyDiv w:val="1"/>
      <w:marLeft w:val="0"/>
      <w:marRight w:val="0"/>
      <w:marTop w:val="0"/>
      <w:marBottom w:val="0"/>
      <w:divBdr>
        <w:top w:val="none" w:sz="0" w:space="0" w:color="auto"/>
        <w:left w:val="none" w:sz="0" w:space="0" w:color="auto"/>
        <w:bottom w:val="none" w:sz="0" w:space="0" w:color="auto"/>
        <w:right w:val="none" w:sz="0" w:space="0" w:color="auto"/>
      </w:divBdr>
    </w:div>
    <w:div w:id="1568566709">
      <w:bodyDiv w:val="1"/>
      <w:marLeft w:val="0"/>
      <w:marRight w:val="0"/>
      <w:marTop w:val="0"/>
      <w:marBottom w:val="0"/>
      <w:divBdr>
        <w:top w:val="none" w:sz="0" w:space="0" w:color="auto"/>
        <w:left w:val="none" w:sz="0" w:space="0" w:color="auto"/>
        <w:bottom w:val="none" w:sz="0" w:space="0" w:color="auto"/>
        <w:right w:val="none" w:sz="0" w:space="0" w:color="auto"/>
      </w:divBdr>
    </w:div>
    <w:div w:id="1571572671">
      <w:bodyDiv w:val="1"/>
      <w:marLeft w:val="0"/>
      <w:marRight w:val="0"/>
      <w:marTop w:val="0"/>
      <w:marBottom w:val="0"/>
      <w:divBdr>
        <w:top w:val="none" w:sz="0" w:space="0" w:color="auto"/>
        <w:left w:val="none" w:sz="0" w:space="0" w:color="auto"/>
        <w:bottom w:val="none" w:sz="0" w:space="0" w:color="auto"/>
        <w:right w:val="none" w:sz="0" w:space="0" w:color="auto"/>
      </w:divBdr>
    </w:div>
    <w:div w:id="1576280765">
      <w:bodyDiv w:val="1"/>
      <w:marLeft w:val="0"/>
      <w:marRight w:val="0"/>
      <w:marTop w:val="0"/>
      <w:marBottom w:val="0"/>
      <w:divBdr>
        <w:top w:val="none" w:sz="0" w:space="0" w:color="auto"/>
        <w:left w:val="none" w:sz="0" w:space="0" w:color="auto"/>
        <w:bottom w:val="none" w:sz="0" w:space="0" w:color="auto"/>
        <w:right w:val="none" w:sz="0" w:space="0" w:color="auto"/>
      </w:divBdr>
    </w:div>
    <w:div w:id="1577009742">
      <w:bodyDiv w:val="1"/>
      <w:marLeft w:val="0"/>
      <w:marRight w:val="0"/>
      <w:marTop w:val="0"/>
      <w:marBottom w:val="0"/>
      <w:divBdr>
        <w:top w:val="none" w:sz="0" w:space="0" w:color="auto"/>
        <w:left w:val="none" w:sz="0" w:space="0" w:color="auto"/>
        <w:bottom w:val="none" w:sz="0" w:space="0" w:color="auto"/>
        <w:right w:val="none" w:sz="0" w:space="0" w:color="auto"/>
      </w:divBdr>
    </w:div>
    <w:div w:id="1586917534">
      <w:bodyDiv w:val="1"/>
      <w:marLeft w:val="0"/>
      <w:marRight w:val="0"/>
      <w:marTop w:val="0"/>
      <w:marBottom w:val="0"/>
      <w:divBdr>
        <w:top w:val="none" w:sz="0" w:space="0" w:color="auto"/>
        <w:left w:val="none" w:sz="0" w:space="0" w:color="auto"/>
        <w:bottom w:val="none" w:sz="0" w:space="0" w:color="auto"/>
        <w:right w:val="none" w:sz="0" w:space="0" w:color="auto"/>
      </w:divBdr>
    </w:div>
    <w:div w:id="1595439175">
      <w:bodyDiv w:val="1"/>
      <w:marLeft w:val="0"/>
      <w:marRight w:val="0"/>
      <w:marTop w:val="0"/>
      <w:marBottom w:val="0"/>
      <w:divBdr>
        <w:top w:val="none" w:sz="0" w:space="0" w:color="auto"/>
        <w:left w:val="none" w:sz="0" w:space="0" w:color="auto"/>
        <w:bottom w:val="none" w:sz="0" w:space="0" w:color="auto"/>
        <w:right w:val="none" w:sz="0" w:space="0" w:color="auto"/>
      </w:divBdr>
    </w:div>
    <w:div w:id="1605185372">
      <w:bodyDiv w:val="1"/>
      <w:marLeft w:val="0"/>
      <w:marRight w:val="0"/>
      <w:marTop w:val="0"/>
      <w:marBottom w:val="0"/>
      <w:divBdr>
        <w:top w:val="none" w:sz="0" w:space="0" w:color="auto"/>
        <w:left w:val="none" w:sz="0" w:space="0" w:color="auto"/>
        <w:bottom w:val="none" w:sz="0" w:space="0" w:color="auto"/>
        <w:right w:val="none" w:sz="0" w:space="0" w:color="auto"/>
      </w:divBdr>
    </w:div>
    <w:div w:id="1612082629">
      <w:bodyDiv w:val="1"/>
      <w:marLeft w:val="0"/>
      <w:marRight w:val="0"/>
      <w:marTop w:val="0"/>
      <w:marBottom w:val="0"/>
      <w:divBdr>
        <w:top w:val="none" w:sz="0" w:space="0" w:color="auto"/>
        <w:left w:val="none" w:sz="0" w:space="0" w:color="auto"/>
        <w:bottom w:val="none" w:sz="0" w:space="0" w:color="auto"/>
        <w:right w:val="none" w:sz="0" w:space="0" w:color="auto"/>
      </w:divBdr>
    </w:div>
    <w:div w:id="1618364161">
      <w:bodyDiv w:val="1"/>
      <w:marLeft w:val="0"/>
      <w:marRight w:val="0"/>
      <w:marTop w:val="0"/>
      <w:marBottom w:val="0"/>
      <w:divBdr>
        <w:top w:val="none" w:sz="0" w:space="0" w:color="auto"/>
        <w:left w:val="none" w:sz="0" w:space="0" w:color="auto"/>
        <w:bottom w:val="none" w:sz="0" w:space="0" w:color="auto"/>
        <w:right w:val="none" w:sz="0" w:space="0" w:color="auto"/>
      </w:divBdr>
    </w:div>
    <w:div w:id="1622960158">
      <w:bodyDiv w:val="1"/>
      <w:marLeft w:val="0"/>
      <w:marRight w:val="0"/>
      <w:marTop w:val="0"/>
      <w:marBottom w:val="0"/>
      <w:divBdr>
        <w:top w:val="none" w:sz="0" w:space="0" w:color="auto"/>
        <w:left w:val="none" w:sz="0" w:space="0" w:color="auto"/>
        <w:bottom w:val="none" w:sz="0" w:space="0" w:color="auto"/>
        <w:right w:val="none" w:sz="0" w:space="0" w:color="auto"/>
      </w:divBdr>
    </w:div>
    <w:div w:id="1632400188">
      <w:bodyDiv w:val="1"/>
      <w:marLeft w:val="0"/>
      <w:marRight w:val="0"/>
      <w:marTop w:val="0"/>
      <w:marBottom w:val="0"/>
      <w:divBdr>
        <w:top w:val="none" w:sz="0" w:space="0" w:color="auto"/>
        <w:left w:val="none" w:sz="0" w:space="0" w:color="auto"/>
        <w:bottom w:val="none" w:sz="0" w:space="0" w:color="auto"/>
        <w:right w:val="none" w:sz="0" w:space="0" w:color="auto"/>
      </w:divBdr>
    </w:div>
    <w:div w:id="1636983141">
      <w:bodyDiv w:val="1"/>
      <w:marLeft w:val="0"/>
      <w:marRight w:val="0"/>
      <w:marTop w:val="0"/>
      <w:marBottom w:val="0"/>
      <w:divBdr>
        <w:top w:val="none" w:sz="0" w:space="0" w:color="auto"/>
        <w:left w:val="none" w:sz="0" w:space="0" w:color="auto"/>
        <w:bottom w:val="none" w:sz="0" w:space="0" w:color="auto"/>
        <w:right w:val="none" w:sz="0" w:space="0" w:color="auto"/>
      </w:divBdr>
    </w:div>
    <w:div w:id="1678582306">
      <w:bodyDiv w:val="1"/>
      <w:marLeft w:val="0"/>
      <w:marRight w:val="0"/>
      <w:marTop w:val="0"/>
      <w:marBottom w:val="0"/>
      <w:divBdr>
        <w:top w:val="none" w:sz="0" w:space="0" w:color="auto"/>
        <w:left w:val="none" w:sz="0" w:space="0" w:color="auto"/>
        <w:bottom w:val="none" w:sz="0" w:space="0" w:color="auto"/>
        <w:right w:val="none" w:sz="0" w:space="0" w:color="auto"/>
      </w:divBdr>
    </w:div>
    <w:div w:id="1708289372">
      <w:bodyDiv w:val="1"/>
      <w:marLeft w:val="0"/>
      <w:marRight w:val="0"/>
      <w:marTop w:val="0"/>
      <w:marBottom w:val="0"/>
      <w:divBdr>
        <w:top w:val="none" w:sz="0" w:space="0" w:color="auto"/>
        <w:left w:val="none" w:sz="0" w:space="0" w:color="auto"/>
        <w:bottom w:val="none" w:sz="0" w:space="0" w:color="auto"/>
        <w:right w:val="none" w:sz="0" w:space="0" w:color="auto"/>
      </w:divBdr>
    </w:div>
    <w:div w:id="1708722441">
      <w:bodyDiv w:val="1"/>
      <w:marLeft w:val="0"/>
      <w:marRight w:val="0"/>
      <w:marTop w:val="0"/>
      <w:marBottom w:val="0"/>
      <w:divBdr>
        <w:top w:val="none" w:sz="0" w:space="0" w:color="auto"/>
        <w:left w:val="none" w:sz="0" w:space="0" w:color="auto"/>
        <w:bottom w:val="none" w:sz="0" w:space="0" w:color="auto"/>
        <w:right w:val="none" w:sz="0" w:space="0" w:color="auto"/>
      </w:divBdr>
    </w:div>
    <w:div w:id="1746338225">
      <w:bodyDiv w:val="1"/>
      <w:marLeft w:val="0"/>
      <w:marRight w:val="0"/>
      <w:marTop w:val="0"/>
      <w:marBottom w:val="0"/>
      <w:divBdr>
        <w:top w:val="none" w:sz="0" w:space="0" w:color="auto"/>
        <w:left w:val="none" w:sz="0" w:space="0" w:color="auto"/>
        <w:bottom w:val="none" w:sz="0" w:space="0" w:color="auto"/>
        <w:right w:val="none" w:sz="0" w:space="0" w:color="auto"/>
      </w:divBdr>
    </w:div>
    <w:div w:id="1749305252">
      <w:bodyDiv w:val="1"/>
      <w:marLeft w:val="0"/>
      <w:marRight w:val="0"/>
      <w:marTop w:val="0"/>
      <w:marBottom w:val="0"/>
      <w:divBdr>
        <w:top w:val="none" w:sz="0" w:space="0" w:color="auto"/>
        <w:left w:val="none" w:sz="0" w:space="0" w:color="auto"/>
        <w:bottom w:val="none" w:sz="0" w:space="0" w:color="auto"/>
        <w:right w:val="none" w:sz="0" w:space="0" w:color="auto"/>
      </w:divBdr>
    </w:div>
    <w:div w:id="1751075320">
      <w:bodyDiv w:val="1"/>
      <w:marLeft w:val="0"/>
      <w:marRight w:val="0"/>
      <w:marTop w:val="0"/>
      <w:marBottom w:val="0"/>
      <w:divBdr>
        <w:top w:val="none" w:sz="0" w:space="0" w:color="auto"/>
        <w:left w:val="none" w:sz="0" w:space="0" w:color="auto"/>
        <w:bottom w:val="none" w:sz="0" w:space="0" w:color="auto"/>
        <w:right w:val="none" w:sz="0" w:space="0" w:color="auto"/>
      </w:divBdr>
    </w:div>
    <w:div w:id="1751349646">
      <w:bodyDiv w:val="1"/>
      <w:marLeft w:val="0"/>
      <w:marRight w:val="0"/>
      <w:marTop w:val="0"/>
      <w:marBottom w:val="0"/>
      <w:divBdr>
        <w:top w:val="none" w:sz="0" w:space="0" w:color="auto"/>
        <w:left w:val="none" w:sz="0" w:space="0" w:color="auto"/>
        <w:bottom w:val="none" w:sz="0" w:space="0" w:color="auto"/>
        <w:right w:val="none" w:sz="0" w:space="0" w:color="auto"/>
      </w:divBdr>
    </w:div>
    <w:div w:id="1752265345">
      <w:bodyDiv w:val="1"/>
      <w:marLeft w:val="0"/>
      <w:marRight w:val="0"/>
      <w:marTop w:val="0"/>
      <w:marBottom w:val="0"/>
      <w:divBdr>
        <w:top w:val="none" w:sz="0" w:space="0" w:color="auto"/>
        <w:left w:val="none" w:sz="0" w:space="0" w:color="auto"/>
        <w:bottom w:val="none" w:sz="0" w:space="0" w:color="auto"/>
        <w:right w:val="none" w:sz="0" w:space="0" w:color="auto"/>
      </w:divBdr>
    </w:div>
    <w:div w:id="1753699041">
      <w:bodyDiv w:val="1"/>
      <w:marLeft w:val="0"/>
      <w:marRight w:val="0"/>
      <w:marTop w:val="0"/>
      <w:marBottom w:val="0"/>
      <w:divBdr>
        <w:top w:val="none" w:sz="0" w:space="0" w:color="auto"/>
        <w:left w:val="none" w:sz="0" w:space="0" w:color="auto"/>
        <w:bottom w:val="none" w:sz="0" w:space="0" w:color="auto"/>
        <w:right w:val="none" w:sz="0" w:space="0" w:color="auto"/>
      </w:divBdr>
    </w:div>
    <w:div w:id="1756048335">
      <w:bodyDiv w:val="1"/>
      <w:marLeft w:val="0"/>
      <w:marRight w:val="0"/>
      <w:marTop w:val="0"/>
      <w:marBottom w:val="0"/>
      <w:divBdr>
        <w:top w:val="none" w:sz="0" w:space="0" w:color="auto"/>
        <w:left w:val="none" w:sz="0" w:space="0" w:color="auto"/>
        <w:bottom w:val="none" w:sz="0" w:space="0" w:color="auto"/>
        <w:right w:val="none" w:sz="0" w:space="0" w:color="auto"/>
      </w:divBdr>
    </w:div>
    <w:div w:id="1756974888">
      <w:bodyDiv w:val="1"/>
      <w:marLeft w:val="0"/>
      <w:marRight w:val="0"/>
      <w:marTop w:val="0"/>
      <w:marBottom w:val="0"/>
      <w:divBdr>
        <w:top w:val="none" w:sz="0" w:space="0" w:color="auto"/>
        <w:left w:val="none" w:sz="0" w:space="0" w:color="auto"/>
        <w:bottom w:val="none" w:sz="0" w:space="0" w:color="auto"/>
        <w:right w:val="none" w:sz="0" w:space="0" w:color="auto"/>
      </w:divBdr>
    </w:div>
    <w:div w:id="1772512239">
      <w:bodyDiv w:val="1"/>
      <w:marLeft w:val="0"/>
      <w:marRight w:val="0"/>
      <w:marTop w:val="0"/>
      <w:marBottom w:val="0"/>
      <w:divBdr>
        <w:top w:val="none" w:sz="0" w:space="0" w:color="auto"/>
        <w:left w:val="none" w:sz="0" w:space="0" w:color="auto"/>
        <w:bottom w:val="none" w:sz="0" w:space="0" w:color="auto"/>
        <w:right w:val="none" w:sz="0" w:space="0" w:color="auto"/>
      </w:divBdr>
    </w:div>
    <w:div w:id="1774477783">
      <w:bodyDiv w:val="1"/>
      <w:marLeft w:val="0"/>
      <w:marRight w:val="0"/>
      <w:marTop w:val="0"/>
      <w:marBottom w:val="0"/>
      <w:divBdr>
        <w:top w:val="none" w:sz="0" w:space="0" w:color="auto"/>
        <w:left w:val="none" w:sz="0" w:space="0" w:color="auto"/>
        <w:bottom w:val="none" w:sz="0" w:space="0" w:color="auto"/>
        <w:right w:val="none" w:sz="0" w:space="0" w:color="auto"/>
      </w:divBdr>
    </w:div>
    <w:div w:id="1777939696">
      <w:bodyDiv w:val="1"/>
      <w:marLeft w:val="0"/>
      <w:marRight w:val="0"/>
      <w:marTop w:val="0"/>
      <w:marBottom w:val="0"/>
      <w:divBdr>
        <w:top w:val="none" w:sz="0" w:space="0" w:color="auto"/>
        <w:left w:val="none" w:sz="0" w:space="0" w:color="auto"/>
        <w:bottom w:val="none" w:sz="0" w:space="0" w:color="auto"/>
        <w:right w:val="none" w:sz="0" w:space="0" w:color="auto"/>
      </w:divBdr>
    </w:div>
    <w:div w:id="1809122820">
      <w:bodyDiv w:val="1"/>
      <w:marLeft w:val="0"/>
      <w:marRight w:val="0"/>
      <w:marTop w:val="0"/>
      <w:marBottom w:val="0"/>
      <w:divBdr>
        <w:top w:val="none" w:sz="0" w:space="0" w:color="auto"/>
        <w:left w:val="none" w:sz="0" w:space="0" w:color="auto"/>
        <w:bottom w:val="none" w:sz="0" w:space="0" w:color="auto"/>
        <w:right w:val="none" w:sz="0" w:space="0" w:color="auto"/>
      </w:divBdr>
    </w:div>
    <w:div w:id="1842038073">
      <w:bodyDiv w:val="1"/>
      <w:marLeft w:val="0"/>
      <w:marRight w:val="0"/>
      <w:marTop w:val="0"/>
      <w:marBottom w:val="0"/>
      <w:divBdr>
        <w:top w:val="none" w:sz="0" w:space="0" w:color="auto"/>
        <w:left w:val="none" w:sz="0" w:space="0" w:color="auto"/>
        <w:bottom w:val="none" w:sz="0" w:space="0" w:color="auto"/>
        <w:right w:val="none" w:sz="0" w:space="0" w:color="auto"/>
      </w:divBdr>
    </w:div>
    <w:div w:id="1846090491">
      <w:bodyDiv w:val="1"/>
      <w:marLeft w:val="0"/>
      <w:marRight w:val="0"/>
      <w:marTop w:val="0"/>
      <w:marBottom w:val="0"/>
      <w:divBdr>
        <w:top w:val="none" w:sz="0" w:space="0" w:color="auto"/>
        <w:left w:val="none" w:sz="0" w:space="0" w:color="auto"/>
        <w:bottom w:val="none" w:sz="0" w:space="0" w:color="auto"/>
        <w:right w:val="none" w:sz="0" w:space="0" w:color="auto"/>
      </w:divBdr>
    </w:div>
    <w:div w:id="1847209238">
      <w:bodyDiv w:val="1"/>
      <w:marLeft w:val="0"/>
      <w:marRight w:val="0"/>
      <w:marTop w:val="0"/>
      <w:marBottom w:val="0"/>
      <w:divBdr>
        <w:top w:val="none" w:sz="0" w:space="0" w:color="auto"/>
        <w:left w:val="none" w:sz="0" w:space="0" w:color="auto"/>
        <w:bottom w:val="none" w:sz="0" w:space="0" w:color="auto"/>
        <w:right w:val="none" w:sz="0" w:space="0" w:color="auto"/>
      </w:divBdr>
    </w:div>
    <w:div w:id="1853062779">
      <w:bodyDiv w:val="1"/>
      <w:marLeft w:val="0"/>
      <w:marRight w:val="0"/>
      <w:marTop w:val="0"/>
      <w:marBottom w:val="0"/>
      <w:divBdr>
        <w:top w:val="none" w:sz="0" w:space="0" w:color="auto"/>
        <w:left w:val="none" w:sz="0" w:space="0" w:color="auto"/>
        <w:bottom w:val="none" w:sz="0" w:space="0" w:color="auto"/>
        <w:right w:val="none" w:sz="0" w:space="0" w:color="auto"/>
      </w:divBdr>
    </w:div>
    <w:div w:id="1860004566">
      <w:bodyDiv w:val="1"/>
      <w:marLeft w:val="0"/>
      <w:marRight w:val="0"/>
      <w:marTop w:val="0"/>
      <w:marBottom w:val="0"/>
      <w:divBdr>
        <w:top w:val="none" w:sz="0" w:space="0" w:color="auto"/>
        <w:left w:val="none" w:sz="0" w:space="0" w:color="auto"/>
        <w:bottom w:val="none" w:sz="0" w:space="0" w:color="auto"/>
        <w:right w:val="none" w:sz="0" w:space="0" w:color="auto"/>
      </w:divBdr>
    </w:div>
    <w:div w:id="1861779147">
      <w:bodyDiv w:val="1"/>
      <w:marLeft w:val="0"/>
      <w:marRight w:val="0"/>
      <w:marTop w:val="0"/>
      <w:marBottom w:val="0"/>
      <w:divBdr>
        <w:top w:val="none" w:sz="0" w:space="0" w:color="auto"/>
        <w:left w:val="none" w:sz="0" w:space="0" w:color="auto"/>
        <w:bottom w:val="none" w:sz="0" w:space="0" w:color="auto"/>
        <w:right w:val="none" w:sz="0" w:space="0" w:color="auto"/>
      </w:divBdr>
    </w:div>
    <w:div w:id="1876893755">
      <w:bodyDiv w:val="1"/>
      <w:marLeft w:val="0"/>
      <w:marRight w:val="0"/>
      <w:marTop w:val="0"/>
      <w:marBottom w:val="0"/>
      <w:divBdr>
        <w:top w:val="none" w:sz="0" w:space="0" w:color="auto"/>
        <w:left w:val="none" w:sz="0" w:space="0" w:color="auto"/>
        <w:bottom w:val="none" w:sz="0" w:space="0" w:color="auto"/>
        <w:right w:val="none" w:sz="0" w:space="0" w:color="auto"/>
      </w:divBdr>
    </w:div>
    <w:div w:id="1884053405">
      <w:bodyDiv w:val="1"/>
      <w:marLeft w:val="0"/>
      <w:marRight w:val="0"/>
      <w:marTop w:val="0"/>
      <w:marBottom w:val="0"/>
      <w:divBdr>
        <w:top w:val="none" w:sz="0" w:space="0" w:color="auto"/>
        <w:left w:val="none" w:sz="0" w:space="0" w:color="auto"/>
        <w:bottom w:val="none" w:sz="0" w:space="0" w:color="auto"/>
        <w:right w:val="none" w:sz="0" w:space="0" w:color="auto"/>
      </w:divBdr>
    </w:div>
    <w:div w:id="1885366431">
      <w:bodyDiv w:val="1"/>
      <w:marLeft w:val="0"/>
      <w:marRight w:val="0"/>
      <w:marTop w:val="0"/>
      <w:marBottom w:val="0"/>
      <w:divBdr>
        <w:top w:val="none" w:sz="0" w:space="0" w:color="auto"/>
        <w:left w:val="none" w:sz="0" w:space="0" w:color="auto"/>
        <w:bottom w:val="none" w:sz="0" w:space="0" w:color="auto"/>
        <w:right w:val="none" w:sz="0" w:space="0" w:color="auto"/>
      </w:divBdr>
    </w:div>
    <w:div w:id="1893344222">
      <w:bodyDiv w:val="1"/>
      <w:marLeft w:val="0"/>
      <w:marRight w:val="0"/>
      <w:marTop w:val="0"/>
      <w:marBottom w:val="0"/>
      <w:divBdr>
        <w:top w:val="none" w:sz="0" w:space="0" w:color="auto"/>
        <w:left w:val="none" w:sz="0" w:space="0" w:color="auto"/>
        <w:bottom w:val="none" w:sz="0" w:space="0" w:color="auto"/>
        <w:right w:val="none" w:sz="0" w:space="0" w:color="auto"/>
      </w:divBdr>
    </w:div>
    <w:div w:id="1910651847">
      <w:bodyDiv w:val="1"/>
      <w:marLeft w:val="0"/>
      <w:marRight w:val="0"/>
      <w:marTop w:val="0"/>
      <w:marBottom w:val="0"/>
      <w:divBdr>
        <w:top w:val="none" w:sz="0" w:space="0" w:color="auto"/>
        <w:left w:val="none" w:sz="0" w:space="0" w:color="auto"/>
        <w:bottom w:val="none" w:sz="0" w:space="0" w:color="auto"/>
        <w:right w:val="none" w:sz="0" w:space="0" w:color="auto"/>
      </w:divBdr>
    </w:div>
    <w:div w:id="1912494971">
      <w:bodyDiv w:val="1"/>
      <w:marLeft w:val="0"/>
      <w:marRight w:val="0"/>
      <w:marTop w:val="0"/>
      <w:marBottom w:val="0"/>
      <w:divBdr>
        <w:top w:val="none" w:sz="0" w:space="0" w:color="auto"/>
        <w:left w:val="none" w:sz="0" w:space="0" w:color="auto"/>
        <w:bottom w:val="none" w:sz="0" w:space="0" w:color="auto"/>
        <w:right w:val="none" w:sz="0" w:space="0" w:color="auto"/>
      </w:divBdr>
    </w:div>
    <w:div w:id="1914270589">
      <w:bodyDiv w:val="1"/>
      <w:marLeft w:val="0"/>
      <w:marRight w:val="0"/>
      <w:marTop w:val="0"/>
      <w:marBottom w:val="0"/>
      <w:divBdr>
        <w:top w:val="none" w:sz="0" w:space="0" w:color="auto"/>
        <w:left w:val="none" w:sz="0" w:space="0" w:color="auto"/>
        <w:bottom w:val="none" w:sz="0" w:space="0" w:color="auto"/>
        <w:right w:val="none" w:sz="0" w:space="0" w:color="auto"/>
      </w:divBdr>
    </w:div>
    <w:div w:id="1917353059">
      <w:bodyDiv w:val="1"/>
      <w:marLeft w:val="0"/>
      <w:marRight w:val="0"/>
      <w:marTop w:val="0"/>
      <w:marBottom w:val="0"/>
      <w:divBdr>
        <w:top w:val="none" w:sz="0" w:space="0" w:color="auto"/>
        <w:left w:val="none" w:sz="0" w:space="0" w:color="auto"/>
        <w:bottom w:val="none" w:sz="0" w:space="0" w:color="auto"/>
        <w:right w:val="none" w:sz="0" w:space="0" w:color="auto"/>
      </w:divBdr>
    </w:div>
    <w:div w:id="1941331426">
      <w:bodyDiv w:val="1"/>
      <w:marLeft w:val="0"/>
      <w:marRight w:val="0"/>
      <w:marTop w:val="0"/>
      <w:marBottom w:val="0"/>
      <w:divBdr>
        <w:top w:val="none" w:sz="0" w:space="0" w:color="auto"/>
        <w:left w:val="none" w:sz="0" w:space="0" w:color="auto"/>
        <w:bottom w:val="none" w:sz="0" w:space="0" w:color="auto"/>
        <w:right w:val="none" w:sz="0" w:space="0" w:color="auto"/>
      </w:divBdr>
    </w:div>
    <w:div w:id="1945767220">
      <w:bodyDiv w:val="1"/>
      <w:marLeft w:val="0"/>
      <w:marRight w:val="0"/>
      <w:marTop w:val="0"/>
      <w:marBottom w:val="0"/>
      <w:divBdr>
        <w:top w:val="none" w:sz="0" w:space="0" w:color="auto"/>
        <w:left w:val="none" w:sz="0" w:space="0" w:color="auto"/>
        <w:bottom w:val="none" w:sz="0" w:space="0" w:color="auto"/>
        <w:right w:val="none" w:sz="0" w:space="0" w:color="auto"/>
      </w:divBdr>
    </w:div>
    <w:div w:id="1948347328">
      <w:bodyDiv w:val="1"/>
      <w:marLeft w:val="0"/>
      <w:marRight w:val="0"/>
      <w:marTop w:val="0"/>
      <w:marBottom w:val="0"/>
      <w:divBdr>
        <w:top w:val="none" w:sz="0" w:space="0" w:color="auto"/>
        <w:left w:val="none" w:sz="0" w:space="0" w:color="auto"/>
        <w:bottom w:val="none" w:sz="0" w:space="0" w:color="auto"/>
        <w:right w:val="none" w:sz="0" w:space="0" w:color="auto"/>
      </w:divBdr>
    </w:div>
    <w:div w:id="1955092837">
      <w:bodyDiv w:val="1"/>
      <w:marLeft w:val="0"/>
      <w:marRight w:val="0"/>
      <w:marTop w:val="0"/>
      <w:marBottom w:val="0"/>
      <w:divBdr>
        <w:top w:val="none" w:sz="0" w:space="0" w:color="auto"/>
        <w:left w:val="none" w:sz="0" w:space="0" w:color="auto"/>
        <w:bottom w:val="none" w:sz="0" w:space="0" w:color="auto"/>
        <w:right w:val="none" w:sz="0" w:space="0" w:color="auto"/>
      </w:divBdr>
    </w:div>
    <w:div w:id="1972904129">
      <w:bodyDiv w:val="1"/>
      <w:marLeft w:val="0"/>
      <w:marRight w:val="0"/>
      <w:marTop w:val="0"/>
      <w:marBottom w:val="0"/>
      <w:divBdr>
        <w:top w:val="none" w:sz="0" w:space="0" w:color="auto"/>
        <w:left w:val="none" w:sz="0" w:space="0" w:color="auto"/>
        <w:bottom w:val="none" w:sz="0" w:space="0" w:color="auto"/>
        <w:right w:val="none" w:sz="0" w:space="0" w:color="auto"/>
      </w:divBdr>
    </w:div>
    <w:div w:id="1973829059">
      <w:bodyDiv w:val="1"/>
      <w:marLeft w:val="0"/>
      <w:marRight w:val="0"/>
      <w:marTop w:val="0"/>
      <w:marBottom w:val="0"/>
      <w:divBdr>
        <w:top w:val="none" w:sz="0" w:space="0" w:color="auto"/>
        <w:left w:val="none" w:sz="0" w:space="0" w:color="auto"/>
        <w:bottom w:val="none" w:sz="0" w:space="0" w:color="auto"/>
        <w:right w:val="none" w:sz="0" w:space="0" w:color="auto"/>
      </w:divBdr>
    </w:div>
    <w:div w:id="1992174482">
      <w:bodyDiv w:val="1"/>
      <w:marLeft w:val="0"/>
      <w:marRight w:val="0"/>
      <w:marTop w:val="0"/>
      <w:marBottom w:val="0"/>
      <w:divBdr>
        <w:top w:val="none" w:sz="0" w:space="0" w:color="auto"/>
        <w:left w:val="none" w:sz="0" w:space="0" w:color="auto"/>
        <w:bottom w:val="none" w:sz="0" w:space="0" w:color="auto"/>
        <w:right w:val="none" w:sz="0" w:space="0" w:color="auto"/>
      </w:divBdr>
    </w:div>
    <w:div w:id="1999310402">
      <w:bodyDiv w:val="1"/>
      <w:marLeft w:val="0"/>
      <w:marRight w:val="0"/>
      <w:marTop w:val="0"/>
      <w:marBottom w:val="0"/>
      <w:divBdr>
        <w:top w:val="none" w:sz="0" w:space="0" w:color="auto"/>
        <w:left w:val="none" w:sz="0" w:space="0" w:color="auto"/>
        <w:bottom w:val="none" w:sz="0" w:space="0" w:color="auto"/>
        <w:right w:val="none" w:sz="0" w:space="0" w:color="auto"/>
      </w:divBdr>
    </w:div>
    <w:div w:id="2002735366">
      <w:bodyDiv w:val="1"/>
      <w:marLeft w:val="0"/>
      <w:marRight w:val="0"/>
      <w:marTop w:val="0"/>
      <w:marBottom w:val="0"/>
      <w:divBdr>
        <w:top w:val="none" w:sz="0" w:space="0" w:color="auto"/>
        <w:left w:val="none" w:sz="0" w:space="0" w:color="auto"/>
        <w:bottom w:val="none" w:sz="0" w:space="0" w:color="auto"/>
        <w:right w:val="none" w:sz="0" w:space="0" w:color="auto"/>
      </w:divBdr>
    </w:div>
    <w:div w:id="2041972626">
      <w:bodyDiv w:val="1"/>
      <w:marLeft w:val="0"/>
      <w:marRight w:val="0"/>
      <w:marTop w:val="0"/>
      <w:marBottom w:val="0"/>
      <w:divBdr>
        <w:top w:val="none" w:sz="0" w:space="0" w:color="auto"/>
        <w:left w:val="none" w:sz="0" w:space="0" w:color="auto"/>
        <w:bottom w:val="none" w:sz="0" w:space="0" w:color="auto"/>
        <w:right w:val="none" w:sz="0" w:space="0" w:color="auto"/>
      </w:divBdr>
    </w:div>
    <w:div w:id="2044358439">
      <w:bodyDiv w:val="1"/>
      <w:marLeft w:val="0"/>
      <w:marRight w:val="0"/>
      <w:marTop w:val="0"/>
      <w:marBottom w:val="0"/>
      <w:divBdr>
        <w:top w:val="none" w:sz="0" w:space="0" w:color="auto"/>
        <w:left w:val="none" w:sz="0" w:space="0" w:color="auto"/>
        <w:bottom w:val="none" w:sz="0" w:space="0" w:color="auto"/>
        <w:right w:val="none" w:sz="0" w:space="0" w:color="auto"/>
      </w:divBdr>
    </w:div>
    <w:div w:id="2064132242">
      <w:bodyDiv w:val="1"/>
      <w:marLeft w:val="0"/>
      <w:marRight w:val="0"/>
      <w:marTop w:val="0"/>
      <w:marBottom w:val="0"/>
      <w:divBdr>
        <w:top w:val="none" w:sz="0" w:space="0" w:color="auto"/>
        <w:left w:val="none" w:sz="0" w:space="0" w:color="auto"/>
        <w:bottom w:val="none" w:sz="0" w:space="0" w:color="auto"/>
        <w:right w:val="none" w:sz="0" w:space="0" w:color="auto"/>
      </w:divBdr>
    </w:div>
    <w:div w:id="2081444995">
      <w:bodyDiv w:val="1"/>
      <w:marLeft w:val="0"/>
      <w:marRight w:val="0"/>
      <w:marTop w:val="0"/>
      <w:marBottom w:val="0"/>
      <w:divBdr>
        <w:top w:val="none" w:sz="0" w:space="0" w:color="auto"/>
        <w:left w:val="none" w:sz="0" w:space="0" w:color="auto"/>
        <w:bottom w:val="none" w:sz="0" w:space="0" w:color="auto"/>
        <w:right w:val="none" w:sz="0" w:space="0" w:color="auto"/>
      </w:divBdr>
    </w:div>
    <w:div w:id="2092005643">
      <w:bodyDiv w:val="1"/>
      <w:marLeft w:val="0"/>
      <w:marRight w:val="0"/>
      <w:marTop w:val="0"/>
      <w:marBottom w:val="0"/>
      <w:divBdr>
        <w:top w:val="none" w:sz="0" w:space="0" w:color="auto"/>
        <w:left w:val="none" w:sz="0" w:space="0" w:color="auto"/>
        <w:bottom w:val="none" w:sz="0" w:space="0" w:color="auto"/>
        <w:right w:val="none" w:sz="0" w:space="0" w:color="auto"/>
      </w:divBdr>
    </w:div>
    <w:div w:id="2098943371">
      <w:bodyDiv w:val="1"/>
      <w:marLeft w:val="0"/>
      <w:marRight w:val="0"/>
      <w:marTop w:val="0"/>
      <w:marBottom w:val="0"/>
      <w:divBdr>
        <w:top w:val="none" w:sz="0" w:space="0" w:color="auto"/>
        <w:left w:val="none" w:sz="0" w:space="0" w:color="auto"/>
        <w:bottom w:val="none" w:sz="0" w:space="0" w:color="auto"/>
        <w:right w:val="none" w:sz="0" w:space="0" w:color="auto"/>
      </w:divBdr>
    </w:div>
    <w:div w:id="2102951677">
      <w:bodyDiv w:val="1"/>
      <w:marLeft w:val="0"/>
      <w:marRight w:val="0"/>
      <w:marTop w:val="0"/>
      <w:marBottom w:val="0"/>
      <w:divBdr>
        <w:top w:val="none" w:sz="0" w:space="0" w:color="auto"/>
        <w:left w:val="none" w:sz="0" w:space="0" w:color="auto"/>
        <w:bottom w:val="none" w:sz="0" w:space="0" w:color="auto"/>
        <w:right w:val="none" w:sz="0" w:space="0" w:color="auto"/>
      </w:divBdr>
    </w:div>
    <w:div w:id="2110807596">
      <w:bodyDiv w:val="1"/>
      <w:marLeft w:val="0"/>
      <w:marRight w:val="0"/>
      <w:marTop w:val="0"/>
      <w:marBottom w:val="0"/>
      <w:divBdr>
        <w:top w:val="none" w:sz="0" w:space="0" w:color="auto"/>
        <w:left w:val="none" w:sz="0" w:space="0" w:color="auto"/>
        <w:bottom w:val="none" w:sz="0" w:space="0" w:color="auto"/>
        <w:right w:val="none" w:sz="0" w:space="0" w:color="auto"/>
      </w:divBdr>
    </w:div>
    <w:div w:id="2112582041">
      <w:bodyDiv w:val="1"/>
      <w:marLeft w:val="0"/>
      <w:marRight w:val="0"/>
      <w:marTop w:val="0"/>
      <w:marBottom w:val="0"/>
      <w:divBdr>
        <w:top w:val="none" w:sz="0" w:space="0" w:color="auto"/>
        <w:left w:val="none" w:sz="0" w:space="0" w:color="auto"/>
        <w:bottom w:val="none" w:sz="0" w:space="0" w:color="auto"/>
        <w:right w:val="none" w:sz="0" w:space="0" w:color="auto"/>
      </w:divBdr>
    </w:div>
    <w:div w:id="2112889805">
      <w:bodyDiv w:val="1"/>
      <w:marLeft w:val="0"/>
      <w:marRight w:val="0"/>
      <w:marTop w:val="0"/>
      <w:marBottom w:val="0"/>
      <w:divBdr>
        <w:top w:val="none" w:sz="0" w:space="0" w:color="auto"/>
        <w:left w:val="none" w:sz="0" w:space="0" w:color="auto"/>
        <w:bottom w:val="none" w:sz="0" w:space="0" w:color="auto"/>
        <w:right w:val="none" w:sz="0" w:space="0" w:color="auto"/>
      </w:divBdr>
    </w:div>
    <w:div w:id="2120679476">
      <w:bodyDiv w:val="1"/>
      <w:marLeft w:val="0"/>
      <w:marRight w:val="0"/>
      <w:marTop w:val="0"/>
      <w:marBottom w:val="0"/>
      <w:divBdr>
        <w:top w:val="none" w:sz="0" w:space="0" w:color="auto"/>
        <w:left w:val="none" w:sz="0" w:space="0" w:color="auto"/>
        <w:bottom w:val="none" w:sz="0" w:space="0" w:color="auto"/>
        <w:right w:val="none" w:sz="0" w:space="0" w:color="auto"/>
      </w:divBdr>
    </w:div>
    <w:div w:id="2125466944">
      <w:bodyDiv w:val="1"/>
      <w:marLeft w:val="0"/>
      <w:marRight w:val="0"/>
      <w:marTop w:val="0"/>
      <w:marBottom w:val="0"/>
      <w:divBdr>
        <w:top w:val="none" w:sz="0" w:space="0" w:color="auto"/>
        <w:left w:val="none" w:sz="0" w:space="0" w:color="auto"/>
        <w:bottom w:val="none" w:sz="0" w:space="0" w:color="auto"/>
        <w:right w:val="none" w:sz="0" w:space="0" w:color="auto"/>
      </w:divBdr>
    </w:div>
    <w:div w:id="2135561818">
      <w:bodyDiv w:val="1"/>
      <w:marLeft w:val="0"/>
      <w:marRight w:val="0"/>
      <w:marTop w:val="0"/>
      <w:marBottom w:val="0"/>
      <w:divBdr>
        <w:top w:val="none" w:sz="0" w:space="0" w:color="auto"/>
        <w:left w:val="none" w:sz="0" w:space="0" w:color="auto"/>
        <w:bottom w:val="none" w:sz="0" w:space="0" w:color="auto"/>
        <w:right w:val="none" w:sz="0" w:space="0" w:color="auto"/>
      </w:divBdr>
    </w:div>
    <w:div w:id="2141536863">
      <w:bodyDiv w:val="1"/>
      <w:marLeft w:val="0"/>
      <w:marRight w:val="0"/>
      <w:marTop w:val="0"/>
      <w:marBottom w:val="0"/>
      <w:divBdr>
        <w:top w:val="none" w:sz="0" w:space="0" w:color="auto"/>
        <w:left w:val="none" w:sz="0" w:space="0" w:color="auto"/>
        <w:bottom w:val="none" w:sz="0" w:space="0" w:color="auto"/>
        <w:right w:val="none" w:sz="0" w:space="0" w:color="auto"/>
      </w:divBdr>
    </w:div>
    <w:div w:id="21448070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sec.gov/Archives/edgar/data/70858/000119312522315194/d390556d424b3.ht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4451</Words>
  <Characters>25377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Rakibul Hasan</dc:creator>
  <cp:lastModifiedBy>Rakibul Hasan</cp:lastModifiedBy>
  <cp:revision>2</cp:revision>
  <dcterms:created xsi:type="dcterms:W3CDTF">2026-06-12T09:32:00Z</dcterms:created>
  <dcterms:modified xsi:type="dcterms:W3CDTF">2026-06-12T09:32:00Z</dcterms:modified>
</cp:coreProperties>
</file>