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Supplemental</w:t>
      </w:r>
      <w:r>
        <w:t xml:space="preserve"> </w:t>
      </w:r>
      <w:r>
        <w:t xml:space="preserve">Results</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supplemental analyses not reported in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Supplemental Results in rMarkdown</w:t>
      </w:r>
    </w:p>
    <w:bookmarkStart w:id="35" w:name="supplemental-results"/>
    <w:p>
      <w:pPr>
        <w:pStyle w:val="berschrift1"/>
      </w:pPr>
      <w:r>
        <w:rPr>
          <w:rStyle w:val="SectionNumber"/>
        </w:rPr>
        <w:t xml:space="preserve">1</w:t>
      </w:r>
      <w:r>
        <w:tab/>
      </w:r>
      <w:r>
        <w:t xml:space="preserve">Supplemental Results</w:t>
      </w:r>
    </w:p>
    <w:p>
      <w:pPr>
        <w:pStyle w:val="FirstParagraph"/>
      </w:pPr>
      <w:r>
        <w:t xml:space="preserve">This document presents supplementary analyses that consider ratings of the pro-US and anti-US authors as two separate DVs, rather than as a single difference score DV as in the main text.</w:t>
      </w:r>
    </w:p>
    <w:p>
      <w:pPr>
        <w:pStyle w:val="Textkrper"/>
      </w:pPr>
      <w:r>
        <w:t xml:space="preserve">The preregistered three-level meta-analyses frequently failed to converge because most sites ran only one study. In a divergence from the preregistration, we fit random-effects meta-analyses instead.</w:t>
      </w:r>
    </w:p>
    <w:bookmarkStart w:id="34" w:name="X1aecb9a2ad2f19f51d319b1ec01e9b735877186"/>
    <w:p>
      <w:pPr>
        <w:pStyle w:val="berschrift2"/>
      </w:pPr>
      <w:r>
        <w:rPr>
          <w:rStyle w:val="SectionNumber"/>
        </w:rPr>
        <w:t xml:space="preserve">1.1</w:t>
      </w:r>
      <w:r>
        <w:tab/>
      </w:r>
      <w:r>
        <w:t xml:space="preserve">Pro-US Author Ratings and Anti-US Author Ratings separately</w:t>
      </w:r>
    </w:p>
    <w:p>
      <w:pPr>
        <w:pStyle w:val="FirstParagraph"/>
      </w:pPr>
      <w:r>
        <w:t xml:space="preserve">The primary finding of interest from Greenberg et al. (1994) was that participants who underwent the mortality salience treatment showed greater preference for the pro-US essay author compared to the anti-US essay author. In the main article, we report our DVs with these separately averaged, and then anti-US scores subtracted from pro-US scores. In this section we instead treat these as two separate DVs and repeat the primary analyses reported in the manuscript.</w:t>
      </w:r>
    </w:p>
    <w:bookmarkStart w:id="26" w:name="pro-us-ratings-only"/>
    <w:p>
      <w:pPr>
        <w:pStyle w:val="berschrift3"/>
      </w:pPr>
      <w:r>
        <w:rPr>
          <w:rStyle w:val="SectionNumber"/>
        </w:rPr>
        <w:t xml:space="preserve">1.1.1</w:t>
      </w:r>
      <w:r>
        <w:tab/>
      </w:r>
      <w:r>
        <w:t xml:space="preserve">PRO-US RATINGS ONLY:.</w:t>
      </w:r>
    </w:p>
    <w:bookmarkStart w:id="22" w:name="Xb63b85f6007a7d549412bf28ac518764a5731e0"/>
    <w:p>
      <w:pPr>
        <w:pStyle w:val="berschrift4"/>
      </w:pPr>
      <w:r>
        <w:rPr>
          <w:rStyle w:val="SectionNumber"/>
        </w:rPr>
        <w:t xml:space="preserve">1.1.1.1</w:t>
      </w:r>
      <w:r>
        <w:tab/>
      </w: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1"/>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pro-US author. Regardless of which exclusion criteria were used, we did not observe an effect:</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-0.03,</w:t>
      </w:r>
      <w:r>
        <w:t xml:space="preserve"> </w:t>
      </w:r>
      <w:r>
        <w:rPr>
          <w:iCs/>
          <w:i/>
        </w:rPr>
        <w:t xml:space="preserve">p</w:t>
      </w:r>
      <w:r>
        <w:t xml:space="preserve"> </w:t>
      </w:r>
      <w:r>
        <w:t xml:space="preserve">= .977.</w:t>
      </w:r>
      <w:r>
        <w:t xml:space="preserve"> </w:t>
      </w:r>
      <w:r>
        <w:t xml:space="preserve">Exclusion set 2:</w:t>
      </w:r>
      <w:r>
        <w:t xml:space="preserve"> </w:t>
      </w:r>
      <w:r>
        <w:rPr>
          <w:iCs/>
          <w:i/>
        </w:rPr>
        <w:t xml:space="preserve">Hedges’ g</w:t>
      </w:r>
      <w:r>
        <w:t xml:space="preserve"> </w:t>
      </w:r>
      <w:r>
        <w:t xml:space="preserve">= 0.04, 95% CI = [-0.07, 0.16],</w:t>
      </w:r>
      <w:r>
        <w:t xml:space="preserve"> </w:t>
      </w:r>
      <w:r>
        <w:rPr>
          <w:iCs/>
          <w:i/>
        </w:rPr>
        <w:t xml:space="preserve">SE</w:t>
      </w:r>
      <w:r>
        <w:t xml:space="preserve"> </w:t>
      </w:r>
      <w:r>
        <w:t xml:space="preserve">= 0.06,</w:t>
      </w:r>
      <w:r>
        <w:t xml:space="preserve"> </w:t>
      </w:r>
      <w:r>
        <w:rPr>
          <w:iCs/>
          <w:i/>
        </w:rPr>
        <w:t xml:space="preserve">Z</w:t>
      </w:r>
      <w:r>
        <w:t xml:space="preserve"> </w:t>
      </w:r>
      <w:r>
        <w:t xml:space="preserve">= 0.72,</w:t>
      </w:r>
      <w:r>
        <w:t xml:space="preserve"> </w:t>
      </w:r>
      <w:r>
        <w:rPr>
          <w:iCs/>
          <w:i/>
        </w:rPr>
        <w:t xml:space="preserve">p</w:t>
      </w:r>
      <w:r>
        <w:t xml:space="preserve"> </w:t>
      </w:r>
      <w:r>
        <w:t xml:space="preserve">= .470.</w:t>
      </w:r>
      <w:r>
        <w:t xml:space="preserve"> </w:t>
      </w:r>
      <w:r>
        <w:t xml:space="preserve">Exclusion set 3:</w:t>
      </w:r>
      <w:r>
        <w:t xml:space="preserve"> </w:t>
      </w:r>
      <w:r>
        <w:rPr>
          <w:iCs/>
          <w:i/>
        </w:rPr>
        <w:t xml:space="preserve">Hedges’ g</w:t>
      </w:r>
      <w:r>
        <w:t xml:space="preserve"> </w:t>
      </w:r>
      <w:r>
        <w:t xml:space="preserve">= 0.04, 95% CI = [-0.08, 0.16],</w:t>
      </w:r>
      <w:r>
        <w:t xml:space="preserve"> </w:t>
      </w:r>
      <w:r>
        <w:rPr>
          <w:iCs/>
          <w:i/>
        </w:rPr>
        <w:t xml:space="preserve">SE</w:t>
      </w:r>
      <w:r>
        <w:t xml:space="preserve"> </w:t>
      </w:r>
      <w:r>
        <w:t xml:space="preserve">= 0.06,</w:t>
      </w:r>
      <w:r>
        <w:t xml:space="preserve"> </w:t>
      </w:r>
      <w:r>
        <w:rPr>
          <w:iCs/>
          <w:i/>
        </w:rPr>
        <w:t xml:space="preserve">Z</w:t>
      </w:r>
      <w:r>
        <w:t xml:space="preserve"> </w:t>
      </w:r>
      <w:r>
        <w:t xml:space="preserve">= 0.60,</w:t>
      </w:r>
      <w:r>
        <w:t xml:space="preserve"> </w:t>
      </w:r>
      <w:r>
        <w:rPr>
          <w:iCs/>
          <w:i/>
        </w:rPr>
        <w:t xml:space="preserve">p</w:t>
      </w:r>
      <w:r>
        <w:t xml:space="preserve"> </w:t>
      </w:r>
      <w:r>
        <w:t xml:space="preserve">= .551.</w:t>
      </w:r>
    </w:p>
    <w:p>
      <w:pPr>
        <w:pStyle w:val="Textkrper"/>
      </w:pPr>
      <w:r>
        <w:t xml:space="preserve">We also examined how much variation was observed among effect sizes (e.g., heterogeneity). For example, there may have been a mortality salience effect at some sites and not others. For all exclusion sets, this variability did not exceed variability we would expect by chance:</w:t>
      </w:r>
      <w:r>
        <w:t xml:space="preserve"> </w:t>
      </w:r>
      <w:r>
        <w:t xml:space="preserve">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p>
      <w:pPr>
        <w:pStyle w:val="Textkrper"/>
      </w:pPr>
      <w:r>
        <w:t xml:space="preserve">In sum, we observed no evidence for an overall effect of mortality salience on pro-US author ratings. Additionally, results indicate no detected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2"/>
    <w:bookmarkStart w:id="24" w:name="X29592220de5c9185f2b682c0ce7513d52858c49"/>
    <w:p>
      <w:pPr>
        <w:pStyle w:val="berschrift4"/>
      </w:pPr>
      <w:r>
        <w:rPr>
          <w:rStyle w:val="SectionNumber"/>
        </w:rPr>
        <w:t xml:space="preserve">1.1.1.2</w:t>
      </w:r>
      <w:r>
        <w:tab/>
      </w: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3"/>
      </w:r>
    </w:p>
    <w:p>
      <w:pPr>
        <w:pStyle w:val="Textkrper"/>
      </w:pPr>
      <w:r>
        <w:t xml:space="preserve">This analysis again produces an overall grand mean effect size, and those were again not statistically significant across all three exclusion sets:</w:t>
      </w:r>
      <w:r>
        <w:t xml:space="preserve"> </w:t>
      </w:r>
      <w:r>
        <w:t xml:space="preserve">Exclusion set 1:</w:t>
      </w:r>
      <w:r>
        <w:t xml:space="preserve"> </w:t>
      </w:r>
      <w:r>
        <w:rPr>
          <w:iCs/>
          <w:i/>
        </w:rPr>
        <w:t xml:space="preserve">Hedges’ g</w:t>
      </w:r>
      <w:r>
        <w:t xml:space="preserve"> </w:t>
      </w:r>
      <w:r>
        <w:t xml:space="preserve">= 0.00, 95% CI = [-0.10, 0.10],</w:t>
      </w:r>
      <w:r>
        <w:t xml:space="preserve"> </w:t>
      </w:r>
      <w:r>
        <w:rPr>
          <w:iCs/>
          <w:i/>
        </w:rPr>
        <w:t xml:space="preserve">SE</w:t>
      </w:r>
      <w:r>
        <w:t xml:space="preserve"> </w:t>
      </w:r>
      <w:r>
        <w:t xml:space="preserve">= 0.05,</w:t>
      </w:r>
      <w:r>
        <w:t xml:space="preserve"> </w:t>
      </w:r>
      <w:r>
        <w:rPr>
          <w:iCs/>
          <w:i/>
        </w:rPr>
        <w:t xml:space="preserve">Z</w:t>
      </w:r>
      <w:r>
        <w:t xml:space="preserve"> </w:t>
      </w:r>
      <w:r>
        <w:t xml:space="preserve">= 0.01,</w:t>
      </w:r>
      <w:r>
        <w:t xml:space="preserve"> </w:t>
      </w:r>
      <w:r>
        <w:rPr>
          <w:iCs/>
          <w:i/>
        </w:rPr>
        <w:t xml:space="preserve">p</w:t>
      </w:r>
      <w:r>
        <w:t xml:space="preserve"> </w:t>
      </w:r>
      <w:r>
        <w:t xml:space="preserve">= .989.</w:t>
      </w:r>
      <w:r>
        <w:t xml:space="preserve"> </w:t>
      </w:r>
      <w:r>
        <w:t xml:space="preserve">Exclusion set 2:</w:t>
      </w:r>
      <w:r>
        <w:t xml:space="preserve"> </w:t>
      </w:r>
      <w:r>
        <w:rPr>
          <w:iCs/>
          <w:i/>
        </w:rPr>
        <w:t xml:space="preserve">Hedges’ g</w:t>
      </w:r>
      <w:r>
        <w:t xml:space="preserve"> </w:t>
      </w:r>
      <w:r>
        <w:t xml:space="preserve">= 0.08, 95% CI = [-0.04, 0.21],</w:t>
      </w:r>
      <w:r>
        <w:t xml:space="preserve"> </w:t>
      </w:r>
      <w:r>
        <w:rPr>
          <w:iCs/>
          <w:i/>
        </w:rPr>
        <w:t xml:space="preserve">SE</w:t>
      </w:r>
      <w:r>
        <w:t xml:space="preserve"> </w:t>
      </w:r>
      <w:r>
        <w:t xml:space="preserve">= 0.06,</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Exclusion set 3:</w:t>
      </w:r>
      <w:r>
        <w:t xml:space="preserve"> </w:t>
      </w:r>
      <w:r>
        <w:rPr>
          <w:iCs/>
          <w:i/>
        </w:rPr>
        <w:t xml:space="preserve">Hedges’ g</w:t>
      </w:r>
      <w:r>
        <w:t xml:space="preserve"> </w:t>
      </w:r>
      <w:r>
        <w:t xml:space="preserve">= 0.12, 95% CI = [-0.03, 0.27],</w:t>
      </w:r>
      <w:r>
        <w:t xml:space="preserve"> </w:t>
      </w:r>
      <w:r>
        <w:rPr>
          <w:iCs/>
          <w:i/>
        </w:rPr>
        <w:t xml:space="preserve">SE</w:t>
      </w:r>
      <w:r>
        <w:t xml:space="preserve"> </w:t>
      </w:r>
      <w:r>
        <w:t xml:space="preserve">= 0.08,</w:t>
      </w:r>
      <w:r>
        <w:t xml:space="preserve"> </w:t>
      </w:r>
      <w:r>
        <w:rPr>
          <w:iCs/>
          <w:i/>
        </w:rPr>
        <w:t xml:space="preserve">Z</w:t>
      </w:r>
      <w:r>
        <w:t xml:space="preserve"> </w:t>
      </w:r>
      <w:r>
        <w:t xml:space="preserve">= 1.58,</w:t>
      </w:r>
      <w:r>
        <w:t xml:space="preserve"> </w:t>
      </w:r>
      <w:r>
        <w:rPr>
          <w:iCs/>
          <w:i/>
        </w:rPr>
        <w:t xml:space="preserve">p</w:t>
      </w:r>
      <w:r>
        <w:t xml:space="preserve"> </w:t>
      </w:r>
      <w:r>
        <w:t xml:space="preserve">= .114.</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0.02, 95% CI = [-0.08, 0.12],</w:t>
      </w:r>
      <w:r>
        <w:t xml:space="preserve"> </w:t>
      </w:r>
      <w:r>
        <w:rPr>
          <w:iCs/>
          <w:i/>
        </w:rPr>
        <w:t xml:space="preserve">SE</w:t>
      </w:r>
      <w:r>
        <w:t xml:space="preserve"> </w:t>
      </w:r>
      <w:r>
        <w:t xml:space="preserve">= 0.05,</w:t>
      </w:r>
      <w:r>
        <w:t xml:space="preserve"> </w:t>
      </w:r>
      <w:r>
        <w:rPr>
          <w:iCs/>
          <w:i/>
        </w:rPr>
        <w:t xml:space="preserve">Z</w:t>
      </w:r>
      <w:r>
        <w:t xml:space="preserve"> </w:t>
      </w:r>
      <w:r>
        <w:t xml:space="preserve">= 0.44,</w:t>
      </w:r>
      <w:r>
        <w:t xml:space="preserve"> </w:t>
      </w:r>
      <w:r>
        <w:rPr>
          <w:iCs/>
          <w:i/>
        </w:rPr>
        <w:t xml:space="preserve">p</w:t>
      </w:r>
      <w:r>
        <w:t xml:space="preserve"> </w:t>
      </w:r>
      <w:r>
        <w:t xml:space="preserve">= .661;</w:t>
      </w:r>
      <w:r>
        <w:t xml:space="preserve"> </w:t>
      </w:r>
      <w:r>
        <w:t xml:space="preserve">Exclusion set 2:</w:t>
      </w:r>
      <w:r>
        <w:t xml:space="preserve"> </w:t>
      </w:r>
      <w:r>
        <w:rPr>
          <w:iCs/>
          <w:i/>
        </w:rPr>
        <w:t xml:space="preserve">b</w:t>
      </w:r>
      <w:r>
        <w:t xml:space="preserve"> </w:t>
      </w:r>
      <w:r>
        <w:t xml:space="preserve">= 0.11, 95% CI = [-0.02, 0.23],</w:t>
      </w:r>
      <w:r>
        <w:t xml:space="preserve"> </w:t>
      </w:r>
      <w:r>
        <w:rPr>
          <w:iCs/>
          <w:i/>
        </w:rPr>
        <w:t xml:space="preserve">SE</w:t>
      </w:r>
      <w:r>
        <w:t xml:space="preserve"> </w:t>
      </w:r>
      <w:r>
        <w:t xml:space="preserve">= 0.06,</w:t>
      </w:r>
      <w:r>
        <w:t xml:space="preserve"> </w:t>
      </w:r>
      <w:r>
        <w:rPr>
          <w:iCs/>
          <w:i/>
        </w:rPr>
        <w:t xml:space="preserve">Z</w:t>
      </w:r>
      <w:r>
        <w:t xml:space="preserve"> </w:t>
      </w:r>
      <w:r>
        <w:t xml:space="preserve">= 1.68,</w:t>
      </w:r>
      <w:r>
        <w:t xml:space="preserve"> </w:t>
      </w:r>
      <w:r>
        <w:rPr>
          <w:iCs/>
          <w:i/>
        </w:rPr>
        <w:t xml:space="preserve">p</w:t>
      </w:r>
      <w:r>
        <w:t xml:space="preserve"> </w:t>
      </w:r>
      <w:r>
        <w:t xml:space="preserve">= .093;</w:t>
      </w:r>
      <w:r>
        <w:t xml:space="preserve"> </w:t>
      </w:r>
      <w:r>
        <w:t xml:space="preserve">Exclusion set 3:</w:t>
      </w:r>
      <w:r>
        <w:t xml:space="preserve"> </w:t>
      </w:r>
      <w:r>
        <w:rPr>
          <w:iCs/>
          <w:i/>
        </w:rPr>
        <w:t xml:space="preserve">b</w:t>
      </w:r>
      <w:r>
        <w:t xml:space="preserve"> </w:t>
      </w:r>
      <w:r>
        <w:t xml:space="preserve">= 0.14, 95% CI = [-0.01, 0.29],</w:t>
      </w:r>
      <w:r>
        <w:t xml:space="preserve"> </w:t>
      </w:r>
      <w:r>
        <w:rPr>
          <w:iCs/>
          <w:i/>
        </w:rPr>
        <w:t xml:space="preserve">SE</w:t>
      </w:r>
      <w:r>
        <w:t xml:space="preserve"> </w:t>
      </w:r>
      <w:r>
        <w:t xml:space="preserve">= 0.08,</w:t>
      </w:r>
      <w:r>
        <w:t xml:space="preserve"> </w:t>
      </w:r>
      <w:r>
        <w:rPr>
          <w:iCs/>
          <w:i/>
        </w:rPr>
        <w:t xml:space="preserve">Z</w:t>
      </w:r>
      <w:r>
        <w:t xml:space="preserve"> </w:t>
      </w:r>
      <w:r>
        <w:t xml:space="preserve">= 1.86,</w:t>
      </w:r>
      <w:r>
        <w:t xml:space="preserve"> </w:t>
      </w:r>
      <w:r>
        <w:rPr>
          <w:iCs/>
          <w:i/>
        </w:rPr>
        <w:t xml:space="preserve">p</w:t>
      </w:r>
      <w:r>
        <w:t xml:space="preserve"> </w:t>
      </w:r>
      <w:r>
        <w:t xml:space="preserve">= .063.</w:t>
      </w:r>
    </w:p>
    <w:p>
      <w:pPr>
        <w:pStyle w:val="Textkrper"/>
      </w:pPr>
      <w:r>
        <w:t xml:space="preserve">We again did not observe heterogeneity between labs in any of the exclusion sets: exclusion set 1:</w:t>
      </w:r>
      <w:r>
        <w:t xml:space="preserve"> </w:t>
      </w:r>
      <w:r>
        <w:rPr>
          <w:iCs/>
          <w:i/>
        </w:rPr>
        <w:t xml:space="preserve">Q</w:t>
      </w:r>
      <w:r>
        <w:t xml:space="preserve">(16) = 13.80,</w:t>
      </w:r>
      <w:r>
        <w:t xml:space="preserve"> </w:t>
      </w:r>
      <w:r>
        <w:rPr>
          <w:iCs/>
          <w:i/>
        </w:rPr>
        <w:t xml:space="preserve">p</w:t>
      </w:r>
      <w:r>
        <w:t xml:space="preserve"> </w:t>
      </w:r>
      <w:r>
        <w:t xml:space="preserve">= .614;</w:t>
      </w:r>
      <w:r>
        <w:t xml:space="preserve"> </w:t>
      </w:r>
      <w:r>
        <w:t xml:space="preserve">exclusion set 2:</w:t>
      </w:r>
      <w:r>
        <w:t xml:space="preserve"> </w:t>
      </w:r>
      <w:r>
        <w:rPr>
          <w:iCs/>
          <w:i/>
        </w:rPr>
        <w:t xml:space="preserve">Q</w:t>
      </w:r>
      <w:r>
        <w:t xml:space="preserve">(16) = 12.68,</w:t>
      </w:r>
      <w:r>
        <w:t xml:space="preserve"> </w:t>
      </w:r>
      <w:r>
        <w:rPr>
          <w:iCs/>
          <w:i/>
        </w:rPr>
        <w:t xml:space="preserve">p</w:t>
      </w:r>
      <w:r>
        <w:t xml:space="preserve"> </w:t>
      </w:r>
      <w:r>
        <w:t xml:space="preserve">= .696;</w:t>
      </w:r>
      <w:r>
        <w:t xml:space="preserve"> </w:t>
      </w:r>
      <w:r>
        <w:t xml:space="preserve">exclusion set 3:</w:t>
      </w:r>
      <w:r>
        <w:t xml:space="preserve"> </w:t>
      </w:r>
      <w:r>
        <w:rPr>
          <w:iCs/>
          <w:i/>
        </w:rPr>
        <w:t xml:space="preserve">Q</w:t>
      </w:r>
      <w:r>
        <w:t xml:space="preserve">(16) = 13.97,</w:t>
      </w:r>
      <w:r>
        <w:t xml:space="preserve"> </w:t>
      </w:r>
      <w:r>
        <w:rPr>
          <w:iCs/>
          <w:i/>
        </w:rPr>
        <w:t xml:space="preserve">p</w:t>
      </w:r>
      <w:r>
        <w:t xml:space="preserve"> </w:t>
      </w:r>
      <w:r>
        <w:t xml:space="preserve">= .601.</w:t>
      </w:r>
    </w:p>
    <w:bookmarkEnd w:id="24"/>
    <w:bookmarkStart w:id="25" w:name="X84111581ee6b5e634403d42ca8ac8d478a3dbad"/>
    <w:p>
      <w:pPr>
        <w:pStyle w:val="berschrift4"/>
      </w:pPr>
      <w:r>
        <w:rPr>
          <w:rStyle w:val="SectionNumber"/>
        </w:rPr>
        <w:t xml:space="preserve">1.1.1.3</w:t>
      </w:r>
      <w:r>
        <w:tab/>
      </w: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 Overall, there was no evidence that In House protocols elicited greater variability than Author Advised protocols.</w:t>
      </w:r>
    </w:p>
    <w:bookmarkEnd w:id="25"/>
    <w:bookmarkEnd w:id="26"/>
    <w:bookmarkStart w:id="33" w:name="anti-us-ratings-only"/>
    <w:p>
      <w:pPr>
        <w:pStyle w:val="berschrift3"/>
      </w:pPr>
      <w:r>
        <w:rPr>
          <w:rStyle w:val="SectionNumber"/>
        </w:rPr>
        <w:t xml:space="preserve">1.1.2</w:t>
      </w:r>
      <w:r>
        <w:tab/>
      </w:r>
      <w:r>
        <w:t xml:space="preserve">ANTI-US RATINGS ONLY:.</w:t>
      </w:r>
    </w:p>
    <w:bookmarkStart w:id="28" w:name="Xcb01e02291f78fd237266e7023d608f5a1e9a66"/>
    <w:p>
      <w:pPr>
        <w:pStyle w:val="berschrift4"/>
      </w:pPr>
      <w:r>
        <w:rPr>
          <w:rStyle w:val="SectionNumber"/>
        </w:rPr>
        <w:t xml:space="preserve">1.1.2.1</w:t>
      </w:r>
      <w:r>
        <w:tab/>
      </w:r>
      <w:r>
        <w:t xml:space="preserve">Research question 1: Meta-analytic results across all labs.</w:t>
      </w:r>
    </w:p>
    <w:p>
      <w:pPr>
        <w:pStyle w:val="FirstParagraph"/>
      </w:pPr>
      <w:r>
        <w:t xml:space="preserve">A random-effects meta-analysis was conducted using the MetaSEM package (Cheung, 2014) in R.</w:t>
      </w:r>
      <w:r>
        <w:rPr>
          <w:rStyle w:val="Funotenzeichen"/>
        </w:rPr>
        <w:footnoteReference w:id="27"/>
      </w:r>
      <w:r>
        <w:t xml:space="preserve"> </w:t>
      </w:r>
      <w:r>
        <w:t xml:space="preserve">This analysis produces the grand mean effect size across all sites and versions.</w:t>
      </w:r>
    </w:p>
    <w:p>
      <w:pPr>
        <w:pStyle w:val="Textkrper"/>
      </w:pPr>
      <w:r>
        <w:t xml:space="preserve">First we examine if there was an overall effect of the mortality salience manipulation on ratings of the anti-US author. There was no significant effect across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-1.62,</w:t>
      </w:r>
      <w:r>
        <w:t xml:space="preserve"> </w:t>
      </w:r>
      <w:r>
        <w:rPr>
          <w:iCs/>
          <w:i/>
        </w:rPr>
        <w:t xml:space="preserve">p</w:t>
      </w:r>
      <w:r>
        <w:t xml:space="preserve"> </w:t>
      </w:r>
      <w:r>
        <w:t xml:space="preserve">= .105.</w:t>
      </w:r>
      <w:r>
        <w:t xml:space="preserve"> </w:t>
      </w:r>
      <w:r>
        <w:t xml:space="preserve">Exclusion set 2:</w:t>
      </w:r>
      <w:r>
        <w:t xml:space="preserve"> </w:t>
      </w:r>
      <w:r>
        <w:rPr>
          <w:iCs/>
          <w:i/>
        </w:rPr>
        <w:t xml:space="preserve">Hedges’ g</w:t>
      </w:r>
      <w:r>
        <w:t xml:space="preserve"> </w:t>
      </w:r>
      <w:r>
        <w:t xml:space="preserve">= -0.09, 95% CI = [-0.22, 0.04],</w:t>
      </w:r>
      <w:r>
        <w:t xml:space="preserve"> </w:t>
      </w:r>
      <w:r>
        <w:rPr>
          <w:iCs/>
          <w:i/>
        </w:rPr>
        <w:t xml:space="preserve">SE</w:t>
      </w:r>
      <w:r>
        <w:t xml:space="preserve"> </w:t>
      </w:r>
      <w:r>
        <w:t xml:space="preserve">= 0.07,</w:t>
      </w:r>
      <w:r>
        <w:t xml:space="preserve"> </w:t>
      </w:r>
      <w:r>
        <w:rPr>
          <w:iCs/>
          <w:i/>
        </w:rPr>
        <w:t xml:space="preserve">Z</w:t>
      </w:r>
      <w:r>
        <w:t xml:space="preserve"> </w:t>
      </w:r>
      <w:r>
        <w:t xml:space="preserve">= -1.34,</w:t>
      </w:r>
      <w:r>
        <w:t xml:space="preserve"> </w:t>
      </w:r>
      <w:r>
        <w:rPr>
          <w:iCs/>
          <w:i/>
        </w:rPr>
        <w:t xml:space="preserve">p</w:t>
      </w:r>
      <w:r>
        <w:t xml:space="preserve"> </w:t>
      </w:r>
      <w:r>
        <w:t xml:space="preserve">= .179.</w:t>
      </w:r>
      <w:r>
        <w:t xml:space="preserve"> </w:t>
      </w:r>
      <w:r>
        <w:t xml:space="preserve">Exclusion set 3:</w:t>
      </w:r>
      <w:r>
        <w:t xml:space="preserve"> </w:t>
      </w:r>
      <w:r>
        <w:rPr>
          <w:iCs/>
          <w:i/>
        </w:rPr>
        <w:t xml:space="preserve">Hedges’ g</w:t>
      </w:r>
      <w:r>
        <w:t xml:space="preserve"> </w:t>
      </w:r>
      <w:r>
        <w:t xml:space="preserve">= -0.09, 95% CI = [-0.23, 0.06],</w:t>
      </w:r>
      <w:r>
        <w:t xml:space="preserve"> </w:t>
      </w:r>
      <w:r>
        <w:rPr>
          <w:iCs/>
          <w:i/>
        </w:rPr>
        <w:t xml:space="preserve">SE</w:t>
      </w:r>
      <w:r>
        <w:t xml:space="preserve"> </w:t>
      </w:r>
      <w:r>
        <w:t xml:space="preserve">= 0.07,</w:t>
      </w:r>
      <w:r>
        <w:t xml:space="preserve"> </w:t>
      </w:r>
      <w:r>
        <w:rPr>
          <w:iCs/>
          <w:i/>
        </w:rPr>
        <w:t xml:space="preserve">Z</w:t>
      </w:r>
      <w:r>
        <w:t xml:space="preserve"> </w:t>
      </w:r>
      <w:r>
        <w:t xml:space="preserve">= -1.18,</w:t>
      </w:r>
      <w:r>
        <w:t xml:space="preserve"> </w:t>
      </w:r>
      <w:r>
        <w:rPr>
          <w:iCs/>
          <w:i/>
        </w:rPr>
        <w:t xml:space="preserve">p</w:t>
      </w:r>
      <w:r>
        <w:t xml:space="preserve"> </w:t>
      </w:r>
      <w:r>
        <w:t xml:space="preserve">= .239.</w:t>
      </w:r>
    </w:p>
    <w:p>
      <w:pPr>
        <w:pStyle w:val="Textkrper"/>
      </w:pPr>
      <w:r>
        <w:t xml:space="preserve">We also examined how much variation was observed among effect sizes (e.g., heterogeneity). For example, there may have been a mortality salience effect at some sites and not others. We generally observed little evidence for heterogeneity:</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p>
      <w:pPr>
        <w:pStyle w:val="Textkrper"/>
      </w:pPr>
      <w:r>
        <w:t xml:space="preserve">In sum, we observed no evidence for an overall effect of mortality salience on anti-us author ratings. Additionally, overall results suggest that there was minimal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8"/>
    <w:bookmarkStart w:id="30" w:name="X9ae017e448ee76a4ff1edf3adc5969cf3cb2249"/>
    <w:p>
      <w:pPr>
        <w:pStyle w:val="berschrift4"/>
      </w:pPr>
      <w:r>
        <w:rPr>
          <w:rStyle w:val="SectionNumber"/>
        </w:rPr>
        <w:t xml:space="preserve">1.1.2.2</w:t>
      </w:r>
      <w:r>
        <w:tab/>
      </w:r>
      <w:r>
        <w:t xml:space="preserve">Research Question 2: Moderation by Author Advised/In House protocol.</w:t>
      </w:r>
    </w:p>
    <w:p>
      <w:pPr>
        <w:pStyle w:val="FirstParagraph"/>
      </w:pPr>
      <w:r>
        <w:t xml:space="preserve">A covariate of protocol type was added to the random effects model to create a mixed-effects meta-analysis. This was pre-registered as our primary analysis.</w:t>
      </w:r>
      <w:r>
        <w:rPr>
          <w:rStyle w:val="Funotenzeichen"/>
        </w:rPr>
        <w:footnoteReference w:id="29"/>
      </w:r>
    </w:p>
    <w:p>
      <w:pPr>
        <w:pStyle w:val="Textkrper"/>
      </w:pPr>
      <w:r>
        <w:t xml:space="preserve">This analysis again produces an overall grand mean effect size, and those were again null across all three exclusion sets:</w:t>
      </w:r>
      <w:r>
        <w:t xml:space="preserve"> </w:t>
      </w:r>
      <w:r>
        <w:t xml:space="preserve">Exclusion set 1:</w:t>
      </w:r>
      <w:r>
        <w:t xml:space="preserve"> </w:t>
      </w:r>
      <w:r>
        <w:rPr>
          <w:iCs/>
          <w:i/>
        </w:rPr>
        <w:t xml:space="preserve">Hedges’ g</w:t>
      </w:r>
      <w:r>
        <w:t xml:space="preserve"> </w:t>
      </w:r>
      <w:r>
        <w:t xml:space="preserve">= -0.09, 95% CI = [-0.21, 0.02],</w:t>
      </w:r>
      <w:r>
        <w:t xml:space="preserve"> </w:t>
      </w:r>
      <w:r>
        <w:rPr>
          <w:iCs/>
          <w:i/>
        </w:rPr>
        <w:t xml:space="preserve">SE</w:t>
      </w:r>
      <w:r>
        <w:t xml:space="preserve"> </w:t>
      </w:r>
      <w:r>
        <w:t xml:space="preserve">= 0.06,</w:t>
      </w:r>
      <w:r>
        <w:t xml:space="preserve"> </w:t>
      </w:r>
      <w:r>
        <w:rPr>
          <w:iCs/>
          <w:i/>
        </w:rPr>
        <w:t xml:space="preserve">Z</w:t>
      </w:r>
      <w:r>
        <w:t xml:space="preserve"> </w:t>
      </w:r>
      <w:r>
        <w:t xml:space="preserve">= -1.61,</w:t>
      </w:r>
      <w:r>
        <w:t xml:space="preserve"> </w:t>
      </w:r>
      <w:r>
        <w:rPr>
          <w:iCs/>
          <w:i/>
        </w:rPr>
        <w:t xml:space="preserve">p</w:t>
      </w:r>
      <w:r>
        <w:t xml:space="preserve"> </w:t>
      </w:r>
      <w:r>
        <w:t xml:space="preserve">= .107.</w:t>
      </w:r>
      <w:r>
        <w:t xml:space="preserve"> </w:t>
      </w:r>
      <w:r>
        <w:t xml:space="preserve">Exclusion set 2:</w:t>
      </w:r>
      <w:r>
        <w:t xml:space="preserve"> </w:t>
      </w:r>
      <w:r>
        <w:rPr>
          <w:iCs/>
          <w:i/>
        </w:rPr>
        <w:t xml:space="preserve">Hedges’ g</w:t>
      </w:r>
      <w:r>
        <w:t xml:space="preserve"> </w:t>
      </w:r>
      <w:r>
        <w:t xml:space="preserve">= -0.09, 95% CI = [-0.23, 0.05],</w:t>
      </w:r>
      <w:r>
        <w:t xml:space="preserve"> </w:t>
      </w:r>
      <w:r>
        <w:rPr>
          <w:iCs/>
          <w:i/>
        </w:rPr>
        <w:t xml:space="preserve">SE</w:t>
      </w:r>
      <w:r>
        <w:t xml:space="preserve"> </w:t>
      </w:r>
      <w:r>
        <w:t xml:space="preserve">= 0.07,</w:t>
      </w:r>
      <w:r>
        <w:t xml:space="preserve"> </w:t>
      </w:r>
      <w:r>
        <w:rPr>
          <w:iCs/>
          <w:i/>
        </w:rPr>
        <w:t xml:space="preserve">Z</w:t>
      </w:r>
      <w:r>
        <w:t xml:space="preserve"> </w:t>
      </w:r>
      <w:r>
        <w:t xml:space="preserve">= -1.23,</w:t>
      </w:r>
      <w:r>
        <w:t xml:space="preserve"> </w:t>
      </w:r>
      <w:r>
        <w:rPr>
          <w:iCs/>
          <w:i/>
        </w:rPr>
        <w:t xml:space="preserve">p</w:t>
      </w:r>
      <w:r>
        <w:t xml:space="preserve"> </w:t>
      </w:r>
      <w:r>
        <w:t xml:space="preserve">= .220.</w:t>
      </w:r>
      <w:r>
        <w:t xml:space="preserve"> </w:t>
      </w:r>
      <w:r>
        <w:t xml:space="preserve">Exclusion set 3:</w:t>
      </w:r>
      <w:r>
        <w:t xml:space="preserve"> </w:t>
      </w:r>
      <w:r>
        <w:rPr>
          <w:iCs/>
          <w:i/>
        </w:rPr>
        <w:t xml:space="preserve">Hedges’ g</w:t>
      </w:r>
      <w:r>
        <w:t xml:space="preserve"> </w:t>
      </w:r>
      <w:r>
        <w:t xml:space="preserve">= -0.08, 95% CI = [-0.24, 0.09],</w:t>
      </w:r>
      <w:r>
        <w:t xml:space="preserve"> </w:t>
      </w:r>
      <w:r>
        <w:rPr>
          <w:iCs/>
          <w:i/>
        </w:rPr>
        <w:t xml:space="preserve">SE</w:t>
      </w:r>
      <w:r>
        <w:t xml:space="preserve"> </w:t>
      </w:r>
      <w:r>
        <w:t xml:space="preserve">= 0.09,</w:t>
      </w:r>
      <w:r>
        <w:t xml:space="preserve"> </w:t>
      </w:r>
      <w:r>
        <w:rPr>
          <w:iCs/>
          <w:i/>
        </w:rPr>
        <w:t xml:space="preserve">Z</w:t>
      </w:r>
      <w:r>
        <w:t xml:space="preserve"> </w:t>
      </w:r>
      <w:r>
        <w:t xml:space="preserve">= -0.90,</w:t>
      </w:r>
      <w:r>
        <w:t xml:space="preserve"> </w:t>
      </w:r>
      <w:r>
        <w:rPr>
          <w:iCs/>
          <w:i/>
        </w:rPr>
        <w:t xml:space="preserve">p</w:t>
      </w:r>
      <w:r>
        <w:t xml:space="preserve"> </w:t>
      </w:r>
      <w:r>
        <w:t xml:space="preserve">= .369.</w:t>
      </w:r>
    </w:p>
    <w:p>
      <w:pPr>
        <w:pStyle w:val="Textkrper"/>
      </w:pPr>
      <w:r>
        <w:t xml:space="preserve">In addition, protocol version did not significantly predict replication effect size. Exclusion set 1:</w:t>
      </w:r>
      <w:r>
        <w:t xml:space="preserve"> </w:t>
      </w:r>
      <w:r>
        <w:rPr>
          <w:iCs/>
          <w:i/>
        </w:rPr>
        <w:t xml:space="preserve">b</w:t>
      </w:r>
      <w:r>
        <w:t xml:space="preserve"> </w:t>
      </w:r>
      <w:r>
        <w:t xml:space="preserve">= 0.00, 95% CI = [-0.11, 0.11],</w:t>
      </w:r>
      <w:r>
        <w:t xml:space="preserve"> </w:t>
      </w:r>
      <w:r>
        <w:rPr>
          <w:iCs/>
          <w:i/>
        </w:rPr>
        <w:t xml:space="preserve">SE</w:t>
      </w:r>
      <w:r>
        <w:t xml:space="preserve"> </w:t>
      </w:r>
      <w:r>
        <w:t xml:space="preserve">= 0.06,</w:t>
      </w:r>
      <w:r>
        <w:t xml:space="preserve"> </w:t>
      </w:r>
      <w:r>
        <w:rPr>
          <w:iCs/>
          <w:i/>
        </w:rPr>
        <w:t xml:space="preserve">Z</w:t>
      </w:r>
      <w:r>
        <w:t xml:space="preserve"> </w:t>
      </w:r>
      <w:r>
        <w:t xml:space="preserve">= 0.02,</w:t>
      </w:r>
      <w:r>
        <w:t xml:space="preserve"> </w:t>
      </w:r>
      <w:r>
        <w:rPr>
          <w:iCs/>
          <w:i/>
        </w:rPr>
        <w:t xml:space="preserve">p</w:t>
      </w:r>
      <w:r>
        <w:t xml:space="preserve"> </w:t>
      </w:r>
      <w:r>
        <w:t xml:space="preserve">= .982;</w:t>
      </w:r>
      <w:r>
        <w:t xml:space="preserve"> </w:t>
      </w:r>
      <w:r>
        <w:t xml:space="preserve">exclusion set 2:</w:t>
      </w:r>
      <w:r>
        <w:t xml:space="preserve"> </w:t>
      </w:r>
      <w:r>
        <w:rPr>
          <w:iCs/>
          <w:i/>
        </w:rPr>
        <w:t xml:space="preserve">b</w:t>
      </w:r>
      <w:r>
        <w:t xml:space="preserve"> </w:t>
      </w:r>
      <w:r>
        <w:t xml:space="preserve">= 0.01, 95% CI = [-0.14, 0.15],</w:t>
      </w:r>
      <w:r>
        <w:t xml:space="preserve"> </w:t>
      </w:r>
      <w:r>
        <w:rPr>
          <w:iCs/>
          <w:i/>
        </w:rPr>
        <w:t xml:space="preserve">SE</w:t>
      </w:r>
      <w:r>
        <w:t xml:space="preserve"> </w:t>
      </w:r>
      <w:r>
        <w:t xml:space="preserve">= 0.07,</w:t>
      </w:r>
      <w:r>
        <w:t xml:space="preserve"> </w:t>
      </w:r>
      <w:r>
        <w:rPr>
          <w:iCs/>
          <w:i/>
        </w:rPr>
        <w:t xml:space="preserve">Z</w:t>
      </w:r>
      <w:r>
        <w:t xml:space="preserve"> </w:t>
      </w:r>
      <w:r>
        <w:t xml:space="preserve">= 0.08,</w:t>
      </w:r>
      <w:r>
        <w:t xml:space="preserve"> </w:t>
      </w:r>
      <w:r>
        <w:rPr>
          <w:iCs/>
          <w:i/>
        </w:rPr>
        <w:t xml:space="preserve">p</w:t>
      </w:r>
      <w:r>
        <w:t xml:space="preserve"> </w:t>
      </w:r>
      <w:r>
        <w:t xml:space="preserve">= .936;</w:t>
      </w:r>
      <w:r>
        <w:t xml:space="preserve"> </w:t>
      </w:r>
      <w:r>
        <w:t xml:space="preserve">exclusion set 3:</w:t>
      </w:r>
      <w:r>
        <w:t xml:space="preserve"> </w:t>
      </w:r>
      <w:r>
        <w:rPr>
          <w:iCs/>
          <w:i/>
        </w:rPr>
        <w:t xml:space="preserve">b</w:t>
      </w:r>
      <w:r>
        <w:t xml:space="preserve"> </w:t>
      </w:r>
      <w:r>
        <w:t xml:space="preserve">= 0.02, 95% CI = [-0.15, 0.19],</w:t>
      </w:r>
      <w:r>
        <w:t xml:space="preserve"> </w:t>
      </w:r>
      <w:r>
        <w:rPr>
          <w:iCs/>
          <w:i/>
        </w:rPr>
        <w:t xml:space="preserve">SE</w:t>
      </w:r>
      <w:r>
        <w:t xml:space="preserve"> </w:t>
      </w:r>
      <w:r>
        <w:t xml:space="preserve">= 0.09,</w:t>
      </w:r>
      <w:r>
        <w:t xml:space="preserve"> </w:t>
      </w:r>
      <w:r>
        <w:rPr>
          <w:iCs/>
          <w:i/>
        </w:rPr>
        <w:t xml:space="preserve">Z</w:t>
      </w:r>
      <w:r>
        <w:t xml:space="preserve"> </w:t>
      </w:r>
      <w:r>
        <w:t xml:space="preserve">= 0.21,</w:t>
      </w:r>
      <w:r>
        <w:t xml:space="preserve"> </w:t>
      </w:r>
      <w:r>
        <w:rPr>
          <w:iCs/>
          <w:i/>
        </w:rPr>
        <w:t xml:space="preserve">p</w:t>
      </w:r>
      <w:r>
        <w:t xml:space="preserve"> </w:t>
      </w:r>
      <w:r>
        <w:t xml:space="preserve">= .837.</w:t>
      </w:r>
    </w:p>
    <w:p>
      <w:pPr>
        <w:pStyle w:val="Textkrper"/>
      </w:pPr>
      <w:r>
        <w:t xml:space="preserve">We again did not observe heterogeneity between labs, in any of the exclusion sets:</w:t>
      </w:r>
      <w:r>
        <w:t xml:space="preserve"> </w:t>
      </w:r>
      <w:r>
        <w:t xml:space="preserve">exclusion set 1:</w:t>
      </w:r>
      <w:r>
        <w:t xml:space="preserve"> </w:t>
      </w:r>
      <w:r>
        <w:rPr>
          <w:iCs/>
          <w:i/>
        </w:rPr>
        <w:t xml:space="preserve">Q</w:t>
      </w:r>
      <w:r>
        <w:t xml:space="preserve">(16) = 21.11,</w:t>
      </w:r>
      <w:r>
        <w:t xml:space="preserve"> </w:t>
      </w:r>
      <w:r>
        <w:rPr>
          <w:iCs/>
          <w:i/>
        </w:rPr>
        <w:t xml:space="preserve">p</w:t>
      </w:r>
      <w:r>
        <w:t xml:space="preserve"> </w:t>
      </w:r>
      <w:r>
        <w:t xml:space="preserve">= .174;</w:t>
      </w:r>
      <w:r>
        <w:t xml:space="preserve"> </w:t>
      </w:r>
      <w:r>
        <w:t xml:space="preserve">exclusion set 2:</w:t>
      </w:r>
      <w:r>
        <w:t xml:space="preserve"> </w:t>
      </w:r>
      <w:r>
        <w:rPr>
          <w:iCs/>
          <w:i/>
        </w:rPr>
        <w:t xml:space="preserve">Q</w:t>
      </w:r>
      <w:r>
        <w:t xml:space="preserve">(16) = 23.15,</w:t>
      </w:r>
      <w:r>
        <w:t xml:space="preserve"> </w:t>
      </w:r>
      <w:r>
        <w:rPr>
          <w:iCs/>
          <w:i/>
        </w:rPr>
        <w:t xml:space="preserve">p</w:t>
      </w:r>
      <w:r>
        <w:t xml:space="preserve"> </w:t>
      </w:r>
      <w:r>
        <w:t xml:space="preserve">= .110;</w:t>
      </w:r>
      <w:r>
        <w:t xml:space="preserve"> </w:t>
      </w:r>
      <w:r>
        <w:t xml:space="preserve">exclusion set 3:</w:t>
      </w:r>
      <w:r>
        <w:t xml:space="preserve"> </w:t>
      </w:r>
      <w:r>
        <w:rPr>
          <w:iCs/>
          <w:i/>
        </w:rPr>
        <w:t xml:space="preserve">Q</w:t>
      </w:r>
      <w:r>
        <w:t xml:space="preserve">(16) = 20.92,</w:t>
      </w:r>
      <w:r>
        <w:t xml:space="preserve"> </w:t>
      </w:r>
      <w:r>
        <w:rPr>
          <w:iCs/>
          <w:i/>
        </w:rPr>
        <w:t xml:space="preserve">p</w:t>
      </w:r>
      <w:r>
        <w:t xml:space="preserve"> </w:t>
      </w:r>
      <w:r>
        <w:t xml:space="preserve">= .182.</w:t>
      </w:r>
    </w:p>
    <w:bookmarkEnd w:id="30"/>
    <w:bookmarkStart w:id="32" w:name="Xc942592e6fa55708c55e9e0d6e664cc24a09b5c"/>
    <w:p>
      <w:pPr>
        <w:pStyle w:val="berschrift4"/>
      </w:pPr>
      <w:r>
        <w:rPr>
          <w:rStyle w:val="SectionNumber"/>
        </w:rPr>
        <w:t xml:space="preserve">1.1.2.3</w:t>
      </w:r>
      <w:r>
        <w:tab/>
      </w:r>
      <w:r>
        <w:t xml:space="preserve">Research Question 3: Effect of Standardization.</w:t>
      </w:r>
    </w:p>
    <w:p>
      <w:pPr>
        <w:pStyle w:val="FirstParagraph"/>
      </w:pPr>
      <w:r>
        <w:t xml:space="preserve">Finally, we tested whether In House protocols displayed greater variability in effect size than Author Advised protocols. To test this hypothesis, we ran the mixed-effects models but constrained the variance to 0, effectively creating fixed-effects models. These models were then compared with a chi-squared differences test to assess whether the fit significantly changed. In this case, none of the three models significantly decreased in fit:</w:t>
      </w:r>
      <w:r>
        <w:t xml:space="preserve"> </w:t>
      </w:r>
      <w:r>
        <w:t xml:space="preserve">Exclusion set 1:</w:t>
      </w:r>
      <w:r>
        <w:t xml:space="preserve"> </w:t>
      </w:r>
      <m:oMath>
        <m:r>
          <m:t>χ</m:t>
        </m:r>
      </m:oMath>
      <w:r>
        <w:rPr>
          <w:iCs/>
          <w:i/>
        </w:rPr>
        <w:t xml:space="preserve">²</w:t>
      </w:r>
      <w:r>
        <w:t xml:space="preserve"> </w:t>
      </w:r>
      <w:r>
        <w:t xml:space="preserve">(1) = 0.46,</w:t>
      </w:r>
      <w:r>
        <w:t xml:space="preserve"> </w:t>
      </w:r>
      <w:r>
        <w:rPr>
          <w:iCs/>
          <w:i/>
        </w:rPr>
        <w:t xml:space="preserve">p</w:t>
      </w:r>
      <w:r>
        <w:t xml:space="preserve"> </w:t>
      </w:r>
      <w:r>
        <w:t xml:space="preserve">= 0.50;</w:t>
      </w:r>
      <w:r>
        <w:t xml:space="preserve"> </w:t>
      </w:r>
      <w:r>
        <w:t xml:space="preserve">Exclusion set 2:</w:t>
      </w:r>
      <w:r>
        <w:t xml:space="preserve"> </w:t>
      </w:r>
      <m:oMath>
        <m:r>
          <m:t>χ</m:t>
        </m:r>
      </m:oMath>
      <w:r>
        <w:rPr>
          <w:iCs/>
          <w:i/>
        </w:rPr>
        <w:t xml:space="preserve">²</w:t>
      </w:r>
      <w:r>
        <w:t xml:space="preserve"> </w:t>
      </w:r>
      <w:r>
        <w:t xml:space="preserve">(1) = 0.93,</w:t>
      </w:r>
      <w:r>
        <w:t xml:space="preserve"> </w:t>
      </w:r>
      <w:r>
        <w:rPr>
          <w:iCs/>
          <w:i/>
        </w:rPr>
        <w:t xml:space="preserve">p</w:t>
      </w:r>
      <w:r>
        <w:t xml:space="preserve"> </w:t>
      </w:r>
      <w:r>
        <w:t xml:space="preserve">= 0.33;</w:t>
      </w:r>
      <w:r>
        <w:t xml:space="preserve"> </w:t>
      </w:r>
      <w:r>
        <w:t xml:space="preserve">Exclusion set 3:</w:t>
      </w:r>
      <w:r>
        <w:t xml:space="preserve"> </w:t>
      </w:r>
      <m:oMath>
        <m:r>
          <m:t>χ</m:t>
        </m:r>
      </m:oMath>
      <w:r>
        <w:rPr>
          <w:iCs/>
          <w:i/>
        </w:rPr>
        <w:t xml:space="preserve">²</w:t>
      </w:r>
      <w:r>
        <w:t xml:space="preserve"> </w:t>
      </w:r>
      <w:r>
        <w:t xml:space="preserve">(1) = 1.11,</w:t>
      </w:r>
      <w:r>
        <w:t xml:space="preserve"> </w:t>
      </w:r>
      <w:r>
        <w:rPr>
          <w:iCs/>
          <w:i/>
        </w:rPr>
        <w:t xml:space="preserve">p</w:t>
      </w:r>
      <w:r>
        <w:t xml:space="preserve"> </w:t>
      </w:r>
      <w:r>
        <w:t xml:space="preserve">= 0.29. Overall, there was no evidence that In House protocols elicited greater variability than Author Advised protocols.</w:t>
      </w:r>
    </w:p>
    <w:bookmarkStart w:id="31" w:name="refs"/>
    <w:bookmarkEnd w:id="31"/>
    <w:bookmarkEnd w:id="32"/>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3">
    <w:p>
      <w:pPr>
        <w:pStyle w:val="Funotentext"/>
      </w:pPr>
      <w:r>
        <w:rPr>
          <w:rStyle w:val="Funotenzeichen"/>
        </w:rPr>
        <w:footnoteRef/>
      </w:r>
      <w:r>
        <w:t xml:space="preserve"> </w:t>
      </w:r>
      <w:r>
        <w:t xml:space="preserve">The addition of the argument</w:t>
      </w:r>
      <w:r>
        <w:t xml:space="preserve"> </w:t>
      </w:r>
      <w:r>
        <w:t xml:space="preserve">“</w:t>
      </w:r>
      <w:r>
        <w:t xml:space="preserve">x = expert.ctr</w:t>
      </w:r>
      <w:r>
        <w:t xml:space="preserve">”</w:t>
      </w:r>
      <w:r>
        <w:t xml:space="preserve"> </w:t>
      </w:r>
      <w:r>
        <w:t xml:space="preserve">to the prior metaSEM R code can be seen here: meta(y=es, v=var, x=expert.ctr, data=dataset)</w:t>
      </w:r>
    </w:p>
  </w:footnote>
  <w:footnote w:id="27">
    <w:p>
      <w:pPr>
        <w:pStyle w:val="Funotentext"/>
      </w:pPr>
      <w:r>
        <w:rPr>
          <w:rStyle w:val="Funotenzeichen"/>
        </w:rPr>
        <w:footnoteRef/>
      </w:r>
      <w:r>
        <w:t xml:space="preserve"> </w:t>
      </w:r>
      <w:r>
        <w:t xml:space="preserve">Sample code to run this analysis is: meta(y=es, v=var, data=dataset). In this sample code,</w:t>
      </w:r>
      <w:r>
        <w:t xml:space="preserve"> </w:t>
      </w:r>
      <w:r>
        <w:t xml:space="preserve">“</w:t>
      </w:r>
      <w:r>
        <w:t xml:space="preserve">y=es</w:t>
      </w:r>
      <w:r>
        <w:t xml:space="preserve">”</w:t>
      </w:r>
      <w:r>
        <w:t xml:space="preserve"> </w:t>
      </w:r>
      <w:r>
        <w:t xml:space="preserve">directs the program to the column of effect sizes, and</w:t>
      </w:r>
      <w:r>
        <w:t xml:space="preserve"> </w:t>
      </w:r>
      <w:r>
        <w:t xml:space="preserve">“</w:t>
      </w:r>
      <w:r>
        <w:t xml:space="preserve">v=var</w:t>
      </w:r>
      <w:r>
        <w:t xml:space="preserve">”</w:t>
      </w:r>
      <w:r>
        <w:t xml:space="preserve"> </w:t>
      </w:r>
      <w:r>
        <w:t xml:space="preserve">indicates the variable to be used as the sampling variance for each effect size.</w:t>
      </w:r>
    </w:p>
  </w:footnote>
  <w:footnote w:id="29">
    <w:p>
      <w:pPr>
        <w:pStyle w:val="Funotentext"/>
      </w:pPr>
      <w:r>
        <w:rPr>
          <w:rStyle w:val="Funotenzeichen"/>
        </w:rPr>
        <w:footnoteRef/>
      </w:r>
      <w:r>
        <w:t xml:space="preserve"> </w:t>
      </w:r>
      <w:r>
        <w:t xml:space="preserve">The addition of the argument</w:t>
      </w:r>
      <w:r>
        <w:t xml:space="preserve"> </w:t>
      </w:r>
      <w:r>
        <w:t xml:space="preserve">“</w:t>
      </w:r>
      <w:r>
        <w:t xml:space="preserve">x = version</w:t>
      </w:r>
      <w:r>
        <w:t xml:space="preserve">”</w:t>
      </w:r>
      <w:r>
        <w:t xml:space="preserve"> </w:t>
      </w:r>
      <w:r>
        <w:t xml:space="preserve">to the prior metaSEM R code can be seen here: meta(y=es, v=var, x=version, data=dataset)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Supplemental Results in rMarkdown</dc:title>
  <dc:creator/>
  <cp:keywords/>
  <dcterms:created xsi:type="dcterms:W3CDTF">2021-05-05T10:46:19Z</dcterms:created>
  <dcterms:modified xsi:type="dcterms:W3CDTF">2021-05-05T10:46:19Z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supplemental analyses not reported in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C:\Users\rick\Documents\R\win-library\4.0\papaja\rmd\apa6.csl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