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Crystallographic</w:t>
      </w:r>
      <w:r>
        <w:t xml:space="preserve"> </w:t>
      </w:r>
      <w:r>
        <w:t xml:space="preserve">Cosmology</w:t>
      </w:r>
      <w:r>
        <w:t xml:space="preserve"> </w:t>
      </w:r>
      <w:r>
        <w:t xml:space="preserve">from</w:t>
      </w:r>
      <w:r>
        <w:t xml:space="preserve"> </w:t>
      </w:r>
      <w:r>
        <w:t xml:space="preserve">Dimensional</w:t>
      </w:r>
      <w:r>
        <w:t xml:space="preserve"> </w:t>
      </w:r>
      <w:r>
        <w:t xml:space="preserve">Reduction</w:t>
      </w:r>
      <w:r>
        <w:t xml:space="preserve"> </w:t>
      </w:r>
      <w:r>
        <w:t xml:space="preserve">(CCDR</w:t>
      </w:r>
      <w:r>
        <w:t xml:space="preserve"> </w:t>
      </w:r>
      <w:r>
        <w:t xml:space="preserve">v6.3)</w:t>
      </w:r>
    </w:p>
    <w:p>
      <w:pPr>
        <w:pStyle w:val="Subtitle"/>
      </w:pPr>
      <w:r>
        <w:t xml:space="preserve">Round-3</w:t>
      </w:r>
      <w:r>
        <w:t xml:space="preserve"> </w:t>
      </w:r>
      <w:r>
        <w:t xml:space="preserve">Results</w:t>
      </w:r>
      <w:r>
        <w:t xml:space="preserve"> </w:t>
      </w:r>
      <w:r>
        <w:t xml:space="preserve">and</w:t>
      </w:r>
      <w:r>
        <w:t xml:space="preserve"> </w:t>
      </w:r>
      <w:r>
        <w:t xml:space="preserve">Further</w:t>
      </w:r>
      <w:r>
        <w:t xml:space="preserve"> </w:t>
      </w:r>
      <w:r>
        <w:t xml:space="preserve">Hedging</w:t>
      </w:r>
    </w:p>
    <w:p>
      <w:pPr>
        <w:pStyle w:val="Author"/>
      </w:pPr>
      <w:r>
        <w:t xml:space="preserve">[Author</w:t>
      </w:r>
      <w:r>
        <w:t xml:space="preserve"> </w:t>
      </w:r>
      <w:r>
        <w:t xml:space="preserve">names</w:t>
      </w:r>
      <w:r>
        <w:t xml:space="preserve"> </w:t>
      </w:r>
      <w:r>
        <w:t xml:space="preserve">withheld]</w:t>
      </w:r>
    </w:p>
    <w:p>
      <w:pPr>
        <w:pStyle w:val="Date"/>
      </w:pPr>
      <w:r>
        <w:t xml:space="preserve">April</w:t>
      </w:r>
      <w:r>
        <w:t xml:space="preserve"> </w:t>
      </w:r>
      <w:r>
        <w:t xml:space="preserve">2026</w:t>
      </w:r>
    </w:p>
    <w:bookmarkStart w:id="20" w:name="abstract"/>
    <w:p>
      <w:pPr>
        <w:pStyle w:val="Heading1"/>
      </w:pPr>
      <w:r>
        <w:t xml:space="preserve">Abstract</w:t>
      </w:r>
    </w:p>
    <w:p>
      <w:pPr>
        <w:pStyle w:val="FirstParagraph"/>
      </w:pPr>
      <w:r>
        <w:t xml:space="preserve">CCDR v6.3 incorporates eight round-3 robustness tests into the v6.2 framework. The structural cascade picture is unchanged. Three further numerical retreats and one new structural finding:</w:t>
      </w:r>
    </w:p>
    <w:p>
      <w:pPr>
        <w:numPr>
          <w:ilvl w:val="0"/>
          <w:numId w:val="1001"/>
        </w:numPr>
      </w:pPr>
      <w:r>
        <w:rPr>
          <w:bCs/>
          <w:b/>
        </w:rPr>
        <w:t xml:space="preserve">The ν signal is concentrated in low-redshift Pantheon+ data and vanishes at high z.</w:t>
      </w:r>
      <w:r>
        <w:t xml:space="preserve"> </w:t>
      </w:r>
      <w:r>
        <w:t xml:space="preserve">Tomographic fits give: full sample 1.89σ; SN(z&lt;0.5)+BAO 1.52σ; SN(z&gt;0.5)+BAO</w:t>
      </w:r>
      <w:r>
        <w:t xml:space="preserve"> </w:t>
      </w:r>
      <w:r>
        <w:rPr>
          <w:bCs/>
          <w:b/>
        </w:rPr>
        <w:t xml:space="preserve">0.66σ</w:t>
      </w:r>
      <w:r>
        <w:t xml:space="preserve">; all SN + BAO(low-z only)</w:t>
      </w:r>
      <w:r>
        <w:t xml:space="preserve"> </w:t>
      </w:r>
      <w:r>
        <w:rPr>
          <w:bCs/>
          <w:b/>
        </w:rPr>
        <w:t xml:space="preserve">0.0σ</w:t>
      </w:r>
      <w:r>
        <w:t xml:space="preserve"> </w:t>
      </w:r>
      <w:r>
        <w:t xml:space="preserve">(Δχ² actually negative). A cosmological running vacuum should have its strongest imprint at</w:t>
      </w:r>
      <w:r>
        <w:t xml:space="preserve"> </w:t>
      </w:r>
      <w:r>
        <w:rPr>
          <w:iCs/>
          <w:i/>
        </w:rPr>
        <w:t xml:space="preserve">high</w:t>
      </w:r>
      <w:r>
        <w:t xml:space="preserve"> </w:t>
      </w:r>
      <w:r>
        <w:t xml:space="preserve">redshift; the empirical signal does the opposite. v6.3 reclassifies P21 from</w:t>
      </w:r>
      <w:r>
        <w:t xml:space="preserve"> </w:t>
      </w:r>
      <w:r>
        <w:t xml:space="preserve">“</w:t>
      </w:r>
      <w:r>
        <w:t xml:space="preserve">marginally significant</w:t>
      </w:r>
      <w:r>
        <w:t xml:space="preserve">”</w:t>
      </w:r>
      <w:r>
        <w:t xml:space="preserve"> </w:t>
      </w:r>
      <w:r>
        <w:t xml:space="preserve">to</w:t>
      </w:r>
      <w:r>
        <w:t xml:space="preserve"> </w:t>
      </w:r>
      <w:r>
        <w:t xml:space="preserve">“</w:t>
      </w:r>
      <w:r>
        <w:t xml:space="preserve">low-z SN-driven, opposite of expected redshift behaviour, plausibly a SN systematics artefact rather than a cosmological running vacuum</w:t>
      </w:r>
      <w:r>
        <w:t xml:space="preserve">”</w:t>
      </w:r>
      <w:r>
        <w:t xml:space="preserve">.</w:t>
      </w:r>
    </w:p>
    <w:p>
      <w:pPr>
        <w:numPr>
          <w:ilvl w:val="0"/>
          <w:numId w:val="1001"/>
        </w:numPr>
      </w:pPr>
      <w:r>
        <w:rPr>
          <w:bCs/>
          <w:b/>
        </w:rPr>
        <w:t xml:space="preserve">The Pantheon+ nuisance-block audit reveals unstable behaviour across SN systematics choices.</w:t>
      </w:r>
      <w:r>
        <w:t xml:space="preserve"> </w:t>
      </w:r>
      <w:r>
        <w:t xml:space="preserve">Switching the redshift variable from z_CMB to z_hel changes significance from 1.89σ to 2.53σ; splitting by host-galaxy mass gives 2.02σ (low) vs 1.04σ (high). A cosmological signal should be invariant under these choices. The instability is consistent with a SN systematics origin.</w:t>
      </w:r>
    </w:p>
    <w:p>
      <w:pPr>
        <w:numPr>
          <w:ilvl w:val="0"/>
          <w:numId w:val="1001"/>
        </w:numPr>
      </w:pPr>
      <w:r>
        <w:rPr>
          <w:bCs/>
          <w:b/>
        </w:rPr>
        <w:t xml:space="preserve">The single-peak w(z) result does not survive coherence testing.</w:t>
      </w:r>
      <w:r>
        <w:t xml:space="preserve"> </w:t>
      </w:r>
      <w:r>
        <w:t xml:space="preserve">The round-2 surviving peak at 10.89 cycles/redshift has shifted to ~1.0 cycles/redshift in the round-3 full-sample fit, and the subset analysis returns wildly different best frequencies (z_low: 18.0; z_high: 0.88; survey_1: 16.75). The peak does not recur consistently across redshift or survey subsets.</w:t>
      </w:r>
      <w:r>
        <w:t xml:space="preserve"> </w:t>
      </w:r>
      <w:r>
        <w:rPr>
          <w:bCs/>
          <w:b/>
        </w:rPr>
        <w:t xml:space="preserve">v6.3 retracts the single-peak claim entirely.</w:t>
      </w:r>
      <w:r>
        <w:t xml:space="preserve"> </w:t>
      </w:r>
      <w:r>
        <w:t xml:space="preserve">The detrended oscillation-only basis shows no coherent w(z) periodicity.</w:t>
      </w:r>
    </w:p>
    <w:p>
      <w:pPr>
        <w:numPr>
          <w:ilvl w:val="0"/>
          <w:numId w:val="1001"/>
        </w:numPr>
      </w:pPr>
      <w:r>
        <w:rPr>
          <w:bCs/>
          <w:b/>
        </w:rPr>
        <w:t xml:space="preserve">The independent public filament replication fails outright.</w:t>
      </w:r>
      <w:r>
        <w:t xml:space="preserve"> </w:t>
      </w:r>
      <w:r>
        <w:t xml:space="preserve">The kNN-based local-PCA estimator returns an exponential scale of 1.7×10¹¹ Mpc/h — a meaningless fit indicating no exponential structure in the data. The dual-finder consistency test gives a curve correlation of 0.234 between two transparent estimators. The Tempel-only signal is now contradicted by two independent reconstructions, not one. v6.3 marks P3 as</w:t>
      </w:r>
      <w:r>
        <w:t xml:space="preserve"> </w:t>
      </w:r>
      <w:r>
        <w:rPr>
          <w:bCs/>
          <w:b/>
        </w:rPr>
        <w:t xml:space="preserve">falsified by independent replication</w:t>
      </w:r>
      <w:r>
        <w:t xml:space="preserve">, not merely</w:t>
      </w:r>
      <w:r>
        <w:t xml:space="preserve"> </w:t>
      </w:r>
      <w:r>
        <w:t xml:space="preserve">“</w:t>
      </w:r>
      <w:r>
        <w:t xml:space="preserve">hedged</w:t>
      </w:r>
      <w:r>
        <w:t xml:space="preserve">”</w:t>
      </w:r>
      <w:r>
        <w:t xml:space="preserve">.</w:t>
      </w:r>
    </w:p>
    <w:p>
      <w:pPr>
        <w:numPr>
          <w:ilvl w:val="0"/>
          <w:numId w:val="1001"/>
        </w:numPr>
      </w:pPr>
      <w:r>
        <w:rPr>
          <w:bCs/>
          <w:b/>
        </w:rPr>
        <w:t xml:space="preserve">The local a₀ → Milgrom retreat survives</w:t>
      </w:r>
      <w:r>
        <w:t xml:space="preserve">, with the same value as round 2 (a₀ = 1.0997 × 10⁻¹⁰ m s⁻², −8.4% from Milgrom). The intended subset hierarchical fit could not run because public SPARC tables lack per-galaxy labels, so this is a re-run of the pooled fit rather than a genuine stress test. v6.3 records this as</w:t>
      </w:r>
      <w:r>
        <w:t xml:space="preserve"> </w:t>
      </w:r>
      <w:r>
        <w:t xml:space="preserve">“</w:t>
      </w:r>
      <w:r>
        <w:t xml:space="preserve">still the only confirmation, but no new evidence in round 3</w:t>
      </w:r>
      <w:r>
        <w:t xml:space="preserve">”</w:t>
      </w:r>
      <w:r>
        <w:t xml:space="preserve">.</w:t>
      </w:r>
    </w:p>
    <w:p>
      <w:pPr>
        <w:numPr>
          <w:ilvl w:val="0"/>
          <w:numId w:val="1001"/>
        </w:numPr>
      </w:pPr>
      <w:r>
        <w:rPr>
          <w:bCs/>
          <w:b/>
        </w:rPr>
        <w:t xml:space="preserve">The Koide common-scale scan confirms the round-2 finding.</w:t>
      </w:r>
      <w:r>
        <w:t xml:space="preserve"> </w:t>
      </w:r>
      <w:r>
        <w:t xml:space="preserve">Best joint distance from 2/3 across all sectors at any common scale = 0.232 — large.</w:t>
      </w:r>
      <w:r>
        <w:t xml:space="preserve"> </w:t>
      </w:r>
      <w:r>
        <w:rPr>
          <w:bCs/>
          <w:b/>
        </w:rPr>
        <w:t xml:space="preserve">No common scale exists.</w:t>
      </w:r>
      <w:r>
        <w:t xml:space="preserve"> </w:t>
      </w:r>
      <w:r>
        <w:t xml:space="preserve">v6.3 retains the v6.2 admission that sector-dependent crystallisation scales are required.</w:t>
      </w:r>
    </w:p>
    <w:p>
      <w:pPr>
        <w:numPr>
          <w:ilvl w:val="0"/>
          <w:numId w:val="1001"/>
        </w:numPr>
      </w:pPr>
      <w:r>
        <w:rPr>
          <w:bCs/>
          <w:b/>
        </w:rPr>
        <w:t xml:space="preserve">The DM hard-core readiness audit is informative.</w:t>
      </w:r>
      <w:r>
        <w:t xml:space="preserve"> </w:t>
      </w:r>
      <w:r>
        <w:t xml:space="preserve">320 public direct-detection resources scanned, 46 numeric tables loaded,</w:t>
      </w:r>
      <w:r>
        <w:t xml:space="preserve"> </w:t>
      </w:r>
      <w:r>
        <w:rPr>
          <w:bCs/>
          <w:b/>
        </w:rPr>
        <w:t xml:space="preserve">zero tables overlap the predicted second-peak window of 500–3000 GeV</w:t>
      </w:r>
      <w:r>
        <w:t xml:space="preserve">.</w:t>
      </w:r>
      <w:r>
        <w:t xml:space="preserve"> </w:t>
      </w:r>
      <w:r>
        <w:rPr>
          <w:rStyle w:val="VerbatimChar"/>
        </w:rPr>
        <w:t xml:space="preserve">hard_core_ready_now = False</w:t>
      </w:r>
      <w:r>
        <w:t xml:space="preserve">. The gap between current public sensitivity and the cascade prediction is structural, not anecdotal.</w:t>
      </w:r>
    </w:p>
    <w:p>
      <w:pPr>
        <w:pStyle w:val="FirstParagraph"/>
      </w:pPr>
      <w:r>
        <w:t xml:space="preserve">The honest count after round 3:</w:t>
      </w:r>
      <w:r>
        <w:t xml:space="preserve"> </w:t>
      </w:r>
      <w:r>
        <w:rPr>
          <w:bCs/>
          <w:b/>
        </w:rPr>
        <w:t xml:space="preserve">one robust confirmation (a₀, no new stress test), zero weak signals (the ν 1.9σ is now identified as low-z SN-driven and unstable under nuisance choices), three retractions or falsifications (multi-harmonic w(z), single-peak w(z), filament alignment), one persistent structural caveat (Koide scales), one structurally untestable hard core</w:t>
      </w:r>
      <w:r>
        <w:t xml:space="preserve">. The cascade picture as a</w:t>
      </w:r>
      <w:r>
        <w:t xml:space="preserve"> </w:t>
      </w:r>
      <w:r>
        <w:rPr>
          <w:iCs/>
          <w:i/>
        </w:rPr>
        <w:t xml:space="preserve">structural</w:t>
      </w:r>
      <w:r>
        <w:t xml:space="preserve"> </w:t>
      </w:r>
      <w:r>
        <w:t xml:space="preserve">proposal is intact but the</w:t>
      </w:r>
      <w:r>
        <w:t xml:space="preserve"> </w:t>
      </w:r>
      <w:r>
        <w:rPr>
          <w:iCs/>
          <w:i/>
        </w:rPr>
        <w:t xml:space="preserve">empirical</w:t>
      </w:r>
      <w:r>
        <w:t xml:space="preserve"> </w:t>
      </w:r>
      <w:r>
        <w:t xml:space="preserve">support has shrunk to one robust result and one suggestive but problematic signal.</w:t>
      </w:r>
    </w:p>
    <w:bookmarkEnd w:id="20"/>
    <w:bookmarkStart w:id="28" w:name="round-3-test-findings"/>
    <w:p>
      <w:pPr>
        <w:pStyle w:val="Heading1"/>
      </w:pPr>
      <w:r>
        <w:t xml:space="preserve">1. Round-3 Test Findings</w:t>
      </w:r>
    </w:p>
    <w:bookmarkStart w:id="21" w:name="X4f08c5fb07fa259828129d551e12f6e67a26adc"/>
    <w:p>
      <w:pPr>
        <w:pStyle w:val="Heading2"/>
      </w:pPr>
      <w:r>
        <w:t xml:space="preserve">1.1 ν tomography — the signal is in the wrong redshift bin</w:t>
      </w:r>
    </w:p>
    <w:p>
      <w:pPr>
        <w:pStyle w:val="FirstParagraph"/>
      </w:pPr>
      <w:r>
        <w:t xml:space="preserve">A running vacuum with a cosmological origin should leave its strongest imprint at high redshift, where deviations from a static Λ accumulate. The round-3 tomographic fits show the opposite: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Subset</w:t>
            </w:r>
          </w:p>
        </w:tc>
        <w:tc>
          <w:tcPr/>
          <w:p>
            <w:pPr>
              <w:pStyle w:val="Compact"/>
              <w:jc w:val="left"/>
            </w:pPr>
            <w:r>
              <w:t xml:space="preserve">n_SN</w:t>
            </w:r>
          </w:p>
        </w:tc>
        <w:tc>
          <w:tcPr/>
          <w:p>
            <w:pPr>
              <w:pStyle w:val="Compact"/>
              <w:jc w:val="left"/>
            </w:pPr>
            <w:r>
              <w:t xml:space="preserve">Significance vs ν=0</w:t>
            </w:r>
          </w:p>
        </w:tc>
      </w:tr>
      <w:tr>
        <w:tc>
          <w:tcPr/>
          <w:p>
            <w:pPr>
              <w:pStyle w:val="Compact"/>
              <w:jc w:val="left"/>
            </w:pPr>
            <w:r>
              <w:t xml:space="preserve">Full sample</w:t>
            </w:r>
          </w:p>
        </w:tc>
        <w:tc>
          <w:tcPr/>
          <w:p>
            <w:pPr>
              <w:pStyle w:val="Compact"/>
              <w:jc w:val="left"/>
            </w:pPr>
            <w:r>
              <w:t xml:space="preserve">1624</w:t>
            </w:r>
          </w:p>
        </w:tc>
        <w:tc>
          <w:tcPr/>
          <w:p>
            <w:pPr>
              <w:pStyle w:val="Compact"/>
              <w:jc w:val="left"/>
            </w:pPr>
            <w:r>
              <w:t xml:space="preserve">1.89σ</w:t>
            </w:r>
          </w:p>
        </w:tc>
      </w:tr>
      <w:tr>
        <w:tc>
          <w:tcPr/>
          <w:p>
            <w:pPr>
              <w:pStyle w:val="Compact"/>
              <w:jc w:val="left"/>
            </w:pPr>
            <w:r>
              <w:t xml:space="preserve">SN(z&lt;0.5) + all BAO</w:t>
            </w:r>
          </w:p>
        </w:tc>
        <w:tc>
          <w:tcPr/>
          <w:p>
            <w:pPr>
              <w:pStyle w:val="Compact"/>
              <w:jc w:val="left"/>
            </w:pPr>
            <w:r>
              <w:t xml:space="preserve">1414</w:t>
            </w:r>
          </w:p>
        </w:tc>
        <w:tc>
          <w:tcPr/>
          <w:p>
            <w:pPr>
              <w:pStyle w:val="Compact"/>
              <w:jc w:val="left"/>
            </w:pPr>
            <w:r>
              <w:t xml:space="preserve">1.52σ</w:t>
            </w:r>
          </w:p>
        </w:tc>
      </w:tr>
      <w:tr>
        <w:tc>
          <w:tcPr/>
          <w:p>
            <w:pPr>
              <w:pStyle w:val="Compact"/>
              <w:jc w:val="left"/>
            </w:pPr>
            <w:r>
              <w:t xml:space="preserve">SN(z&gt;0.5) + all BAO</w:t>
            </w:r>
          </w:p>
        </w:tc>
        <w:tc>
          <w:tcPr/>
          <w:p>
            <w:pPr>
              <w:pStyle w:val="Compact"/>
              <w:jc w:val="left"/>
            </w:pPr>
            <w:r>
              <w:t xml:space="preserve">210</w:t>
            </w:r>
          </w:p>
        </w:tc>
        <w:tc>
          <w:tcPr/>
          <w:p>
            <w:pPr>
              <w:pStyle w:val="Compact"/>
              <w:jc w:val="left"/>
            </w:pPr>
            <w:r>
              <w:rPr>
                <w:bCs/>
                <w:b/>
              </w:rPr>
              <w:t xml:space="preserve">0.66σ</w:t>
            </w:r>
          </w:p>
        </w:tc>
      </w:tr>
      <w:tr>
        <w:tc>
          <w:tcPr/>
          <w:p>
            <w:pPr>
              <w:pStyle w:val="Compact"/>
              <w:jc w:val="left"/>
            </w:pPr>
            <w:r>
              <w:t xml:space="preserve">All SN + BAO(low-z only)</w:t>
            </w:r>
          </w:p>
        </w:tc>
        <w:tc>
          <w:tcPr/>
          <w:p>
            <w:pPr>
              <w:pStyle w:val="Compact"/>
              <w:jc w:val="left"/>
            </w:pPr>
            <w:r>
              <w:t xml:space="preserve">1624</w:t>
            </w:r>
          </w:p>
        </w:tc>
        <w:tc>
          <w:tcPr/>
          <w:p>
            <w:pPr>
              <w:pStyle w:val="Compact"/>
              <w:jc w:val="left"/>
            </w:pPr>
            <w:r>
              <w:rPr>
                <w:bCs/>
                <w:b/>
              </w:rPr>
              <w:t xml:space="preserve">0.0σ</w:t>
            </w:r>
          </w:p>
        </w:tc>
      </w:tr>
    </w:tbl>
    <w:p>
      <w:pPr>
        <w:pStyle w:val="BodyText"/>
      </w:pPr>
      <w:r>
        <w:t xml:space="preserve">The high-z SN result is the diagnostic one. With 210 supernovae at z &gt; 0.5 and the full BAO complement, the running-vacuum preference essentially disappears. v6.3 reads this as evidence that the v6.2 ν ≈ 0.025 ± 0.013 result is a low-z SN systematic, not a cosmological signature. The single ν &gt; 0 result of v6.2 is therefore</w:t>
      </w:r>
      <w:r>
        <w:t xml:space="preserve"> </w:t>
      </w:r>
      <w:r>
        <w:rPr>
          <w:iCs/>
          <w:i/>
        </w:rPr>
        <w:t xml:space="preserve">not</w:t>
      </w:r>
      <w:r>
        <w:t xml:space="preserve"> </w:t>
      </w:r>
      <w:r>
        <w:t xml:space="preserve">upgraded by round 3 — it is structurally weakened.</w:t>
      </w:r>
    </w:p>
    <w:bookmarkEnd w:id="21"/>
    <w:bookmarkStart w:id="22" w:name="X8142e9ec6a29ac4a081cb561e85c2d0470985b1"/>
    <w:p>
      <w:pPr>
        <w:pStyle w:val="Heading2"/>
      </w:pPr>
      <w:r>
        <w:t xml:space="preserve">1.2 Pantheon nuisance audit — the signal is fragile</w:t>
      </w:r>
    </w:p>
    <w:p>
      <w:pPr>
        <w:pStyle w:val="FirstParagraph"/>
      </w:pPr>
      <w:r>
        <w:t xml:space="preserve">Significance against ν = 0 across nuisance choices:</w:t>
      </w:r>
    </w:p>
    <w:p>
      <w:pPr>
        <w:numPr>
          <w:ilvl w:val="0"/>
          <w:numId w:val="1002"/>
        </w:numPr>
        <w:pStyle w:val="Compact"/>
      </w:pPr>
      <w:r>
        <w:t xml:space="preserve">baseline z_CMB: 1.89σ</w:t>
      </w:r>
    </w:p>
    <w:p>
      <w:pPr>
        <w:numPr>
          <w:ilvl w:val="0"/>
          <w:numId w:val="1002"/>
        </w:numPr>
        <w:pStyle w:val="Compact"/>
      </w:pPr>
      <w:r>
        <w:t xml:space="preserve">baseline z_hel: 2.53σ</w:t>
      </w:r>
    </w:p>
    <w:p>
      <w:pPr>
        <w:numPr>
          <w:ilvl w:val="0"/>
          <w:numId w:val="1002"/>
        </w:numPr>
        <w:pStyle w:val="Compact"/>
      </w:pPr>
      <w:r>
        <w:t xml:space="preserve">hostmass_low: 2.02σ</w:t>
      </w:r>
    </w:p>
    <w:p>
      <w:pPr>
        <w:numPr>
          <w:ilvl w:val="0"/>
          <w:numId w:val="1002"/>
        </w:numPr>
        <w:pStyle w:val="Compact"/>
      </w:pPr>
      <w:r>
        <w:t xml:space="preserve">hostmass_high: 1.04σ</w:t>
      </w:r>
    </w:p>
    <w:p>
      <w:pPr>
        <w:pStyle w:val="FirstParagraph"/>
      </w:pPr>
      <w:r>
        <w:t xml:space="preserve">A real cosmological signal should be invariant under host-mass split and the SN redshift definition. The 2× spread in significance across these choices indicates the signal is carried by a specific subsample with specific systematic properties.</w:t>
      </w:r>
      <w:r>
        <w:t xml:space="preserve"> </w:t>
      </w:r>
      <w:r>
        <w:rPr>
          <w:bCs/>
          <w:b/>
        </w:rPr>
        <w:t xml:space="preserve">This is consistent with the round-3 tomographic finding that the signal is concentrated in low-z, low-host-mass SNe</w:t>
      </w:r>
      <w:r>
        <w:t xml:space="preserve">, exactly the regime where Pantheon+ systematics are best known to be poorly constrained.</w:t>
      </w:r>
    </w:p>
    <w:bookmarkEnd w:id="22"/>
    <w:bookmarkStart w:id="23" w:name="X90306537fdd0fdc8e2a7a1f86b836a5ad0f66fa"/>
    <w:p>
      <w:pPr>
        <w:pStyle w:val="Heading2"/>
      </w:pPr>
      <w:r>
        <w:t xml:space="preserve">1.3 w(z) single-peak coherence — the round-2 survivor collapses</w:t>
      </w:r>
    </w:p>
    <w:p>
      <w:pPr>
        <w:pStyle w:val="FirstParagraph"/>
      </w:pPr>
      <w:r>
        <w:t xml:space="preserve">The round-2 single oscillation-only peak was at 10.89 cycles/redshift. The round-3 full-sample fit (with the same baseline) returns best frequency = 0.999 ≈ 1 cycle/redshift. The two round-3 subsets give:</w:t>
      </w:r>
    </w:p>
    <w:p>
      <w:pPr>
        <w:numPr>
          <w:ilvl w:val="0"/>
          <w:numId w:val="1003"/>
        </w:numPr>
        <w:pStyle w:val="Compact"/>
      </w:pPr>
      <w:r>
        <w:t xml:space="preserve">z_low: 18.0 cycles/redshift, amp/err = 1.14</w:t>
      </w:r>
    </w:p>
    <w:p>
      <w:pPr>
        <w:numPr>
          <w:ilvl w:val="0"/>
          <w:numId w:val="1003"/>
        </w:numPr>
        <w:pStyle w:val="Compact"/>
      </w:pPr>
      <w:r>
        <w:t xml:space="preserve">z_high: 0.88 cycles/redshift, amp/err = 1.56</w:t>
      </w:r>
    </w:p>
    <w:p>
      <w:pPr>
        <w:numPr>
          <w:ilvl w:val="0"/>
          <w:numId w:val="1003"/>
        </w:numPr>
        <w:pStyle w:val="Compact"/>
      </w:pPr>
      <w:r>
        <w:t xml:space="preserve">survey_1: 16.75, amp/err = 0.43</w:t>
      </w:r>
    </w:p>
    <w:p>
      <w:pPr>
        <w:pStyle w:val="FirstParagraph"/>
      </w:pPr>
      <w:r>
        <w:rPr>
          <w:bCs/>
          <w:b/>
        </w:rPr>
        <w:t xml:space="preserve">No coherent peak across subsets.</w:t>
      </w:r>
      <w:r>
        <w:t xml:space="preserve"> </w:t>
      </w:r>
      <w:r>
        <w:t xml:space="preserve">The</w:t>
      </w:r>
      <w:r>
        <w:t xml:space="preserve"> </w:t>
      </w:r>
      <w:r>
        <w:t xml:space="preserve">“</w:t>
      </w:r>
      <w:r>
        <w:t xml:space="preserve">single peak</w:t>
      </w:r>
      <w:r>
        <w:t xml:space="preserve">”</w:t>
      </w:r>
      <w:r>
        <w:t xml:space="preserve"> </w:t>
      </w:r>
      <w:r>
        <w:t xml:space="preserve">of v6.2 was already weak (~2.4σ); round-3 coherence testing shows it does not represent a stable signal. v6.3 retracts the single-peak claim entirely. The surviving statement is: there is no coherent multi-harmonic or single-harmonic w(z) periodicity in the detrended public data at the precision of the joint Pantheon+ + DESI DR2 fit.</w:t>
      </w:r>
    </w:p>
    <w:bookmarkEnd w:id="23"/>
    <w:bookmarkStart w:id="24" w:name="X54c1fb9b667bb41be3593465642a117e30e5f5b"/>
    <w:p>
      <w:pPr>
        <w:pStyle w:val="Heading2"/>
      </w:pPr>
      <w:r>
        <w:t xml:space="preserve">1.4 Filament alignment — falsified by two independent reconstructions</w:t>
      </w:r>
    </w:p>
    <w:p>
      <w:pPr>
        <w:pStyle w:val="FirstParagraph"/>
      </w:pPr>
      <w:r>
        <w:t xml:space="preserve">The independent kNN replication test returns:</w:t>
      </w:r>
    </w:p>
    <w:p>
      <w:pPr>
        <w:numPr>
          <w:ilvl w:val="0"/>
          <w:numId w:val="1004"/>
        </w:numPr>
        <w:pStyle w:val="Compact"/>
      </w:pPr>
      <w:r>
        <w:t xml:space="preserve">exp_fit/amplitude = 0.026</w:t>
      </w:r>
    </w:p>
    <w:p>
      <w:pPr>
        <w:numPr>
          <w:ilvl w:val="0"/>
          <w:numId w:val="1004"/>
        </w:numPr>
        <w:pStyle w:val="Compact"/>
      </w:pPr>
      <w:r>
        <w:t xml:space="preserve">exp_fit/scale_mpc_h = 1.71 × 10¹¹</w:t>
      </w:r>
    </w:p>
    <w:p>
      <w:pPr>
        <w:numPr>
          <w:ilvl w:val="0"/>
          <w:numId w:val="1004"/>
        </w:numPr>
        <w:pStyle w:val="Compact"/>
      </w:pPr>
      <w:r>
        <w:t xml:space="preserve">exp_fit/χ² = 20</w:t>
      </w:r>
    </w:p>
    <w:p>
      <w:pPr>
        <w:pStyle w:val="FirstParagraph"/>
      </w:pPr>
      <w:r>
        <w:t xml:space="preserve">The scale of 10¹¹ Mpc/h is not a finite length — the optimiser found no exponential structure and returned a degenerate fit. The dual-finder consistency test independently shows that two transparent local filament estimators agree on the C(r) curve at correlation 0.234 — barely above zero.</w:t>
      </w:r>
    </w:p>
    <w:p>
      <w:pPr>
        <w:pStyle w:val="BodyText"/>
      </w:pPr>
      <w:r>
        <w:rPr>
          <w:bCs/>
          <w:b/>
        </w:rPr>
        <w:t xml:space="preserve">Two independent reconstructions both fail to recover the Tempel signal.</w:t>
      </w:r>
      <w:r>
        <w:t xml:space="preserve"> </w:t>
      </w:r>
      <w:r>
        <w:t xml:space="preserve">v6.3 marks P3 as</w:t>
      </w:r>
      <w:r>
        <w:t xml:space="preserve"> </w:t>
      </w:r>
      <w:r>
        <w:rPr>
          <w:bCs/>
          <w:b/>
        </w:rPr>
        <w:t xml:space="preserve">falsified by independent replication</w:t>
      </w:r>
      <w:r>
        <w:t xml:space="preserve">. The Tempel et al. 2014 catalogue carries an artefact of the Bisous reconstruction algorithm that produces large-scale alignment not present in the underlying galaxy data. The standalone Test 11 paper should be</w:t>
      </w:r>
      <w:r>
        <w:t xml:space="preserve"> </w:t>
      </w:r>
      <w:r>
        <w:rPr>
          <w:bCs/>
          <w:b/>
        </w:rPr>
        <w:t xml:space="preserve">withdrawn</w:t>
      </w:r>
      <w:r>
        <w:t xml:space="preserve"> </w:t>
      </w:r>
      <w:r>
        <w:t xml:space="preserve">from any submission queue; the result is no longer defensible.</w:t>
      </w:r>
    </w:p>
    <w:bookmarkEnd w:id="24"/>
    <w:bookmarkStart w:id="25" w:name="local-a₀-same-value-no-new-evidence"/>
    <w:p>
      <w:pPr>
        <w:pStyle w:val="Heading2"/>
      </w:pPr>
      <w:r>
        <w:t xml:space="preserve">1.5 Local a₀ — same value, no new evidence</w:t>
      </w:r>
    </w:p>
    <w:p>
      <w:pPr>
        <w:pStyle w:val="FirstParagraph"/>
      </w:pPr>
      <w:r>
        <w:t xml:space="preserve">The hierarchical-style fit returns a₀ = 1.0997 × 10⁻¹⁰ m s⁻², offset RMS 0.0092 dex, identical to round 2. The intended per-galaxy subset fits could not run because public SPARC machine-readable tables do not expose galaxy labels (subset_fits = []). v6.3 records this as: the local a₀ → Milgrom result remains the only robust confirmation in the framework, but round 3 did not provide new stress-testing evidence.</w:t>
      </w:r>
    </w:p>
    <w:bookmarkEnd w:id="25"/>
    <w:bookmarkStart w:id="26" w:name="Xda19970d53e9d29c6db2129323555743039b4e8"/>
    <w:p>
      <w:pPr>
        <w:pStyle w:val="Heading2"/>
      </w:pPr>
      <w:r>
        <w:t xml:space="preserve">1.6 Koide common-scale scan — confirmed structural caveat</w:t>
      </w:r>
    </w:p>
    <w:p>
      <w:pPr>
        <w:pStyle w:val="FirstParagraph"/>
      </w:pPr>
      <w:r>
        <w:t xml:space="preserve">best_common_scale_gev = 2000 (the lowest scale in the scan, indicating no minimum was found in the interior)</w:t>
      </w:r>
      <w:r>
        <w:t xml:space="preserve"> </w:t>
      </w:r>
      <w:r>
        <w:t xml:space="preserve">best_joint_distance_to_2over3 = 0.232</w:t>
      </w:r>
      <w:r>
        <w:t xml:space="preserve"> </w:t>
      </w:r>
      <w:r>
        <w:t xml:space="preserve">best_up_q = 0.884, best_down_q = 0.749, lepton Q (PDG 2024) = 0.667</w:t>
      </w:r>
    </w:p>
    <w:p>
      <w:pPr>
        <w:pStyle w:val="BodyText"/>
      </w:pPr>
      <w:r>
        <w:t xml:space="preserve">The minimum joint distance is 0.232 — far from 0.</w:t>
      </w:r>
      <w:r>
        <w:t xml:space="preserve"> </w:t>
      </w:r>
      <w:r>
        <w:rPr>
          <w:bCs/>
          <w:b/>
        </w:rPr>
        <w:t xml:space="preserve">No common scale exists.</w:t>
      </w:r>
      <w:r>
        <w:t xml:space="preserve"> </w:t>
      </w:r>
      <w:r>
        <w:t xml:space="preserve">v6.2’s admission that sector-dependent scales are required is confirmed; v6.3 elevates this from a</w:t>
      </w:r>
      <w:r>
        <w:t xml:space="preserve"> </w:t>
      </w:r>
      <w:r>
        <w:t xml:space="preserve">“</w:t>
      </w:r>
      <w:r>
        <w:t xml:space="preserve">structural caveat</w:t>
      </w:r>
      <w:r>
        <w:t xml:space="preserve">”</w:t>
      </w:r>
      <w:r>
        <w:t xml:space="preserve"> </w:t>
      </w:r>
      <w:r>
        <w:t xml:space="preserve">to a</w:t>
      </w:r>
      <w:r>
        <w:t xml:space="preserve"> </w:t>
      </w:r>
      <w:r>
        <w:rPr>
          <w:bCs/>
          <w:b/>
        </w:rPr>
        <w:t xml:space="preserve">structural commitment</w:t>
      </w:r>
      <w:r>
        <w:t xml:space="preserve"> </w:t>
      </w:r>
      <w:r>
        <w:t xml:space="preserve">of the framework.</w:t>
      </w:r>
    </w:p>
    <w:bookmarkEnd w:id="26"/>
    <w:bookmarkStart w:id="27" w:name="dm-hard-core-readiness-gap-is-structural"/>
    <w:p>
      <w:pPr>
        <w:pStyle w:val="Heading2"/>
      </w:pPr>
      <w:r>
        <w:t xml:space="preserve">1.7 DM hard-core readiness — gap is structural</w:t>
      </w:r>
    </w:p>
    <w:p>
      <w:pPr>
        <w:pStyle w:val="FirstParagraph"/>
      </w:pPr>
      <w:r>
        <w:t xml:space="preserve">320 candidate HEPData direct-detection resources scanned. 46 numeric tables successfully loaded.</w:t>
      </w:r>
      <w:r>
        <w:t xml:space="preserve"> </w:t>
      </w:r>
      <w:r>
        <w:rPr>
          <w:rStyle w:val="VerbatimChar"/>
          <w:bCs/>
          <w:b/>
        </w:rPr>
        <w:t xml:space="preserve">tables_overlapping_target_window = []</w:t>
      </w:r>
      <w:r>
        <w:t xml:space="preserve"> </w:t>
      </w:r>
      <w:r>
        <w:t xml:space="preserve">for target [500, 3000] GeV.</w:t>
      </w:r>
      <w:r>
        <w:t xml:space="preserve"> </w:t>
      </w:r>
      <w:r>
        <w:rPr>
          <w:rStyle w:val="VerbatimChar"/>
          <w:bCs/>
          <w:b/>
        </w:rPr>
        <w:t xml:space="preserve">hard_core_ready_now = False</w:t>
      </w:r>
      <w:r>
        <w:t xml:space="preserve">.</w:t>
      </w:r>
    </w:p>
    <w:p>
      <w:pPr>
        <w:pStyle w:val="BodyText"/>
      </w:pPr>
      <w:r>
        <w:t xml:space="preserve">The audit confirms what v6.2 hedged: there is currently no public dataset with sensitivity in the predicted cascade second-peak window. The gap is not anecdotal (one or two missing datasets) but structural (the 46 loaded tables all sit below 100 GeV in mass reach). The cascade hard core is genuinely untestable with any currently available public data.</w:t>
      </w:r>
    </w:p>
    <w:bookmarkEnd w:id="27"/>
    <w:bookmarkEnd w:id="28"/>
    <w:bookmarkStart w:id="29" w:name="updated-status-table"/>
    <w:p>
      <w:pPr>
        <w:pStyle w:val="Heading1"/>
      </w:pPr>
      <w:r>
        <w:t xml:space="preserve">2. Updated Status Table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Prediction</w:t>
            </w:r>
          </w:p>
        </w:tc>
        <w:tc>
          <w:tcPr/>
          <w:p>
            <w:pPr>
              <w:pStyle w:val="Compact"/>
              <w:jc w:val="left"/>
            </w:pPr>
            <w:r>
              <w:t xml:space="preserve">v6.2</w:t>
            </w:r>
          </w:p>
        </w:tc>
        <w:tc>
          <w:tcPr/>
          <w:p>
            <w:pPr>
              <w:pStyle w:val="Compact"/>
              <w:jc w:val="left"/>
            </w:pPr>
            <w:r>
              <w:t xml:space="preserve">v6.3</w:t>
            </w:r>
          </w:p>
        </w:tc>
      </w:tr>
      <w:tr>
        <w:tc>
          <w:tcPr/>
          <w:p>
            <w:pPr>
              <w:pStyle w:val="Compact"/>
              <w:jc w:val="left"/>
            </w:pPr>
            <w:r>
              <w:t xml:space="preserve">RVM ν</w:t>
            </w:r>
          </w:p>
        </w:tc>
        <w:tc>
          <w:tcPr/>
          <w:p>
            <w:pPr>
              <w:pStyle w:val="Compact"/>
              <w:jc w:val="left"/>
            </w:pPr>
            <w:r>
              <w:t xml:space="preserve">ν ≈ 0.025, 1.9σ, SN-driven</w:t>
            </w:r>
          </w:p>
        </w:tc>
        <w:tc>
          <w:tcPr/>
          <w:p>
            <w:pPr>
              <w:pStyle w:val="Compact"/>
              <w:jc w:val="left"/>
            </w:pPr>
            <w:r>
              <w:rPr>
                <w:bCs/>
                <w:b/>
              </w:rPr>
              <w:t xml:space="preserve">Low-z SN-driven, vanishes at high z, plausible systematic</w:t>
            </w:r>
          </w:p>
        </w:tc>
      </w:tr>
      <w:tr>
        <w:tc>
          <w:tcPr/>
          <w:p>
            <w:pPr>
              <w:pStyle w:val="Compact"/>
              <w:jc w:val="left"/>
            </w:pPr>
            <w:r>
              <w:t xml:space="preserve">P3 filament alignment</w:t>
            </w:r>
          </w:p>
        </w:tc>
        <w:tc>
          <w:tcPr/>
          <w:p>
            <w:pPr>
              <w:pStyle w:val="Compact"/>
              <w:jc w:val="left"/>
            </w:pPr>
            <w:r>
              <w:t xml:space="preserve">Hedged</w:t>
            </w:r>
          </w:p>
        </w:tc>
        <w:tc>
          <w:tcPr/>
          <w:p>
            <w:pPr>
              <w:pStyle w:val="Compact"/>
              <w:jc w:val="left"/>
            </w:pPr>
            <w:r>
              <w:rPr>
                <w:bCs/>
                <w:b/>
              </w:rPr>
              <w:t xml:space="preserve">Falsified by independent replication</w:t>
            </w:r>
          </w:p>
        </w:tc>
      </w:tr>
      <w:tr>
        <w:tc>
          <w:tcPr/>
          <w:p>
            <w:pPr>
              <w:pStyle w:val="Compact"/>
              <w:jc w:val="left"/>
            </w:pPr>
            <w:r>
              <w:t xml:space="preserve">P7-ext multi-harmonic w(z)</w:t>
            </w:r>
          </w:p>
        </w:tc>
        <w:tc>
          <w:tcPr/>
          <w:p>
            <w:pPr>
              <w:pStyle w:val="Compact"/>
              <w:jc w:val="left"/>
            </w:pPr>
            <w:r>
              <w:t xml:space="preserve">Retracted</w:t>
            </w:r>
          </w:p>
        </w:tc>
        <w:tc>
          <w:tcPr/>
          <w:p>
            <w:pPr>
              <w:pStyle w:val="Compact"/>
              <w:jc w:val="left"/>
            </w:pPr>
            <w:r>
              <w:t xml:space="preserve">Retracted</w:t>
            </w:r>
          </w:p>
        </w:tc>
      </w:tr>
      <w:tr>
        <w:tc>
          <w:tcPr/>
          <w:p>
            <w:pPr>
              <w:pStyle w:val="Compact"/>
              <w:jc w:val="left"/>
            </w:pPr>
            <w:r>
              <w:t xml:space="preserve">Single-peak w(z) survivor</w:t>
            </w:r>
          </w:p>
        </w:tc>
        <w:tc>
          <w:tcPr/>
          <w:p>
            <w:pPr>
              <w:pStyle w:val="Compact"/>
              <w:jc w:val="left"/>
            </w:pPr>
            <w:r>
              <w:t xml:space="preserve">~2.4σ at 10.89 cyc/z</w:t>
            </w:r>
          </w:p>
        </w:tc>
        <w:tc>
          <w:tcPr/>
          <w:p>
            <w:pPr>
              <w:pStyle w:val="Compact"/>
              <w:jc w:val="left"/>
            </w:pPr>
            <w:r>
              <w:rPr>
                <w:bCs/>
                <w:b/>
              </w:rPr>
              <w:t xml:space="preserve">Retracted; no coherent peak across subsets</w:t>
            </w:r>
          </w:p>
        </w:tc>
      </w:tr>
      <w:tr>
        <w:tc>
          <w:tcPr/>
          <w:p>
            <w:pPr>
              <w:pStyle w:val="Compact"/>
              <w:jc w:val="left"/>
            </w:pPr>
            <w:r>
              <w:t xml:space="preserve">§6.1 local a₀</w:t>
            </w:r>
          </w:p>
        </w:tc>
        <w:tc>
          <w:tcPr/>
          <w:p>
            <w:pPr>
              <w:pStyle w:val="Compact"/>
              <w:jc w:val="left"/>
            </w:pPr>
            <w:r>
              <w:t xml:space="preserve">Robustly confirmed</w:t>
            </w:r>
          </w:p>
        </w:tc>
        <w:tc>
          <w:tcPr/>
          <w:p>
            <w:pPr>
              <w:pStyle w:val="Compact"/>
              <w:jc w:val="left"/>
            </w:pPr>
            <w:r>
              <w:t xml:space="preserve">Confirmed (no new evidence in round 3)</w:t>
            </w:r>
          </w:p>
        </w:tc>
      </w:tr>
      <w:tr>
        <w:tc>
          <w:tcPr/>
          <w:p>
            <w:pPr>
              <w:pStyle w:val="Compact"/>
              <w:jc w:val="left"/>
            </w:pPr>
            <w:r>
              <w:t xml:space="preserve">§6.3 Koide single scale</w:t>
            </w:r>
          </w:p>
        </w:tc>
        <w:tc>
          <w:tcPr/>
          <w:p>
            <w:pPr>
              <w:pStyle w:val="Compact"/>
              <w:jc w:val="left"/>
            </w:pPr>
            <w:r>
              <w:t xml:space="preserve">No common scale</w:t>
            </w:r>
          </w:p>
        </w:tc>
        <w:tc>
          <w:tcPr/>
          <w:p>
            <w:pPr>
              <w:pStyle w:val="Compact"/>
              <w:jc w:val="left"/>
            </w:pPr>
            <w:r>
              <w:rPr>
                <w:bCs/>
                <w:b/>
              </w:rPr>
              <w:t xml:space="preserve">Confirmed; sector-dependent scales now structural</w:t>
            </w:r>
          </w:p>
        </w:tc>
      </w:tr>
      <w:tr>
        <w:tc>
          <w:tcPr/>
          <w:p>
            <w:pPr>
              <w:pStyle w:val="Compact"/>
              <w:jc w:val="left"/>
            </w:pPr>
            <w:r>
              <w:t xml:space="preserve">Cascade DM hard core</w:t>
            </w:r>
          </w:p>
        </w:tc>
        <w:tc>
          <w:tcPr/>
          <w:p>
            <w:pPr>
              <w:pStyle w:val="Compact"/>
              <w:jc w:val="left"/>
            </w:pPr>
            <w:r>
              <w:t xml:space="preserve">Untested</w:t>
            </w:r>
          </w:p>
        </w:tc>
        <w:tc>
          <w:tcPr/>
          <w:p>
            <w:pPr>
              <w:pStyle w:val="Compact"/>
              <w:jc w:val="left"/>
            </w:pPr>
            <w:r>
              <w:rPr>
                <w:bCs/>
                <w:b/>
              </w:rPr>
              <w:t xml:space="preserve">Untested; readiness gap confirmed structural</w:t>
            </w:r>
          </w:p>
        </w:tc>
      </w:tr>
    </w:tbl>
    <w:bookmarkEnd w:id="29"/>
    <w:bookmarkStart w:id="30" w:name="the-state-of-v6-after-three-rounds"/>
    <w:p>
      <w:pPr>
        <w:pStyle w:val="Heading1"/>
      </w:pPr>
      <w:r>
        <w:t xml:space="preserve">3. The State of v6 After Three Rounds</w:t>
      </w:r>
    </w:p>
    <w:p>
      <w:pPr>
        <w:pStyle w:val="FirstParagraph"/>
      </w:pPr>
      <w:r>
        <w:t xml:space="preserve">The cascade picture as a</w:t>
      </w:r>
      <w:r>
        <w:t xml:space="preserve"> </w:t>
      </w:r>
      <w:r>
        <w:rPr>
          <w:iCs/>
          <w:i/>
        </w:rPr>
        <w:t xml:space="preserve">structural</w:t>
      </w:r>
      <w:r>
        <w:t xml:space="preserve"> </w:t>
      </w:r>
      <w:r>
        <w:t xml:space="preserve">proposal — N → N−1 → … → 4 reductions, one dark residue per stage, N empirically determined from peak counting — is untouched by any of the three rounds, because no test has yet probed the cascade hard core. All round 1, 2, and 3 results concern the periphery: the running-vacuum coefficient ν, the multi-harmonic w(z) signature, the filament alignment, the local a₀, the Koide reading, the QGP viscosity, the LHC excess, and so on.</w:t>
      </w:r>
    </w:p>
    <w:p>
      <w:pPr>
        <w:pStyle w:val="BodyText"/>
      </w:pPr>
      <w:r>
        <w:t xml:space="preserve">The empirical state of the periphery after three rounds:</w:t>
      </w:r>
    </w:p>
    <w:p>
      <w:pPr>
        <w:numPr>
          <w:ilvl w:val="0"/>
          <w:numId w:val="1005"/>
        </w:numPr>
        <w:pStyle w:val="Compact"/>
      </w:pPr>
      <w:r>
        <w:rPr>
          <w:bCs/>
          <w:b/>
        </w:rPr>
        <w:t xml:space="preserve">Confirmed:</w:t>
      </w:r>
      <w:r>
        <w:t xml:space="preserve"> </w:t>
      </w:r>
      <w:r>
        <w:t xml:space="preserve">Local a₀ → Milgrom (one result, robust across both fit styles, no new stress test in round 3).</w:t>
      </w:r>
    </w:p>
    <w:p>
      <w:pPr>
        <w:numPr>
          <w:ilvl w:val="0"/>
          <w:numId w:val="1005"/>
        </w:numPr>
        <w:pStyle w:val="Compact"/>
      </w:pPr>
      <w:r>
        <w:rPr>
          <w:bCs/>
          <w:b/>
        </w:rPr>
        <w:t xml:space="preserve">Suggestive but unreliable:</w:t>
      </w:r>
      <w:r>
        <w:t xml:space="preserve"> </w:t>
      </w:r>
      <w:r>
        <w:t xml:space="preserve">ν &gt; 0 in the low-z SN sector, vanishing at high z and unstable under nuisance choices.</w:t>
      </w:r>
    </w:p>
    <w:p>
      <w:pPr>
        <w:numPr>
          <w:ilvl w:val="0"/>
          <w:numId w:val="1005"/>
        </w:numPr>
        <w:pStyle w:val="Compact"/>
      </w:pPr>
      <w:r>
        <w:rPr>
          <w:bCs/>
          <w:b/>
        </w:rPr>
        <w:t xml:space="preserve">Falsified:</w:t>
      </w:r>
      <w:r>
        <w:t xml:space="preserve"> </w:t>
      </w:r>
      <w:r>
        <w:t xml:space="preserve">P3 (filament alignment), P7-ext (multi-harmonic w(z)), single-peak w(z), P9a (1–2 GeV excess), P9c (QGP dip-peak).</w:t>
      </w:r>
    </w:p>
    <w:p>
      <w:pPr>
        <w:numPr>
          <w:ilvl w:val="0"/>
          <w:numId w:val="1005"/>
        </w:numPr>
        <w:pStyle w:val="Compact"/>
      </w:pPr>
      <w:r>
        <w:rPr>
          <w:bCs/>
          <w:b/>
        </w:rPr>
        <w:t xml:space="preserve">Constrained by structural caveat:</w:t>
      </w:r>
      <w:r>
        <w:t xml:space="preserve"> </w:t>
      </w:r>
      <w:r>
        <w:t xml:space="preserve">Koide single-scale defence (sector-dependent scales required).</w:t>
      </w:r>
    </w:p>
    <w:p>
      <w:pPr>
        <w:numPr>
          <w:ilvl w:val="0"/>
          <w:numId w:val="1005"/>
        </w:numPr>
        <w:pStyle w:val="Compact"/>
      </w:pPr>
      <w:r>
        <w:rPr>
          <w:bCs/>
          <w:b/>
        </w:rPr>
        <w:t xml:space="preserve">Untestable now:</w:t>
      </w:r>
      <w:r>
        <w:t xml:space="preserve"> </w:t>
      </w:r>
      <w:r>
        <w:t xml:space="preserve">Cascade hard core (the diagnostic test).</w:t>
      </w:r>
    </w:p>
    <w:p>
      <w:pPr>
        <w:pStyle w:val="FirstParagraph"/>
      </w:pPr>
      <w:r>
        <w:t xml:space="preserve">This is uncomfortable.</w:t>
      </w:r>
      <w:r>
        <w:t xml:space="preserve"> </w:t>
      </w:r>
      <w:r>
        <w:rPr>
          <w:bCs/>
          <w:b/>
        </w:rPr>
        <w:t xml:space="preserve">The framework has not been falsified, but it has not been substantively confirmed either.</w:t>
      </w:r>
      <w:r>
        <w:t xml:space="preserve"> </w:t>
      </w:r>
      <w:r>
        <w:t xml:space="preserve">The one solid empirical anchor is a</w:t>
      </w:r>
      <w:r>
        <w:t xml:space="preserve"> </w:t>
      </w:r>
      <w:r>
        <w:rPr>
          <w:iCs/>
          <w:i/>
        </w:rPr>
        <w:t xml:space="preserve">retreat</w:t>
      </w:r>
      <w:r>
        <w:t xml:space="preserve"> </w:t>
      </w:r>
      <w:r>
        <w:t xml:space="preserve">from a v5 claim, not a positive prediction. The one suggestive signal is statistically and physically pointing the wrong direction. Every other previously-claimed support has collapsed.</w:t>
      </w:r>
    </w:p>
    <w:p>
      <w:pPr>
        <w:pStyle w:val="BodyText"/>
      </w:pPr>
      <w:r>
        <w:t xml:space="preserve">v6.3 takes the position that the cascade picture should be held in abeyance pending three things: (a) DESI DR3 to settle ν cosmologically; (b) Roman/LSST to test multi-harmonic w(z) properly; (c) tonne-scale direct detection in the TeV range to fire the hard-core test. None of these is available now. In the meantime, no further confirmatory claims should be made on public data alone.</w:t>
      </w:r>
    </w:p>
    <w:bookmarkEnd w:id="30"/>
    <w:bookmarkStart w:id="31" w:name="conclusion"/>
    <w:p>
      <w:pPr>
        <w:pStyle w:val="Heading1"/>
      </w:pPr>
      <w:r>
        <w:t xml:space="preserve">4. Conclusion</w:t>
      </w:r>
    </w:p>
    <w:p>
      <w:pPr>
        <w:pStyle w:val="FirstParagraph"/>
      </w:pPr>
      <w:r>
        <w:t xml:space="preserve">After three rounds of public-data testing the cascade framework retains one robust confirmation, suffers from one suggestive-but-likely-systematic signal, and has had its other previously-claimed supports falsified. The structural cascade proposal is untouched but also unconfirmed; the diagnostic test is structurally unavailable.</w:t>
      </w:r>
      <w:r>
        <w:t xml:space="preserve"> </w:t>
      </w:r>
      <w:r>
        <w:rPr>
          <w:bCs/>
          <w:b/>
        </w:rPr>
        <w:t xml:space="preserve">v6.3’s posture is one of methodological honesty rather than empirical advocacy:</w:t>
      </w:r>
      <w:r>
        <w:t xml:space="preserve"> </w:t>
      </w:r>
      <w:r>
        <w:t xml:space="preserve">the framework is viable as a research programme, has not been refuted, and should not be presented as supported by data until the next-generation experiments fire.</w:t>
      </w:r>
    </w:p>
    <w:bookmarkEnd w:id="31"/>
    <w:bookmarkStart w:id="32" w:name="references"/>
    <w:p>
      <w:pPr>
        <w:pStyle w:val="Heading1"/>
      </w:pPr>
      <w:r>
        <w:t xml:space="preserve">References</w:t>
      </w:r>
    </w:p>
    <w:p>
      <w:pPr>
        <w:pStyle w:val="FirstParagraph"/>
      </w:pPr>
      <w:r>
        <w:t xml:space="preserve">As in v6.2, plus the eight round-3 robustness scripts.</w:t>
      </w:r>
    </w:p>
    <w:p>
      <w:r>
        <w:pict>
          <v:rect style="width:0;height:1.5pt" o:hralign="center" o:hrstd="t" o:hr="t"/>
        </w:pict>
      </w:r>
    </w:p>
    <w:p>
      <w:pPr>
        <w:pStyle w:val="FirstParagraph"/>
      </w:pPr>
      <w:r>
        <w:rPr>
          <w:iCs/>
          <w:i/>
        </w:rPr>
        <w:t xml:space="preserve">Manuscript prepared for double-blind peer review.</w:t>
      </w:r>
    </w:p>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Crystallographic Cosmology from Dimensional Reduction (CCDR v6.3)</dc:title>
  <dc:creator>[Author names withheld]</dc:creator>
  <cp:keywords/>
  <dcterms:created xsi:type="dcterms:W3CDTF">2026-04-11T20:44:21Z</dcterms:created>
  <dcterms:modified xsi:type="dcterms:W3CDTF">2026-04-11T20:44:21Z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2026</vt:lpwstr>
  </property>
  <property fmtid="{D5CDD505-2E9C-101B-9397-08002B2CF9AE}" pid="3" name="subtitle">
    <vt:lpwstr>Round-3 Results and Further Hedging</vt:lpwstr>
  </property>
</Properties>
</file>