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Кристалографічна</w:t>
      </w:r>
      <w:r>
        <w:t xml:space="preserve"> </w:t>
      </w:r>
      <w:r>
        <w:t xml:space="preserve">космологія</w:t>
      </w:r>
      <w:r>
        <w:t xml:space="preserve"> </w:t>
      </w:r>
      <w:r>
        <w:t xml:space="preserve">з</w:t>
      </w:r>
      <w:r>
        <w:t xml:space="preserve"> </w:t>
      </w:r>
      <w:r>
        <w:t xml:space="preserve">вимірнісної</w:t>
      </w:r>
      <w:r>
        <w:t xml:space="preserve"> </w:t>
      </w:r>
      <w:r>
        <w:t xml:space="preserve">редукції</w:t>
      </w:r>
      <w:r>
        <w:t xml:space="preserve"> </w:t>
      </w:r>
      <w:r>
        <w:t xml:space="preserve">(CCDR</w:t>
      </w:r>
      <w:r>
        <w:t xml:space="preserve"> </w:t>
      </w:r>
      <w:r>
        <w:t xml:space="preserve">v7)</w:t>
      </w:r>
    </w:p>
    <w:p>
      <w:pPr>
        <w:pStyle w:val="Subtitle"/>
      </w:pPr>
      <w:r>
        <w:t xml:space="preserve">Локальний,</w:t>
      </w:r>
      <w:r>
        <w:t xml:space="preserve"> </w:t>
      </w:r>
      <w:r>
        <w:t xml:space="preserve">асинхронний,</w:t>
      </w:r>
      <w:r>
        <w:t xml:space="preserve"> </w:t>
      </w:r>
      <w:r>
        <w:t xml:space="preserve">триваючий</w:t>
      </w:r>
      <w:r>
        <w:t xml:space="preserve"> </w:t>
      </w:r>
      <w:r>
        <w:t xml:space="preserve">каскад</w:t>
      </w:r>
      <w:r>
        <w:t xml:space="preserve"> </w:t>
      </w:r>
      <w:r>
        <w:t xml:space="preserve">—</w:t>
      </w:r>
      <w:r>
        <w:t xml:space="preserve"> </w:t>
      </w:r>
      <w:r>
        <w:t xml:space="preserve">з</w:t>
      </w:r>
      <w:r>
        <w:t xml:space="preserve"> </w:t>
      </w:r>
      <w:r>
        <w:t xml:space="preserve">темною</w:t>
      </w:r>
      <w:r>
        <w:t xml:space="preserve"> </w:t>
      </w:r>
      <w:r>
        <w:t xml:space="preserve">матерією</w:t>
      </w:r>
      <w:r>
        <w:t xml:space="preserve"> </w:t>
      </w:r>
      <w:r>
        <w:t xml:space="preserve">як</w:t>
      </w:r>
      <w:r>
        <w:t xml:space="preserve"> </w:t>
      </w:r>
      <w:r>
        <w:t xml:space="preserve">живим</w:t>
      </w:r>
      <w:r>
        <w:t xml:space="preserve"> </w:t>
      </w:r>
      <w:r>
        <w:t xml:space="preserve">вимірнісним</w:t>
      </w:r>
      <w:r>
        <w:t xml:space="preserve"> </w:t>
      </w:r>
      <w:r>
        <w:t xml:space="preserve">зондом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CCDR v7 розв’язує структурну неузгодженість, присутню з v5: фреймворк трактує Великий вибух як одноразову (v5) або ранньо-всесвітньо-зосереджену (v6) вимірнісну редукцію, одночасно стверджуючи, що утворення чорних дір є</w:t>
      </w:r>
      <w:r>
        <w:t xml:space="preserve"> </w:t>
      </w:r>
      <w:r>
        <w:rPr>
          <w:iCs/>
          <w:i/>
        </w:rPr>
        <w:t xml:space="preserve">триваючою</w:t>
      </w:r>
      <w:r>
        <w:t xml:space="preserve"> </w:t>
      </w:r>
      <w:r>
        <w:t xml:space="preserve">редукцією 3+1 → 2+1, а випромінювання де Сіттера — Всесвіт</w:t>
      </w:r>
      <w:r>
        <w:t xml:space="preserve"> </w:t>
      </w:r>
      <w:r>
        <w:rPr>
          <w:iCs/>
          <w:i/>
        </w:rPr>
        <w:t xml:space="preserve">поточно</w:t>
      </w:r>
      <w:r>
        <w:t xml:space="preserve"> </w:t>
      </w:r>
      <w:r>
        <w:t xml:space="preserve">витікає у об’єм. Якщо принцип</w:t>
      </w:r>
      <w:r>
        <w:t xml:space="preserve"> </w:t>
      </w:r>
      <w:r>
        <w:t xml:space="preserve">“</w:t>
      </w:r>
      <w:r>
        <w:t xml:space="preserve">χ → 1 запускає редукцію</w:t>
      </w:r>
      <w:r>
        <w:t xml:space="preserve">”</w:t>
      </w:r>
      <w:r>
        <w:t xml:space="preserve"> </w:t>
      </w:r>
      <w:r>
        <w:t xml:space="preserve">є локальним і масштабно-залежним, то каскад N → N−1 → … → 4 не обов’язково завершився у ранньому Всесвіті. v7 робить це явним:</w:t>
      </w:r>
      <w:r>
        <w:t xml:space="preserve"> </w:t>
      </w:r>
      <w:r>
        <w:rPr>
          <w:bCs/>
          <w:b/>
        </w:rPr>
        <w:t xml:space="preserve">вимірнісні редукції є локальними, асинхронними і потенційно триваючими.</w:t>
      </w:r>
    </w:p>
    <w:p>
      <w:pPr>
        <w:pStyle w:val="BodyText"/>
      </w:pPr>
      <w:r>
        <w:t xml:space="preserve">Три наслідки, що відрізняють v7 від v6:</w:t>
      </w:r>
    </w:p>
    <w:p>
      <w:pPr>
        <w:pStyle w:val="BodyText"/>
      </w:pPr>
      <w:r>
        <w:rPr>
          <w:bCs/>
          <w:b/>
        </w:rPr>
        <w:t xml:space="preserve">(i) Темна матерія з поточного N-вимірного простору може досі інкорпоруватися у (N−1)-вимірний простір.</w:t>
      </w:r>
      <w:r>
        <w:t xml:space="preserve"> </w:t>
      </w:r>
      <w:r>
        <w:t xml:space="preserve">Якщо редукція з виміру k до k−1 є триваючою, відповідний залишок DM_k — це не заморожений первісний залишок, а</w:t>
      </w:r>
      <w:r>
        <w:t xml:space="preserve"> </w:t>
      </w:r>
      <w:r>
        <w:rPr>
          <w:iCs/>
          <w:i/>
        </w:rPr>
        <w:t xml:space="preserve">живий потік</w:t>
      </w:r>
      <w:r>
        <w:t xml:space="preserve">: матерія, що поточно не вдається компактифікувати у напрямку, який ще редукується. Поширеність Ω_k(t) зростає з космічним часом, а не зафіксована при заморожуванні.</w:t>
      </w:r>
    </w:p>
    <w:p>
      <w:pPr>
        <w:pStyle w:val="BodyText"/>
      </w:pPr>
      <w:r>
        <w:rPr>
          <w:bCs/>
          <w:b/>
        </w:rPr>
        <w:t xml:space="preserve">(ii) Якщо всі види темної матерії виявлено, ми можемо вивести початкове число вимірів N безпосередньо.</w:t>
      </w:r>
      <w:r>
        <w:t xml:space="preserve"> </w:t>
      </w:r>
      <w:r>
        <w:t xml:space="preserve">Кожна завершена або триваюча редукція вносить один вид темної матерії. Підрахунок усіх видів — як заморожених залишків (від завершених редукцій), так і живих потокових компонентів (від триваючих редукцій) — дає N − 4.</w:t>
      </w:r>
    </w:p>
    <w:p>
      <w:pPr>
        <w:pStyle w:val="BodyText"/>
      </w:pPr>
      <w:r>
        <w:rPr>
          <w:bCs/>
          <w:b/>
        </w:rPr>
        <w:t xml:space="preserve">(iii) Каскад може бути просторово неоднорідним.</w:t>
      </w:r>
      <w:r>
        <w:t xml:space="preserve"> </w:t>
      </w:r>
      <w:r>
        <w:t xml:space="preserve">Так само як чорні діри є локальними редукціями, проміжні каскадні стадії можуть запускатися в регіонах, де локальна інформаційна густина насичує χ → 1 раніше за космологічне середнє. Різні регіони Всесвіту можуть мати різну ефективну вимірність і тому різний локальний склад темної матерії.</w:t>
      </w:r>
    </w:p>
    <w:bookmarkEnd w:id="20"/>
    <w:bookmarkStart w:id="23" w:name="локально-триваючий-каскад"/>
    <w:p>
      <w:pPr>
        <w:pStyle w:val="Heading1"/>
      </w:pPr>
      <w:r>
        <w:t xml:space="preserve">1. Локально-триваючий каскад</w:t>
      </w:r>
    </w:p>
    <w:bookmarkStart w:id="21" w:name="три-часові-категорії-редукції"/>
    <w:p>
      <w:pPr>
        <w:pStyle w:val="Heading2"/>
      </w:pPr>
      <w:r>
        <w:t xml:space="preserve">1.1 Три часові категорії редукції</w:t>
      </w:r>
    </w:p>
    <w:p>
      <w:pPr>
        <w:pStyle w:val="FirstParagraph"/>
      </w:pPr>
      <w:r>
        <w:rPr>
          <w:bCs/>
          <w:b/>
        </w:rPr>
        <w:t xml:space="preserve">Завершена:</w:t>
      </w:r>
      <w:r>
        <w:t xml:space="preserve"> </w:t>
      </w:r>
      <w:r>
        <w:t xml:space="preserve">χ_k досягла 1 глобально в ранньому Всесвіті. Компактифікація напрямку k завершена. Залишок DM_k — заморожений залишок з фіксованою масою і поширеністю. Це картина v6 для цієї стадії.</w:t>
      </w:r>
    </w:p>
    <w:p>
      <w:pPr>
        <w:pStyle w:val="BodyText"/>
      </w:pPr>
      <w:r>
        <w:rPr>
          <w:bCs/>
          <w:b/>
        </w:rPr>
        <w:t xml:space="preserve">Триваюча космологічно:</w:t>
      </w:r>
      <w:r>
        <w:t xml:space="preserve"> </w:t>
      </w:r>
      <w:r>
        <w:t xml:space="preserve">χ_k досягла 1 в середньому, але компактифікація ще продовжується — радіус R_k досі зменшується. DM_k —</w:t>
      </w:r>
      <w:r>
        <w:t xml:space="preserve"> </w:t>
      </w:r>
      <w:r>
        <w:rPr>
          <w:iCs/>
          <w:i/>
        </w:rPr>
        <w:t xml:space="preserve">живий потік</w:t>
      </w:r>
      <w:r>
        <w:t xml:space="preserve">: матерія поточно переходить від k-вимірного поширення до (k−1)-вимірного обмеження. Маса залишку m_k(t) еволюціонує з часом, поширеність Ω_k(t) зростає.</w:t>
      </w:r>
    </w:p>
    <w:p>
      <w:pPr>
        <w:pStyle w:val="BodyText"/>
      </w:pPr>
      <w:r>
        <w:rPr>
          <w:bCs/>
          <w:b/>
        </w:rPr>
        <w:t xml:space="preserve">Ще не запущена:</w:t>
      </w:r>
      <w:r>
        <w:t xml:space="preserve"> </w:t>
      </w:r>
      <w:r>
        <w:t xml:space="preserve">χ_k &lt; 1 глобально. k-й напрямок ще повністю розгорнутий. Жодного залишку від цієї стадії не існує.</w:t>
      </w:r>
    </w:p>
    <w:bookmarkEnd w:id="21"/>
    <w:bookmarkStart w:id="22" w:name="просторова-неоднорідність"/>
    <w:p>
      <w:pPr>
        <w:pStyle w:val="Heading2"/>
      </w:pPr>
      <w:r>
        <w:t xml:space="preserve">1.2 Просторова неоднорідність</w:t>
      </w:r>
    </w:p>
    <w:p>
      <w:pPr>
        <w:pStyle w:val="FirstParagraph"/>
      </w:pPr>
      <w:r>
        <w:t xml:space="preserve">Якщо χ_k → 1 є</w:t>
      </w:r>
      <w:r>
        <w:t xml:space="preserve"> </w:t>
      </w:r>
      <w:r>
        <w:rPr>
          <w:iCs/>
          <w:i/>
        </w:rPr>
        <w:t xml:space="preserve">локальною</w:t>
      </w:r>
      <w:r>
        <w:t xml:space="preserve"> </w:t>
      </w:r>
      <w:r>
        <w:t xml:space="preserve">умовою, то початок кожної редукції може варіюватися в просторі. Регіони вищої інформаційної густини (скупчення галактик, вузли філаментів) можуть запускати стадії редукції раніше, ніж порожнечі. Це породжує просторову варіацію Ω_DM/Ω_B по небу, корельовану з локальною густиною — відрізнювану від шуму.</w:t>
      </w:r>
    </w:p>
    <w:bookmarkEnd w:id="22"/>
    <w:bookmarkEnd w:id="23"/>
    <w:bookmarkStart w:id="24" w:name="X16c7bf42ba0928837f97c2147c877b3cf3ac408"/>
    <w:p>
      <w:pPr>
        <w:pStyle w:val="Heading1"/>
      </w:pPr>
      <w:r>
        <w:t xml:space="preserve">2. Визначення N з темної матерії — оновлення v7</w:t>
      </w:r>
    </w:p>
    <w:p>
      <w:pPr>
        <w:pStyle w:val="FirstParagraph"/>
      </w:pPr>
      <w:r>
        <w:rPr>
          <w:bCs/>
          <w:b/>
        </w:rPr>
        <w:t xml:space="preserve">v7 версія теореми підрахунку:</w:t>
      </w:r>
      <w:r>
        <w:t xml:space="preserve"> </w:t>
      </w:r>
      <w:r>
        <w:t xml:space="preserve">число окремих видів темної матерії — включаючи як статичні залишки (від завершених редукцій), так і часово-варійовані компоненти (від триваючих редукцій) — дорівнює N − 4. Якщо всі види виявлено, N визначено. Якщо виявлено лише статичні залишки, N − 4 дає</w:t>
      </w:r>
      <w:r>
        <w:t xml:space="preserve"> </w:t>
      </w:r>
      <w:r>
        <w:rPr>
          <w:iCs/>
          <w:i/>
        </w:rPr>
        <w:t xml:space="preserve">нижню межу</w:t>
      </w:r>
      <w:r>
        <w:t xml:space="preserve"> </w:t>
      </w:r>
      <w:r>
        <w:t xml:space="preserve">на число завершених каскадних стадій, а не загальне.</w:t>
      </w:r>
    </w:p>
    <w:p>
      <w:pPr>
        <w:pStyle w:val="BodyText"/>
      </w:pPr>
      <w:r>
        <w:rPr>
          <w:bCs/>
          <w:b/>
        </w:rPr>
        <w:t xml:space="preserve">Розрізнення завершеного від триваючого:</w:t>
      </w:r>
      <w:r>
        <w:t xml:space="preserve"> </w:t>
      </w:r>
      <w:r>
        <w:t xml:space="preserve">завершена редукція виробляє вид ТМ з фіксованою масою і поширеністю (статичний масовий пік); триваюча виробляє вид з еволюціонуючою масою m_k(t) і зростаючою поширеністю (дрейфуючий масовий пік). Відмінність спостережувана, якщо швидкість дрейфу dm_k/dt достатньо велика для вимірюваної різниці між z = 0 (пряме виявлення) і z &gt; 0.5 (непряме виявлення).</w:t>
      </w:r>
    </w:p>
    <w:bookmarkEnd w:id="24"/>
    <w:bookmarkStart w:id="25" w:name="три-нові-класи-прогнозів"/>
    <w:p>
      <w:pPr>
        <w:pStyle w:val="Heading1"/>
      </w:pPr>
      <w:r>
        <w:t xml:space="preserve">3. Три нові класи прогнозів</w:t>
      </w:r>
    </w:p>
    <w:p>
      <w:pPr>
        <w:pStyle w:val="FirstParagraph"/>
      </w:pPr>
      <w:r>
        <w:rPr>
          <w:bCs/>
          <w:b/>
        </w:rPr>
        <w:t xml:space="preserve">P13 — Часово-варійована поширеність ТМ.</w:t>
      </w:r>
      <w:r>
        <w:t xml:space="preserve"> </w:t>
      </w:r>
      <w:r>
        <w:t xml:space="preserve">Якщо будь-яка каскадна стадія є триваючою, Ω_DM(t) зростає зі швидкістю ~ν H₀ Ω_ongoing. Сукупне зростання ~10⁻³ Ω_ongoing. Тестовано з прецизійними багато-z оглядами (DESI, Euclid, Roman).</w:t>
      </w:r>
      <w:r>
        <w:t xml:space="preserve"> </w:t>
      </w:r>
      <w:r>
        <w:rPr>
          <w:bCs/>
          <w:b/>
        </w:rPr>
        <w:t xml:space="preserve">Спростування:</w:t>
      </w:r>
      <w:r>
        <w:t xml:space="preserve"> </w:t>
      </w:r>
      <w:r>
        <w:t xml:space="preserve">точна сталість Ω_DM по червоних зміщеннях до кращого за 10⁻⁴ виключає будь-яку триваючу редукцію.</w:t>
      </w:r>
    </w:p>
    <w:p>
      <w:pPr>
        <w:pStyle w:val="BodyText"/>
      </w:pPr>
      <w:r>
        <w:rPr>
          <w:bCs/>
          <w:b/>
        </w:rPr>
        <w:t xml:space="preserve">P14 — Густинно-корельована просторова варіація Ω_DM/Ω_B.</w:t>
      </w:r>
      <w:r>
        <w:t xml:space="preserve"> </w:t>
      </w:r>
      <w:r>
        <w:t xml:space="preserve">Якщо початок редукції є локальним, Ω_DM/Ω_B повинне позитивно корелювати з локальною густиною з амплітудою ~ν² ~ 10⁻⁴. Тестовано через крос-кореляцію лінзування КМВ × огляди галактик.</w:t>
      </w:r>
      <w:r>
        <w:t xml:space="preserve"> </w:t>
      </w:r>
      <w:r>
        <w:rPr>
          <w:bCs/>
          <w:b/>
        </w:rPr>
        <w:t xml:space="preserve">Спростування:</w:t>
      </w:r>
      <w:r>
        <w:t xml:space="preserve"> </w:t>
      </w:r>
      <w:r>
        <w:t xml:space="preserve">відсутність густинно-корельованої варіації на рівні 10⁻⁵.</w:t>
      </w:r>
    </w:p>
    <w:p>
      <w:pPr>
        <w:pStyle w:val="BodyText"/>
      </w:pPr>
      <w:r>
        <w:rPr>
          <w:bCs/>
          <w:b/>
        </w:rPr>
        <w:t xml:space="preserve">P15 — Дрейфуючий масовий пік ТМ.</w:t>
      </w:r>
      <w:r>
        <w:t xml:space="preserve"> </w:t>
      </w:r>
      <w:r>
        <w:t xml:space="preserve">Якщо будь-яка редукція є триваючою, відповідний масовий пік дрейфує зі швидкістю dm/m ~ ν H₀. Тестовано 10-річною кампанією прямого виявлення або порівнянням мас при z = 0 і z &gt; 0.5.</w:t>
      </w:r>
      <w:r>
        <w:t xml:space="preserve"> </w:t>
      </w:r>
      <w:r>
        <w:rPr>
          <w:bCs/>
          <w:b/>
        </w:rPr>
        <w:t xml:space="preserve">Спростування:</w:t>
      </w:r>
      <w:r>
        <w:t xml:space="preserve"> </w:t>
      </w:r>
      <w:r>
        <w:t xml:space="preserve">ідентична маса ТМ при z = 0 і z = 1 в межах 0.1%.</w:t>
      </w:r>
    </w:p>
    <w:bookmarkEnd w:id="25"/>
    <w:bookmarkStart w:id="26" w:name="успадкований-рахунок-із-трьох-раундів"/>
    <w:p>
      <w:pPr>
        <w:pStyle w:val="Heading1"/>
      </w:pPr>
      <w:r>
        <w:t xml:space="preserve">4. Успадкований рахунок із трьох раундів</w:t>
      </w:r>
    </w:p>
    <w:p>
      <w:pPr>
        <w:pStyle w:val="FirstParagraph"/>
      </w:pPr>
      <w:r>
        <w:t xml:space="preserve">Незмінний від v6.3:</w:t>
      </w:r>
      <w:r>
        <w:t xml:space="preserve"> </w:t>
      </w:r>
      <w:r>
        <w:rPr>
          <w:bCs/>
          <w:b/>
        </w:rPr>
        <w:t xml:space="preserve">підтверджено</w:t>
      </w:r>
      <w:r>
        <w:t xml:space="preserve"> </w:t>
      </w:r>
      <w:r>
        <w:t xml:space="preserve">a₀ → Мілгром;</w:t>
      </w:r>
      <w:r>
        <w:t xml:space="preserve"> </w:t>
      </w:r>
      <w:r>
        <w:rPr>
          <w:bCs/>
          <w:b/>
        </w:rPr>
        <w:t xml:space="preserve">ймовірний систематичний</w:t>
      </w:r>
      <w:r>
        <w:t xml:space="preserve"> </w:t>
      </w:r>
      <w:r>
        <w:t xml:space="preserve">ν &gt; 0;</w:t>
      </w:r>
      <w:r>
        <w:t xml:space="preserve"> </w:t>
      </w:r>
      <w:r>
        <w:rPr>
          <w:bCs/>
          <w:b/>
        </w:rPr>
        <w:t xml:space="preserve">спростовано/видалено</w:t>
      </w:r>
      <w:r>
        <w:t xml:space="preserve"> </w:t>
      </w:r>
      <w:r>
        <w:t xml:space="preserve">P3, P7-розш., одногарм. w(z), P9a, P9c;</w:t>
      </w:r>
      <w:r>
        <w:t xml:space="preserve"> </w:t>
      </w:r>
      <w:r>
        <w:rPr>
          <w:bCs/>
          <w:b/>
        </w:rPr>
        <w:t xml:space="preserve">структурне зобов’язання</w:t>
      </w:r>
      <w:r>
        <w:t xml:space="preserve"> </w:t>
      </w:r>
      <w:r>
        <w:t xml:space="preserve">секторо-залежні шкали Койде;</w:t>
      </w:r>
      <w:r>
        <w:t xml:space="preserve"> </w:t>
      </w:r>
      <w:r>
        <w:rPr>
          <w:bCs/>
          <w:b/>
        </w:rPr>
        <w:t xml:space="preserve">непротестоване</w:t>
      </w:r>
      <w:r>
        <w:t xml:space="preserve"> </w:t>
      </w:r>
      <w:r>
        <w:t xml:space="preserve">каскадне тверде ядро ТМ.</w:t>
      </w:r>
    </w:p>
    <w:p>
      <w:pPr>
        <w:pStyle w:val="BodyText"/>
      </w:pPr>
      <w:r>
        <w:t xml:space="preserve">v7 не претендує на нову емпіричну підтримку. Три нові прогнози (P13–P15) потребують даних наступного покоління.</w:t>
      </w:r>
    </w:p>
    <w:bookmarkEnd w:id="26"/>
    <w:bookmarkStart w:id="27" w:name="висновок"/>
    <w:p>
      <w:pPr>
        <w:pStyle w:val="Heading1"/>
      </w:pPr>
      <w:r>
        <w:t xml:space="preserve">5. Висновок</w:t>
      </w:r>
    </w:p>
    <w:p>
      <w:pPr>
        <w:pStyle w:val="FirstParagraph"/>
      </w:pPr>
      <w:r>
        <w:t xml:space="preserve">v7 розв’язує останню структурну неузгодженість фреймворку і генерує три нові класи прогнозів, що відрізняють триваючі від завершених редукцій. Темна матерія — не лише заморожений залишок Великого вибуху, а</w:t>
      </w:r>
      <w:r>
        <w:t xml:space="preserve"> </w:t>
      </w:r>
      <w:r>
        <w:rPr>
          <w:iCs/>
          <w:i/>
        </w:rPr>
        <w:t xml:space="preserve">живий зонд</w:t>
      </w:r>
      <w:r>
        <w:t xml:space="preserve"> </w:t>
      </w:r>
      <w:r>
        <w:t xml:space="preserve">триваючої вимірнісної динаміки Всесвіту. Якщо всі види темної матерії — як статичні залишки, так і часово-варійовані потокові компоненти — виявлено, початкове число вимірів N може бути виведене безпосередньо. Фреймворк структурно сильніший за v6 (внутрішня неузгодженість видалена) і емпірично не слабший (єдиний міцний якір, a₀ → Мілгром, незмінний). Наступний крок — дані наступного покоління, а не подальше видобування публічних даних.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Кристалографічна космологія з вимірнісної редукції (CCDR v7)</dc:title>
  <dc:creator>[Імена авторів приховано]</dc:creator>
  <dc:language>uk</dc:language>
  <cp:keywords/>
  <dcterms:created xsi:type="dcterms:W3CDTF">2026-04-11T22:51:12Z</dcterms:created>
  <dcterms:modified xsi:type="dcterms:W3CDTF">2026-04-11T22:51:12Z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Локальний, асинхронний, триваючий каскад — з темною матерією як живим вимірнісним зондом</vt:lpwstr>
  </property>
</Properties>
</file>