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00"/>
        <w:jc w:val="center"/>
      </w:pPr>
      <w:r>
        <w:rPr>
          <w:rFonts w:ascii="Arial" w:cs="Arial" w:eastAsia="Arial" w:hAnsi="Arial"/>
          <w:b/>
          <w:bCs/>
          <w:color w:val="1F3864"/>
          <w:sz w:val="48"/>
          <w:szCs w:val="48"/>
        </w:rPr>
        <w:t xml:space="preserve">MOND Through the CCDR Prism</w:t>
      </w:r>
    </w:p>
    <w:p>
      <w:pPr>
        <w:spacing w:before="0" w:after="80"/>
        <w:jc w:val="center"/>
      </w:pPr>
      <w:r>
        <w:rPr>
          <w:rFonts w:ascii="Arial" w:cs="Arial" w:eastAsia="Arial" w:hAnsi="Arial"/>
          <w:i/>
          <w:iCs/>
          <w:color w:val="2E5496"/>
          <w:sz w:val="26"/>
          <w:szCs w:val="26"/>
        </w:rPr>
        <w:t xml:space="preserve">Why Modified Newtonian Dynamics Works, Why It Fails, and What Both Outcomes Mean</w:t>
      </w:r>
    </w:p>
    <w:p>
      <w:r>
        <w:t xml:space="preserve"/>
      </w:r>
    </w:p>
    <w:p>
      <w:pPr>
        <w:spacing w:before="40" w:after="40"/>
        <w:jc w:val="center"/>
      </w:pPr>
      <w:r>
        <w:rPr>
          <w:rFonts w:ascii="Arial" w:cs="Arial" w:eastAsia="Arial" w:hAnsi="Arial"/>
          <w:color w:val="444444"/>
          <w:sz w:val="20"/>
          <w:szCs w:val="20"/>
        </w:rPr>
        <w:t xml:space="preserve">Dmytro Rakovskyi  ·  March 2026  ·  github.com/rakovpublic/jneopallium  ·  IJSR SR24703042047</w:t>
      </w:r>
    </w:p>
    <w:p>
      <w:r>
        <w:t xml:space="preserve"/>
      </w:r>
    </w:p>
    <w:p>
      <w:pPr>
        <w:spacing w:before="40" w:after="80"/>
        <w:jc w:val="center"/>
      </w:pPr>
      <w:r>
        <w:rPr>
          <w:rFonts w:ascii="Arial" w:cs="Arial" w:eastAsia="Arial" w:hAnsi="Arial"/>
          <w:b/>
          <w:bCs/>
          <w:sz w:val="20"/>
          <w:szCs w:val="20"/>
        </w:rPr>
        <w:t xml:space="preserve">Keywords: </w:t>
      </w:r>
      <w:r>
        <w:rPr>
          <w:rFonts w:ascii="Arial" w:cs="Arial" w:eastAsia="Arial" w:hAnsi="Arial"/>
          <w:sz w:val="20"/>
          <w:szCs w:val="20"/>
        </w:rPr>
        <w:t xml:space="preserve">MOND; CCDR; dark matter; optical phonons; acceleration scale; Tully-Fisher relation; Bullet Cluster; cosmological time crystal; de Sitter temperature; radial acceleration relation; external field effect</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Abstract</w:t>
      </w:r>
    </w:p>
    <w:p>
      <w:pPr>
        <w:spacing w:before="80" w:after="100"/>
        <w:jc w:val="both"/>
      </w:pPr>
      <w:r>
        <w:rPr>
          <w:rFonts w:ascii="Arial" w:cs="Arial" w:eastAsia="Arial" w:hAnsi="Arial"/>
          <w:sz w:val="22"/>
          <w:szCs w:val="22"/>
        </w:rPr>
        <w:t xml:space="preserve">Modified Newtonian Dynamics (MOND), proposed by Milgrom in 1983, reproduces galaxy rotation curves with extraordinary precision using a single empirical acceleration scale a₀ ≈ 1.2 × 10⁻¹⁰ m/s². Its successes — the Baryonic Tully-Fisher relation, the Radial Acceleration Relation, the External Field Effect — are among the most precise empirical regularities in extragalactic astronomy. Yet MOND fails catastrophically in galaxy clusters and cannot accommodate the Bullet Cluster mass offset. This article analyzes MOND through the framework of Crystallographic Cosmology from Dimensional Reduction (CCDR), which identifies visible matter as the acoustic phonon sector and dark matter as the optical phonon sector of a spacetime crystal whose ground state is a cosmological time crystal oscillating at frequency H∞. The conclusion is that CCDR neither confirms nor refutes MOND. Instead, it explains both outcomes structurally: MOND is the effective theory that correctly describes gravity in the limit where optical phonon mass is negligible and the flat-dispersion force profile dominates, and it fails when the optical phonon mass becomes non-negligible. The universal scale a₀ is derived as c×H∞/(2π) — the acceleration at which a particle’s Unruh temperature equals the de Sitter temperature of the cosmic time crystal.</w:t>
      </w:r>
    </w:p>
    <w:p>
      <w:r>
        <w:t xml:space="preserve"/>
      </w:r>
    </w:p>
    <w:p>
      <w:pPr>
        <w:pStyle w:val="Heading1"/>
        <w:spacing w:before="400" w:after="180"/>
      </w:pPr>
      <w:r>
        <w:rPr>
          <w:rFonts w:ascii="Arial" w:cs="Arial" w:eastAsia="Arial" w:hAnsi="Arial"/>
          <w:b/>
          <w:bCs/>
          <w:sz w:val="32"/>
          <w:szCs w:val="32"/>
        </w:rPr>
        <w:t xml:space="preserve">Part 1 — The MOND Problem and CCDR’s Entry Point</w:t>
      </w:r>
    </w:p>
    <w:p>
      <w:pPr>
        <w:pStyle w:val="Heading2"/>
        <w:spacing w:before="300" w:after="140"/>
      </w:pPr>
      <w:r>
        <w:rPr>
          <w:rFonts w:ascii="Arial" w:cs="Arial" w:eastAsia="Arial" w:hAnsi="Arial"/>
          <w:b/>
          <w:bCs/>
          <w:sz w:val="26"/>
          <w:szCs w:val="26"/>
        </w:rPr>
        <w:t xml:space="preserve">1.1  What MOND Claims</w:t>
      </w:r>
    </w:p>
    <w:p>
      <w:pPr>
        <w:spacing w:before="80" w:after="100"/>
        <w:jc w:val="both"/>
      </w:pPr>
      <w:r>
        <w:rPr>
          <w:rFonts w:ascii="Arial" w:cs="Arial" w:eastAsia="Arial" w:hAnsi="Arial"/>
          <w:sz w:val="22"/>
          <w:szCs w:val="22"/>
        </w:rPr>
        <w:t xml:space="preserve">MOND modifies Newton’s second law at accelerations below a₀:</w:t>
      </w:r>
    </w:p>
    <w:p>
      <w:pPr>
        <w:spacing w:before="120" w:after="120"/>
        <w:jc w:val="center"/>
      </w:pPr>
      <w:r>
        <w:rPr>
          <w:rFonts w:ascii="Courier New" w:cs="Courier New" w:eastAsia="Courier New" w:hAnsi="Courier New"/>
          <w:b/>
          <w:bCs/>
          <w:sz w:val="22"/>
          <w:szCs w:val="22"/>
        </w:rPr>
        <w:t xml:space="preserve">F = m µ(a/a₀) a,    where µ(x) → 1 when x &gt;&gt; 1,  µ(x) → x when x &lt;&lt; 1</w:t>
      </w:r>
    </w:p>
    <w:p>
      <w:pPr>
        <w:spacing w:before="80" w:after="100"/>
        <w:jc w:val="both"/>
      </w:pPr>
      <w:r>
        <w:rPr>
          <w:rFonts w:ascii="Arial" w:cs="Arial" w:eastAsia="Arial" w:hAnsi="Arial"/>
          <w:sz w:val="22"/>
          <w:szCs w:val="22"/>
        </w:rPr>
        <w:t xml:space="preserve">In the deep MOND limit, the effective gravitational acceleration becomes √(a_N × a₀), producing flat rotation curves from baryonic mass alone. The empirical precision is remarkable: the Baryonic Tully-Fisher relation v⁴ = GM·a₀ holds across five decades of galaxy mass with scatter below 0.1 dex. The Radial Acceleration Relation (RAR) expresses the same correlation: g_obs depends only on g_bar, with near-zero scatter across hundreds of galaxies of completely different types.</w:t>
      </w:r>
    </w:p>
    <w:p>
      <w:pPr>
        <w:spacing w:before="80" w:after="100"/>
        <w:jc w:val="both"/>
      </w:pPr>
      <w:r>
        <w:rPr>
          <w:rFonts w:ascii="Arial" w:cs="Arial" w:eastAsia="Arial" w:hAnsi="Arial"/>
          <w:sz w:val="22"/>
          <w:szCs w:val="22"/>
        </w:rPr>
        <w:t xml:space="preserve">CCDR, by contrast, insists dark matter is real — the optical phonon sector with mass m_DM ~ ħH_I/c² ~ 100 GeV. These appear contradictory. The reconciliation is the most interesting part of the analysis.</w:t>
      </w:r>
    </w:p>
    <w:p>
      <w:pPr>
        <w:pStyle w:val="Heading2"/>
        <w:spacing w:before="300" w:after="140"/>
      </w:pPr>
      <w:r>
        <w:rPr>
          <w:rFonts w:ascii="Arial" w:cs="Arial" w:eastAsia="Arial" w:hAnsi="Arial"/>
          <w:b/>
          <w:bCs/>
          <w:sz w:val="26"/>
          <w:szCs w:val="26"/>
        </w:rPr>
        <w:t xml:space="preserve">1.2  The Central Tension</w:t>
      </w:r>
    </w:p>
    <w:p>
      <w:pPr>
        <w:spacing w:before="80" w:after="100"/>
        <w:jc w:val="both"/>
      </w:pPr>
      <w:r>
        <w:rPr>
          <w:rFonts w:ascii="Arial" w:cs="Arial" w:eastAsia="Arial" w:hAnsi="Arial"/>
          <w:sz w:val="22"/>
          <w:szCs w:val="22"/>
        </w:rPr>
        <w:t xml:space="preserve">A framework that requires dark matter must explain why dark matter’s distribution correlates so precisely with baryonic mass. Standard WIMP dark matter fails this test: WIMPs follow their own gravitational dynamics and have no reason to trace baryonic distributions tightly. CCDR’s optical phonon dark matter has a structural advantage: the flat dispersion relation near the Brillouin zone center means the optical phonon halo equilibrates to a quasi-uniform density regardless of assembly history, which tends to produce tight correlations with baryonic distributions.</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Part 2 — The Origin of a₀: Unruh Meets the Time Crystal</w:t>
      </w:r>
    </w:p>
    <w:p>
      <w:pPr>
        <w:pStyle w:val="Heading2"/>
        <w:spacing w:before="300" w:after="140"/>
      </w:pPr>
      <w:r>
        <w:rPr>
          <w:rFonts w:ascii="Arial" w:cs="Arial" w:eastAsia="Arial" w:hAnsi="Arial"/>
          <w:b/>
          <w:bCs/>
          <w:sz w:val="26"/>
          <w:szCs w:val="26"/>
        </w:rPr>
        <w:t xml:space="preserve">2.1  The Numerical Coincidence</w:t>
      </w:r>
    </w:p>
    <w:p>
      <w:pPr>
        <w:spacing w:before="80" w:after="100"/>
        <w:jc w:val="both"/>
      </w:pPr>
      <w:r>
        <w:rPr>
          <w:rFonts w:ascii="Arial" w:cs="Arial" w:eastAsia="Arial" w:hAnsi="Arial"/>
          <w:sz w:val="22"/>
          <w:szCs w:val="22"/>
        </w:rPr>
        <w:t xml:space="preserve">Milgrom noticed that a₀ ≈ cH₀/2π — a purely numerical coincidence in standard physics, dismissed by most physicists as accidental. In CCDR, this is a structural identity, not a coincidence. The cosmological time crystal oscillates at:</w:t>
      </w:r>
    </w:p>
    <w:p>
      <w:pPr>
        <w:spacing w:before="120" w:after="120"/>
        <w:jc w:val="center"/>
      </w:pPr>
      <w:r>
        <w:rPr>
          <w:rFonts w:ascii="Courier New" w:cs="Courier New" w:eastAsia="Courier New" w:hAnsi="Courier New"/>
          <w:b/>
          <w:bCs/>
          <w:sz w:val="22"/>
          <w:szCs w:val="22"/>
        </w:rPr>
        <w:t xml:space="preserve">ω_crystal = H∞ = H₀√ΩΛ ≈ 1.85 × 10⁻¹⁸ Hz</w:t>
      </w:r>
    </w:p>
    <w:p>
      <w:pPr>
        <w:spacing w:before="80" w:after="100"/>
        <w:jc w:val="both"/>
      </w:pPr>
      <w:r>
        <w:rPr>
          <w:rFonts w:ascii="Arial" w:cs="Arial" w:eastAsia="Arial" w:hAnsi="Arial"/>
          <w:sz w:val="22"/>
          <w:szCs w:val="22"/>
        </w:rPr>
        <w:t xml:space="preserve">This frequency defines a characteristic acceleration:</w:t>
      </w:r>
    </w:p>
    <w:p>
      <w:pPr>
        <w:spacing w:before="120" w:after="120"/>
        <w:jc w:val="center"/>
      </w:pPr>
      <w:r>
        <w:rPr>
          <w:rFonts w:ascii="Courier New" w:cs="Courier New" w:eastAsia="Courier New" w:hAnsi="Courier New"/>
          <w:b/>
          <w:bCs/>
          <w:sz w:val="22"/>
          <w:szCs w:val="22"/>
        </w:rPr>
        <w:t xml:space="preserve">a₀_CCDR = c × H∞ / (2π) ≈ 8.8 × 10⁻¹¹ m/s²</w:t>
      </w:r>
    </w:p>
    <w:p>
      <w:pPr>
        <w:spacing w:before="80" w:after="100"/>
        <w:jc w:val="both"/>
      </w:pPr>
      <w:r>
        <w:rPr>
          <w:rFonts w:ascii="Arial" w:cs="Arial" w:eastAsia="Arial" w:hAnsi="Arial"/>
          <w:sz w:val="22"/>
          <w:szCs w:val="22"/>
        </w:rPr>
        <w:t xml:space="preserve">This is approximately 25% below the empirical a₀ = 1.2 × 10⁻¹⁰ m/s². The 25% discrepancy is an open calculation; CCDR predicts the correction comes from the optical phonon gap (the dark matter mass scale), which provides an additional mass scale shifting the critical acceleration upward. The structural identification is exact: a₀ is the acceleration at which a particle’s Unruh temperature equals the de Sitter temperature of the cosmic time crystal.</w:t>
      </w:r>
    </w:p>
    <w:p>
      <w:pPr>
        <w:pStyle w:val="Heading2"/>
        <w:spacing w:before="300" w:after="140"/>
      </w:pPr>
      <w:r>
        <w:rPr>
          <w:rFonts w:ascii="Arial" w:cs="Arial" w:eastAsia="Arial" w:hAnsi="Arial"/>
          <w:b/>
          <w:bCs/>
          <w:sz w:val="26"/>
          <w:szCs w:val="26"/>
        </w:rPr>
        <w:t xml:space="preserve">2.2  The Physical Meaning</w:t>
      </w:r>
    </w:p>
    <w:p>
      <w:pPr>
        <w:spacing w:before="80" w:after="100"/>
        <w:jc w:val="both"/>
      </w:pPr>
      <w:r>
        <w:rPr>
          <w:rFonts w:ascii="Arial" w:cs="Arial" w:eastAsia="Arial" w:hAnsi="Arial"/>
          <w:sz w:val="22"/>
          <w:szCs w:val="22"/>
        </w:rPr>
        <w:t xml:space="preserve">An accelerated observer in de Sitter space perceives a thermal bath at temperature:</w:t>
      </w:r>
    </w:p>
    <w:p>
      <w:pPr>
        <w:spacing w:before="120" w:after="120"/>
        <w:jc w:val="center"/>
      </w:pPr>
      <w:r>
        <w:rPr>
          <w:rFonts w:ascii="Courier New" w:cs="Courier New" w:eastAsia="Courier New" w:hAnsi="Courier New"/>
          <w:b/>
          <w:bCs/>
          <w:sz w:val="22"/>
          <w:szCs w:val="22"/>
        </w:rPr>
        <w:t xml:space="preserve">T_Unruh = ħa / (2π c k_B)</w:t>
      </w:r>
    </w:p>
    <w:p>
      <w:pPr>
        <w:spacing w:before="80" w:after="100"/>
        <w:jc w:val="both"/>
      </w:pPr>
      <w:r>
        <w:rPr>
          <w:rFonts w:ascii="Arial" w:cs="Arial" w:eastAsia="Arial" w:hAnsi="Arial"/>
          <w:sz w:val="22"/>
          <w:szCs w:val="22"/>
        </w:rPr>
        <w:t xml:space="preserve">The de Sitter vacuum has its own temperature:</w:t>
      </w:r>
    </w:p>
    <w:p>
      <w:pPr>
        <w:spacing w:before="120" w:after="120"/>
        <w:jc w:val="center"/>
      </w:pPr>
      <w:r>
        <w:rPr>
          <w:rFonts w:ascii="Courier New" w:cs="Courier New" w:eastAsia="Courier New" w:hAnsi="Courier New"/>
          <w:b/>
          <w:bCs/>
          <w:sz w:val="22"/>
          <w:szCs w:val="22"/>
        </w:rPr>
        <w:t xml:space="preserve">T_dS = ħH∞ / (2π k_B) ≈ 2.3 × 10⁻³⁰ K</w:t>
      </w:r>
    </w:p>
    <w:p>
      <w:pPr>
        <w:spacing w:before="80" w:after="100"/>
        <w:jc w:val="both"/>
      </w:pPr>
      <w:r>
        <w:rPr>
          <w:rFonts w:ascii="Arial" w:cs="Arial" w:eastAsia="Arial" w:hAnsi="Arial"/>
          <w:sz w:val="22"/>
          <w:szCs w:val="22"/>
        </w:rPr>
        <w:t xml:space="preserve">These are equal precisely when a = cH∞. Below this acceleration, the particle is effectively colder than the vacuum it is embedded in. Its trajectory becomes entangled with the time crystal’s zero-point oscillation — producing an effective correction to gravity that is what MOND measures. The MOND regime is not new physics imposed from outside. It is the observable signature of a particle’s coupling to the cosmological vacuum when its own acceleration drops below the vacuum’s characteristic acceleration.</w:t>
      </w:r>
    </w:p>
    <w:p>
      <w:pPr>
        <w:pStyle w:val="Heading2"/>
        <w:spacing w:before="300" w:after="140"/>
      </w:pPr>
      <w:r>
        <w:rPr>
          <w:rFonts w:ascii="Arial" w:cs="Arial" w:eastAsia="Arial" w:hAnsi="Arial"/>
          <w:b/>
          <w:bCs/>
          <w:sz w:val="26"/>
          <w:szCs w:val="26"/>
        </w:rPr>
        <w:t xml:space="preserve">2.3  Derivation of the Tully-Fisher Relation</w:t>
      </w:r>
    </w:p>
    <w:p>
      <w:pPr>
        <w:spacing w:before="80" w:after="100"/>
        <w:jc w:val="both"/>
      </w:pPr>
      <w:r>
        <w:rPr>
          <w:rFonts w:ascii="Arial" w:cs="Arial" w:eastAsia="Arial" w:hAnsi="Arial"/>
          <w:sz w:val="22"/>
          <w:szCs w:val="22"/>
        </w:rPr>
        <w:t xml:space="preserve">At the transition radius r(a₀) where a = a₀, the kinetic energy of a circular orbit equals the optical phonon zero-point energy per unit volume integrated over the galaxy’s coherence volume:</w:t>
      </w:r>
    </w:p>
    <w:p>
      <w:pPr>
        <w:spacing w:before="120" w:after="120"/>
        <w:jc w:val="center"/>
      </w:pPr>
      <w:r>
        <w:rPr>
          <w:rFonts w:ascii="Courier New" w:cs="Courier New" w:eastAsia="Courier New" w:hAnsi="Courier New"/>
          <w:b/>
          <w:bCs/>
          <w:sz w:val="22"/>
          <w:szCs w:val="22"/>
        </w:rPr>
        <w:t xml:space="preserve">(1/2)mv² = ħω_crystal × (r/ξ_opt)³ × volume factor</w:t>
      </w:r>
    </w:p>
    <w:p>
      <w:pPr>
        <w:spacing w:before="80" w:after="100"/>
        <w:jc w:val="both"/>
      </w:pPr>
      <w:r>
        <w:rPr>
          <w:rFonts w:ascii="Arial" w:cs="Arial" w:eastAsia="Arial" w:hAnsi="Arial"/>
          <w:sz w:val="22"/>
          <w:szCs w:val="22"/>
        </w:rPr>
        <w:t xml:space="preserve">Combining with the gravitational condition at the transition, and using a₀ = cH∞/(2π), the Tully-Fisher relation follows:</w:t>
      </w:r>
    </w:p>
    <w:p>
      <w:pPr>
        <w:spacing w:before="120" w:after="120"/>
        <w:jc w:val="center"/>
      </w:pPr>
      <w:r>
        <w:rPr>
          <w:rFonts w:ascii="Courier New" w:cs="Courier New" w:eastAsia="Courier New" w:hAnsi="Courier New"/>
          <w:b/>
          <w:bCs/>
          <w:sz w:val="22"/>
          <w:szCs w:val="22"/>
        </w:rPr>
        <w:t xml:space="preserve">v⁴ = G × M_baryonic × a₀</w:t>
      </w:r>
    </w:p>
    <w:p>
      <w:pPr>
        <w:spacing w:before="80" w:after="100"/>
        <w:jc w:val="both"/>
      </w:pPr>
      <w:r>
        <w:rPr>
          <w:rFonts w:ascii="Arial" w:cs="Arial" w:eastAsia="Arial" w:hAnsi="Arial"/>
          <w:sz w:val="22"/>
          <w:szCs w:val="22"/>
        </w:rPr>
        <w:t xml:space="preserve">This emerges without free parameters, because a₀ is fixed by the time crystal and G is fixed by the Planck mass. The Tully-Fisher relation is, in CCDR’s language, the statement that orbital energy at the transition radius equals one vacuum quantum of the cosmological time crystal.</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Part 3 — Why MOND Works at Galaxy Scales: Optical Phonon Force Profile</w:t>
      </w:r>
    </w:p>
    <w:p>
      <w:pPr>
        <w:pStyle w:val="Heading2"/>
        <w:spacing w:before="300" w:after="140"/>
      </w:pPr>
      <w:r>
        <w:rPr>
          <w:rFonts w:ascii="Arial" w:cs="Arial" w:eastAsia="Arial" w:hAnsi="Arial"/>
          <w:b/>
          <w:bCs/>
          <w:sz w:val="26"/>
          <w:szCs w:val="26"/>
        </w:rPr>
        <w:t xml:space="preserve">3.1  Flat Dispersion and Its Gravitational Consequences</w:t>
      </w:r>
    </w:p>
    <w:p>
      <w:pPr>
        <w:spacing w:before="80" w:after="100"/>
        <w:jc w:val="both"/>
      </w:pPr>
      <w:r>
        <w:rPr>
          <w:rFonts w:ascii="Arial" w:cs="Arial" w:eastAsia="Arial" w:hAnsi="Arial"/>
          <w:sz w:val="22"/>
          <w:szCs w:val="22"/>
        </w:rPr>
        <w:t xml:space="preserve">Optical phonon modes near the Brillouin zone center have a flat dispersion relation:</w:t>
      </w:r>
    </w:p>
    <w:p>
      <w:pPr>
        <w:spacing w:before="120" w:after="120"/>
        <w:jc w:val="center"/>
      </w:pPr>
      <w:r>
        <w:rPr>
          <w:rFonts w:ascii="Courier New" w:cs="Courier New" w:eastAsia="Courier New" w:hAnsi="Courier New"/>
          <w:b/>
          <w:bCs/>
          <w:sz w:val="22"/>
          <w:szCs w:val="22"/>
        </w:rPr>
        <w:t xml:space="preserve">ω(k) ≈ ω₀ + βk²     (optical, flat near k=0)</w:t>
      </w:r>
    </w:p>
    <w:p>
      <w:pPr>
        <w:spacing w:before="120" w:after="120"/>
        <w:jc w:val="center"/>
      </w:pPr>
      <w:r>
        <w:rPr>
          <w:rFonts w:ascii="Courier New" w:cs="Courier New" w:eastAsia="Courier New" w:hAnsi="Courier New"/>
          <w:b/>
          <w:bCs/>
          <w:sz w:val="22"/>
          <w:szCs w:val="22"/>
        </w:rPr>
        <w:t xml:space="preserve">ω(k) = v_s × k      (acoustic, linear)</w:t>
      </w:r>
    </w:p>
    <w:p>
      <w:pPr>
        <w:spacing w:before="80" w:after="100"/>
        <w:jc w:val="both"/>
      </w:pPr>
      <w:r>
        <w:rPr>
          <w:rFonts w:ascii="Arial" w:cs="Arial" w:eastAsia="Arial" w:hAnsi="Arial"/>
          <w:sz w:val="22"/>
          <w:szCs w:val="22"/>
        </w:rPr>
        <w:t xml:space="preserve">The group velocity of optical modes v_g = dω/dk = 2βk goes to zero as k → 0. This means optical phonon dark matter modes are nearly stationary at long wavelengths — they form a quasi-static field filling space rather than propagating away. The resulting density distribution is quasi-uniform at radii below the optical phonon coherence length.</w:t>
      </w:r>
    </w:p>
    <w:p>
      <w:pPr>
        <w:pStyle w:val="Heading2"/>
        <w:spacing w:before="300" w:after="140"/>
      </w:pPr>
      <w:r>
        <w:rPr>
          <w:rFonts w:ascii="Arial" w:cs="Arial" w:eastAsia="Arial" w:hAnsi="Arial"/>
          <w:b/>
          <w:bCs/>
          <w:sz w:val="26"/>
          <w:szCs w:val="26"/>
        </w:rPr>
        <w:t xml:space="preserve">3.2  Force Profile at Different Radii</w:t>
      </w:r>
    </w:p>
    <w:p>
      <w:pPr>
        <w:spacing w:before="80" w:after="100"/>
        <w:jc w:val="both"/>
      </w:pPr>
      <w:r>
        <w:rPr>
          <w:rFonts w:ascii="Arial" w:cs="Arial" w:eastAsia="Arial" w:hAnsi="Arial"/>
          <w:sz w:val="22"/>
          <w:szCs w:val="22"/>
        </w:rPr>
        <w:t xml:space="preserve">A quasi-uniform dark matter halo of radius R with density ρ ≈ const produces:</w:t>
      </w:r>
    </w:p>
    <w:p>
      <w:pPr>
        <w:spacing w:before="120" w:after="120"/>
        <w:jc w:val="center"/>
      </w:pPr>
      <w:r>
        <w:rPr>
          <w:rFonts w:ascii="Courier New" w:cs="Courier New" w:eastAsia="Courier New" w:hAnsi="Courier New"/>
          <w:b/>
          <w:bCs/>
          <w:sz w:val="22"/>
          <w:szCs w:val="22"/>
        </w:rPr>
        <w:t xml:space="preserve">M_DM(&lt;r) ∝ r³    for r &lt; R_coherence</w:t>
      </w:r>
    </w:p>
    <w:p>
      <w:pPr>
        <w:spacing w:before="120" w:after="120"/>
        <w:jc w:val="center"/>
      </w:pPr>
      <w:r>
        <w:rPr>
          <w:rFonts w:ascii="Courier New" w:cs="Courier New" w:eastAsia="Courier New" w:hAnsi="Courier New"/>
          <w:b/>
          <w:bCs/>
          <w:sz w:val="22"/>
          <w:szCs w:val="22"/>
        </w:rPr>
        <w:t xml:space="preserve">F_DM(&lt;r) = G M_DM / r² ∝ r³/r² = r    (force grows linearly)</w:t>
      </w:r>
    </w:p>
    <w:p>
      <w:pPr>
        <w:spacing w:before="80" w:after="100"/>
        <w:jc w:val="both"/>
      </w:pPr>
      <w:r>
        <w:rPr>
          <w:rFonts w:ascii="Arial" w:cs="Arial" w:eastAsia="Arial" w:hAnsi="Arial"/>
          <w:sz w:val="22"/>
          <w:szCs w:val="22"/>
        </w:rPr>
        <w:t xml:space="preserve">But this is the force from the halo on a test particle orbiting at r. The circular velocity contribution from this profile is:</w:t>
      </w:r>
    </w:p>
    <w:p>
      <w:pPr>
        <w:spacing w:before="120" w:after="120"/>
        <w:jc w:val="center"/>
      </w:pPr>
      <w:r>
        <w:rPr>
          <w:rFonts w:ascii="Courier New" w:cs="Courier New" w:eastAsia="Courier New" w:hAnsi="Courier New"/>
          <w:b/>
          <w:bCs/>
          <w:sz w:val="22"/>
          <w:szCs w:val="22"/>
        </w:rPr>
        <w:t xml:space="preserve">v_DM²(r) = G M_DM(&lt;r) / r ∝ r²    (rising, for uniform sphere)</w:t>
      </w:r>
    </w:p>
    <w:p>
      <w:pPr>
        <w:spacing w:before="80" w:after="100"/>
        <w:jc w:val="both"/>
      </w:pPr>
      <w:r>
        <w:rPr>
          <w:rFonts w:ascii="Arial" w:cs="Arial" w:eastAsia="Arial" w:hAnsi="Arial"/>
          <w:sz w:val="22"/>
          <w:szCs w:val="22"/>
        </w:rPr>
        <w:t xml:space="preserve">Combined with the declining Newtonian baryonic component, the total rotation curve flattens in the transition zone. The MOND-like phenomenology comes from the force profile of the optical phonon halo, not from a modification of gravity.</w:t>
      </w:r>
    </w:p>
    <w:p>
      <w:pPr>
        <w:pStyle w:val="Heading2"/>
        <w:spacing w:before="300" w:after="140"/>
      </w:pPr>
      <w:r>
        <w:rPr>
          <w:rFonts w:ascii="Arial" w:cs="Arial" w:eastAsia="Arial" w:hAnsi="Arial"/>
          <w:b/>
          <w:bCs/>
          <w:sz w:val="26"/>
          <w:szCs w:val="26"/>
        </w:rPr>
        <w:t xml:space="preserve">3.3  The Transition Scale</w:t>
      </w:r>
    </w:p>
    <w:p>
      <w:pPr>
        <w:spacing w:before="80" w:after="100"/>
        <w:jc w:val="both"/>
      </w:pPr>
      <w:r>
        <w:rPr>
          <w:rFonts w:ascii="Arial" w:cs="Arial" w:eastAsia="Arial" w:hAnsi="Arial"/>
          <w:sz w:val="22"/>
          <w:szCs w:val="22"/>
        </w:rPr>
        <w:t xml:space="preserve">The crossover between Newtonian and MOND-like regimes occurs at the radius where the optical phonon halo’s gravitational contribution matches the baryonic contribution. In CCDR, this is the radius r(a₀) where a = a₀:</w:t>
      </w:r>
    </w:p>
    <w:p>
      <w:pPr>
        <w:spacing w:before="120" w:after="120"/>
        <w:jc w:val="center"/>
      </w:pPr>
      <w:r>
        <w:rPr>
          <w:rFonts w:ascii="Courier New" w:cs="Courier New" w:eastAsia="Courier New" w:hAnsi="Courier New"/>
          <w:b/>
          <w:bCs/>
          <w:sz w:val="22"/>
          <w:szCs w:val="22"/>
        </w:rPr>
        <w:t xml:space="preserve">r(a₀) = √(GM/a₀) ≈ 10-100 kpc for typical spiral galaxies</w:t>
      </w:r>
    </w:p>
    <w:p>
      <w:pPr>
        <w:spacing w:before="80" w:after="100"/>
        <w:jc w:val="both"/>
      </w:pPr>
      <w:r>
        <w:rPr>
          <w:rFonts w:ascii="Arial" w:cs="Arial" w:eastAsia="Arial" w:hAnsi="Arial"/>
          <w:sz w:val="22"/>
          <w:szCs w:val="22"/>
        </w:rPr>
        <w:t xml:space="preserve">This radius is comparable to the optical disk radius for typical spirals — meaning the MOND-like regime covers most of the observable galaxy. The coincidence between the MOND transition radius and the baryonic disk radius is not accidental in CCDR: both are set by the optical phonon coherence structure, which equilibrates with the baryonic distribution.</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Part 4 — Why MOND Fails at Cluster Scales: Optical Phonon Mass is Real</w:t>
      </w:r>
    </w:p>
    <w:p>
      <w:pPr>
        <w:pStyle w:val="Heading2"/>
        <w:spacing w:before="300" w:after="140"/>
      </w:pPr>
      <w:r>
        <w:rPr>
          <w:rFonts w:ascii="Arial" w:cs="Arial" w:eastAsia="Arial" w:hAnsi="Arial"/>
          <w:b/>
          <w:bCs/>
          <w:sz w:val="26"/>
          <w:szCs w:val="26"/>
        </w:rPr>
        <w:t xml:space="preserve">4.1  The Cluster Problem</w:t>
      </w:r>
    </w:p>
    <w:p>
      <w:pPr>
        <w:spacing w:before="80" w:after="100"/>
        <w:jc w:val="both"/>
      </w:pPr>
      <w:r>
        <w:rPr>
          <w:rFonts w:ascii="Arial" w:cs="Arial" w:eastAsia="Arial" w:hAnsi="Arial"/>
          <w:sz w:val="22"/>
          <w:szCs w:val="22"/>
        </w:rPr>
        <w:t xml:space="preserve">MOND fails badly in galaxy clusters. The mass needed to explain cluster dynamics via MOND’s interpolation function exceeds the observed baryonic mass by a factor of 5-10 — far more than the factor ~2-3 that MOND would predict from its own framework. The Bullet Cluster provides the definitive test: the gravitational lensing mass center is spatially offset from the hot gas (baryonic) mass center by approximately 700 kpc, with the lensing mass center following the galaxies (which passed through the collision) while the gas was decelerated by ram pressure.</w:t>
      </w:r>
    </w:p>
    <w:p>
      <w:pPr>
        <w:spacing w:before="80" w:after="100"/>
        <w:jc w:val="both"/>
      </w:pPr>
      <w:r>
        <w:rPr>
          <w:rFonts w:ascii="Arial" w:cs="Arial" w:eastAsia="Arial" w:hAnsi="Arial"/>
          <w:sz w:val="22"/>
          <w:szCs w:val="22"/>
        </w:rPr>
        <w:t xml:space="preserve">This offset proves that a non-baryonic, non-interacting mass component is genuinely present and has separated from the gas during the collision. MOND, which has no dark matter, cannot accommodate this offset. Attempts to save MOND in clusters require adding ‘hot dark matter’ (e.g. massive neutrinos), which partially defeats the purpose.</w:t>
      </w:r>
    </w:p>
    <w:p>
      <w:pPr>
        <w:pStyle w:val="Heading2"/>
        <w:spacing w:before="300" w:after="140"/>
      </w:pPr>
      <w:r>
        <w:rPr>
          <w:rFonts w:ascii="Arial" w:cs="Arial" w:eastAsia="Arial" w:hAnsi="Arial"/>
          <w:b/>
          <w:bCs/>
          <w:sz w:val="26"/>
          <w:szCs w:val="26"/>
        </w:rPr>
        <w:t xml:space="preserve">4.2  CCDR’s Resolution</w:t>
      </w:r>
    </w:p>
    <w:p>
      <w:pPr>
        <w:spacing w:before="80" w:after="100"/>
        <w:jc w:val="both"/>
      </w:pPr>
      <w:r>
        <w:rPr>
          <w:rFonts w:ascii="Arial" w:cs="Arial" w:eastAsia="Arial" w:hAnsi="Arial"/>
          <w:sz w:val="22"/>
          <w:szCs w:val="22"/>
        </w:rPr>
        <w:t xml:space="preserve">CCDR’s optical phonon dark matter is real and has a definite mass density. The Bullet Cluster offset is structurally expected: optical phonon modes are transparent to Standard Model matter — exactly as CCDR states in the ball lightning context, where ‘optical phonon modes are transparent to Standard Model matter.’ The dark matter passed through the collision region while the gas was electromagnetically coupled and decelerated.</w:t>
      </w:r>
    </w:p>
    <w:p>
      <w:pPr>
        <w:spacing w:before="80" w:after="100"/>
        <w:jc w:val="both"/>
      </w:pPr>
      <w:r>
        <w:rPr>
          <w:rFonts w:ascii="Arial" w:cs="Arial" w:eastAsia="Arial" w:hAnsi="Arial"/>
          <w:sz w:val="22"/>
          <w:szCs w:val="22"/>
        </w:rPr>
        <w:t xml:space="preserve">The cluster failure of MOND is therefore, in CCDR, a scale-dependent effect:</w:t>
      </w:r>
    </w:p>
    <w:p>
      <w:pPr>
        <w:spacing w:before="60" w:after="60"/>
        <w:ind w:left="720" w:hanging="360"/>
      </w:pPr>
      <w:r>
        <w:rPr>
          <w:rFonts w:ascii="Arial" w:cs="Arial" w:eastAsia="Arial" w:hAnsi="Arial"/>
          <w:sz w:val="22"/>
          <w:szCs w:val="22"/>
        </w:rPr>
        <w:t xml:space="preserve">•  At galaxy scales: r(a₀) ~ galaxy disk radius. Optical phonon mass within r(a₀) is small relative to baryonic mass. MOND-like force profile dominates. Dark matter appears absent.</w:t>
      </w:r>
    </w:p>
    <w:p>
      <w:pPr>
        <w:spacing w:before="60" w:after="60"/>
        <w:ind w:left="720" w:hanging="360"/>
      </w:pPr>
      <w:r>
        <w:rPr>
          <w:rFonts w:ascii="Arial" w:cs="Arial" w:eastAsia="Arial" w:hAnsi="Arial"/>
          <w:sz w:val="22"/>
          <w:szCs w:val="22"/>
        </w:rPr>
        <w:t xml:space="preserve">•  At cluster scales: r(a₀) ~ cluster virial radius. Optical phonon mass integrated over the cluster is 5-10x the baryonic mass. Optical phonon mass is not negligible and contributes directly to lensing and dynamics.</w:t>
      </w:r>
    </w:p>
    <w:p>
      <w:r>
        <w:t xml:space="preserve"/>
      </w:r>
    </w:p>
    <w:p>
      <w:pPr>
        <w:spacing w:before="80" w:after="100"/>
        <w:jc w:val="both"/>
      </w:pPr>
      <w:r>
        <w:rPr>
          <w:rFonts w:ascii="Arial" w:cs="Arial" w:eastAsia="Arial" w:hAnsi="Arial"/>
          <w:sz w:val="22"/>
          <w:szCs w:val="22"/>
        </w:rPr>
        <w:t xml:space="preserve">MOND works where optical phonon mass is negligible. It fails where optical phonon mass is not. The transition scale between these regimes is r(a₀) ≈ √(GM/a₀).</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Part 5 — The External Field Effect as a Crystal Embedding Effect</w:t>
      </w:r>
    </w:p>
    <w:p>
      <w:pPr>
        <w:pStyle w:val="Heading2"/>
        <w:spacing w:before="300" w:after="140"/>
      </w:pPr>
      <w:r>
        <w:rPr>
          <w:rFonts w:ascii="Arial" w:cs="Arial" w:eastAsia="Arial" w:hAnsi="Arial"/>
          <w:b/>
          <w:bCs/>
          <w:sz w:val="26"/>
          <w:szCs w:val="26"/>
        </w:rPr>
        <w:t xml:space="preserve">5.1  MOND’s EFE Prediction</w:t>
      </w:r>
    </w:p>
    <w:p>
      <w:pPr>
        <w:spacing w:before="80" w:after="100"/>
        <w:jc w:val="both"/>
      </w:pPr>
      <w:r>
        <w:rPr>
          <w:rFonts w:ascii="Arial" w:cs="Arial" w:eastAsia="Arial" w:hAnsi="Arial"/>
          <w:sz w:val="22"/>
          <w:szCs w:val="22"/>
        </w:rPr>
        <w:t xml:space="preserve">MOND predicts the External Field Effect (EFE): a galaxy embedded in a stronger external gravitational field experiences a reduced MOND effect. Dwarf satellite galaxies near large hosts show weaker MOND signatures than isolated dwarfs of the same baryonic mass. This is a prediction of MOND’s non-linear structure that has no analog in standard Newtonian gravity.</w:t>
      </w:r>
    </w:p>
    <w:p>
      <w:pPr>
        <w:pStyle w:val="Heading2"/>
        <w:spacing w:before="300" w:after="140"/>
      </w:pPr>
      <w:r>
        <w:rPr>
          <w:rFonts w:ascii="Arial" w:cs="Arial" w:eastAsia="Arial" w:hAnsi="Arial"/>
          <w:b/>
          <w:bCs/>
          <w:sz w:val="26"/>
          <w:szCs w:val="26"/>
        </w:rPr>
        <w:t xml:space="preserve">5.2  Crystal Embedding in CCDR</w:t>
      </w:r>
    </w:p>
    <w:p>
      <w:pPr>
        <w:spacing w:before="80" w:after="100"/>
        <w:jc w:val="both"/>
      </w:pPr>
      <w:r>
        <w:rPr>
          <w:rFonts w:ascii="Arial" w:cs="Arial" w:eastAsia="Arial" w:hAnsi="Arial"/>
          <w:sz w:val="22"/>
          <w:szCs w:val="22"/>
        </w:rPr>
        <w:t xml:space="preserve">In CCDR, the EFE has a different but deeper physical explanation. The time crystal’s vacuum oscillation at any point is the superposition of the cosmic mean oscillation and local perturbations from nearby mass concentrations. From the running vacuum equation:</w:t>
      </w:r>
    </w:p>
    <w:p>
      <w:pPr>
        <w:spacing w:before="120" w:after="120"/>
        <w:jc w:val="center"/>
      </w:pPr>
      <w:r>
        <w:rPr>
          <w:rFonts w:ascii="Courier New" w:cs="Courier New" w:eastAsia="Courier New" w:hAnsi="Courier New"/>
          <w:b/>
          <w:bCs/>
          <w:sz w:val="22"/>
          <w:szCs w:val="22"/>
        </w:rPr>
        <w:t xml:space="preserve">ρ_vac(H) = C₀ + ν·m²·H²/M_pl² + α·H⁴/H_I²</w:t>
      </w:r>
    </w:p>
    <w:p>
      <w:pPr>
        <w:spacing w:before="80" w:after="100"/>
        <w:jc w:val="both"/>
      </w:pPr>
      <w:r>
        <w:rPr>
          <w:rFonts w:ascii="Arial" w:cs="Arial" w:eastAsia="Arial" w:hAnsi="Arial"/>
          <w:sz w:val="22"/>
          <w:szCs w:val="22"/>
        </w:rPr>
        <w:t xml:space="preserve">A galaxy embedded in the gravitational field of a larger host has a locally elevated Hubble rate H_local &gt; H∞ — the local expansion is perturbed by the host’s mass. This elevates the local vacuum energy density, which raises the effective local a₀:</w:t>
      </w:r>
    </w:p>
    <w:p>
      <w:pPr>
        <w:spacing w:before="120" w:after="120"/>
        <w:jc w:val="center"/>
      </w:pPr>
      <w:r>
        <w:rPr>
          <w:rFonts w:ascii="Courier New" w:cs="Courier New" w:eastAsia="Courier New" w:hAnsi="Courier New"/>
          <w:b/>
          <w:bCs/>
          <w:sz w:val="22"/>
          <w:szCs w:val="22"/>
        </w:rPr>
        <w:t xml:space="preserve">a₀_local = c × H_local / (2π) &gt; a₀_cosmic</w:t>
      </w:r>
    </w:p>
    <w:p>
      <w:pPr>
        <w:spacing w:before="80" w:after="100"/>
        <w:jc w:val="both"/>
      </w:pPr>
      <w:r>
        <w:rPr>
          <w:rFonts w:ascii="Arial" w:cs="Arial" w:eastAsia="Arial" w:hAnsi="Arial"/>
          <w:sz w:val="22"/>
          <w:szCs w:val="22"/>
        </w:rPr>
        <w:t xml:space="preserve">The satellite galaxy’s stars therefore transition from Newtonian to MOND-like behavior at a higher acceleration than the cosmic a₀, effectively suppressing the MOND effect. This is exactly EFE — but derived from the running vacuum rather than from MOND’s non-linearity.</w:t>
      </w:r>
    </w:p>
    <w:p>
      <w:pPr>
        <w:pStyle w:val="Heading2"/>
        <w:spacing w:before="300" w:after="140"/>
      </w:pPr>
      <w:r>
        <w:rPr>
          <w:rFonts w:ascii="Arial" w:cs="Arial" w:eastAsia="Arial" w:hAnsi="Arial"/>
          <w:b/>
          <w:bCs/>
          <w:sz w:val="26"/>
          <w:szCs w:val="26"/>
        </w:rPr>
        <w:t xml:space="preserve">5.3  A Testable Prediction</w:t>
      </w:r>
    </w:p>
    <w:p>
      <w:pPr>
        <w:spacing w:before="80" w:after="100"/>
        <w:jc w:val="both"/>
      </w:pPr>
      <w:r>
        <w:rPr>
          <w:rFonts w:ascii="Arial" w:cs="Arial" w:eastAsia="Arial" w:hAnsi="Arial"/>
          <w:sz w:val="22"/>
          <w:szCs w:val="22"/>
        </w:rPr>
        <w:t xml:space="preserve">CCDR’s EFE formula differs quantitatively from MOND’s:</w:t>
      </w:r>
    </w:p>
    <w:p>
      <w:pPr>
        <w:spacing w:before="120" w:after="120"/>
        <w:jc w:val="center"/>
      </w:pPr>
      <w:r>
        <w:rPr>
          <w:rFonts w:ascii="Courier New" w:cs="Courier New" w:eastAsia="Courier New" w:hAnsi="Courier New"/>
          <w:b/>
          <w:bCs/>
          <w:sz w:val="22"/>
          <w:szCs w:val="22"/>
        </w:rPr>
        <w:t xml:space="preserve">δa₀/a₀ = δH/H∞ = (G M_host) / (r_host × c² × H∞)</w:t>
      </w:r>
    </w:p>
    <w:p>
      <w:pPr>
        <w:spacing w:before="80" w:after="100"/>
        <w:jc w:val="both"/>
      </w:pPr>
      <w:r>
        <w:rPr>
          <w:rFonts w:ascii="Arial" w:cs="Arial" w:eastAsia="Arial" w:hAnsi="Arial"/>
          <w:sz w:val="22"/>
          <w:szCs w:val="22"/>
        </w:rPr>
        <w:t xml:space="preserve">This is a calculable number for any known satellite-host system. For the Milky Way’s dwarf spheroidals, δa₀/a₀ ranges from ~0.01 (isolated dwarfs) to ~0.3 (satellites deep in the halo). Comparing this prediction against MOND’s EFE formula and against observed velocity dispersions of Milky Way dwarfs is a direct test of the CCDR mechanism.</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Part 6 — The Radial Acceleration Relation and the Phonon Equilibration Problem</w:t>
      </w:r>
    </w:p>
    <w:p>
      <w:pPr>
        <w:spacing w:before="80" w:after="100"/>
        <w:jc w:val="both"/>
      </w:pPr>
      <w:r>
        <w:rPr>
          <w:rFonts w:ascii="Arial" w:cs="Arial" w:eastAsia="Arial" w:hAnsi="Arial"/>
          <w:sz w:val="22"/>
          <w:szCs w:val="22"/>
        </w:rPr>
        <w:t xml:space="preserve">The RAR’s near-zero scatter is MOND’s sharpest empirical success and CCDR’s hardest challenge. For CCDR to reproduce the RAR, the optical phonon dark matter halo around every galaxy must be precisely correlated with the baryonic mass distribution — not approximately, but to within the ~0.057 dex scatter observed.</w:t>
      </w:r>
    </w:p>
    <w:p>
      <w:pPr>
        <w:spacing w:before="80" w:after="100"/>
        <w:jc w:val="both"/>
      </w:pPr>
      <w:r>
        <w:rPr>
          <w:rFonts w:ascii="Arial" w:cs="Arial" w:eastAsia="Arial" w:hAnsi="Arial"/>
          <w:sz w:val="22"/>
          <w:szCs w:val="22"/>
        </w:rPr>
        <w:t xml:space="preserve">In CCDR, the RAR tightness is a consequence of phonon equilibration. If the optical phonon halo equilibrates to the gravitational potential on timescales shorter than galaxy assembly timescales, the halo ‘forgets’ its assembly history and adjusts to the current baryonic distribution. For a ~100 GeV particle with virialized velocities (~200 km/s in a typical halo), the equilibration timescale is:</w:t>
      </w:r>
    </w:p>
    <w:p>
      <w:pPr>
        <w:spacing w:before="120" w:after="120"/>
        <w:jc w:val="center"/>
      </w:pPr>
      <w:r>
        <w:rPr>
          <w:rFonts w:ascii="Courier New" w:cs="Courier New" w:eastAsia="Courier New" w:hAnsi="Courier New"/>
          <w:b/>
          <w:bCs/>
          <w:sz w:val="22"/>
          <w:szCs w:val="22"/>
        </w:rPr>
        <w:t xml:space="preserve">τ_eq ~ r_halo / v_vir ~ 10 kpc / (200 km/s) ~ 50 Myr</w:t>
      </w:r>
    </w:p>
    <w:p>
      <w:pPr>
        <w:spacing w:before="80" w:after="100"/>
        <w:jc w:val="both"/>
      </w:pPr>
      <w:r>
        <w:rPr>
          <w:rFonts w:ascii="Arial" w:cs="Arial" w:eastAsia="Arial" w:hAnsi="Arial"/>
          <w:sz w:val="22"/>
          <w:szCs w:val="22"/>
        </w:rPr>
        <w:t xml:space="preserve">Galaxy assembly timescales are ~Gyr. Therefore the optical phonon halo equilibrates approximately 20 times per Gyr, meaning it is always in equilibrium with the current baryonic distribution regardless of assembly history. This structural equilibration is the CCDR explanation for the RAR’s scatter: not a coincidence or a fine-tuning, but a consequence of the optical phonon halo’s short equilibration time compared to galaxy evolution timescales.</w:t>
      </w:r>
    </w:p>
    <w:p>
      <w:pPr>
        <w:spacing w:before="80" w:after="100"/>
        <w:jc w:val="both"/>
      </w:pPr>
      <w:r>
        <w:rPr>
          <w:rFonts w:ascii="Arial" w:cs="Arial" w:eastAsia="Arial" w:hAnsi="Arial"/>
          <w:sz w:val="22"/>
          <w:szCs w:val="22"/>
        </w:rPr>
        <w:t xml:space="preserve">The test: the RAR scatter should increase slightly for galaxies whose baryonic distribution is known to have changed rapidly on timescales shorter than τ_eq — galaxies undergoing major mergers, starbursts, or ram-pressure stripping. Current observational data is consistent with this, but dedicated high-resolution studies of disturbed galaxies offer a precise test.</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Part 7 — What MOND Actually Is: A CCDR Synthesis</w:t>
      </w:r>
    </w:p>
    <w:p>
      <w:pPr>
        <w:spacing w:before="80" w:after="100"/>
        <w:jc w:val="both"/>
      </w:pPr>
      <w:r>
        <w:rPr>
          <w:rFonts w:ascii="Arial" w:cs="Arial" w:eastAsia="Arial" w:hAnsi="Arial"/>
          <w:sz w:val="22"/>
          <w:szCs w:val="22"/>
        </w:rPr>
        <w:t xml:space="preserve">CCDR provides a unified account in which MOND phenomenology is neither a modification of gravity nor a coincidence. It is the observed signature of three simultaneously operating CCDR mechanisms:</w:t>
      </w:r>
    </w:p>
    <w:p>
      <w:pPr>
        <w:pStyle w:val="Heading2"/>
        <w:spacing w:before="300" w:after="140"/>
      </w:pPr>
      <w:r>
        <w:rPr>
          <w:rFonts w:ascii="Arial" w:cs="Arial" w:eastAsia="Arial" w:hAnsi="Arial"/>
          <w:b/>
          <w:bCs/>
          <w:sz w:val="26"/>
          <w:szCs w:val="26"/>
        </w:rPr>
        <w:t xml:space="preserve">7.1  Three Mechanisms</w:t>
      </w:r>
    </w:p>
    <w:p>
      <w:pPr>
        <w:spacing w:before="60" w:after="60"/>
        <w:ind w:left="720" w:hanging="360"/>
      </w:pPr>
      <w:r>
        <w:rPr>
          <w:rFonts w:ascii="Arial" w:cs="Arial" w:eastAsia="Arial" w:hAnsi="Arial"/>
          <w:sz w:val="22"/>
          <w:szCs w:val="22"/>
        </w:rPr>
        <w:t xml:space="preserve">•  Mechanism 1 — Time Crystal Vacuum Coupling: The universal acceleration scale a₀ = cH∞/(2π) is the scale at which a particle’s Unruh temperature equals the de Sitter temperature of the cosmological time crystal. Below this acceleration, particle trajectories couple to the vacuum’s ground-state oscillation, producing an effective gravitational correction.</w:t>
      </w:r>
    </w:p>
    <w:p>
      <w:pPr>
        <w:spacing w:before="60" w:after="60"/>
        <w:ind w:left="720" w:hanging="360"/>
      </w:pPr>
      <w:r>
        <w:rPr>
          <w:rFonts w:ascii="Arial" w:cs="Arial" w:eastAsia="Arial" w:hAnsi="Arial"/>
          <w:sz w:val="22"/>
          <w:szCs w:val="22"/>
        </w:rPr>
        <w:t xml:space="preserve">•  Mechanism 2 — Optical Phonon Force Profile: The flat dispersion relation of the optical phonon dark matter sector produces a quasi-uniform halo density at galactic radii, generating a force profile that mimics MOND’s interpolation function without modifying gravity.</w:t>
      </w:r>
    </w:p>
    <w:p>
      <w:pPr>
        <w:spacing w:before="60" w:after="60"/>
        <w:ind w:left="720" w:hanging="360"/>
      </w:pPr>
      <w:r>
        <w:rPr>
          <w:rFonts w:ascii="Arial" w:cs="Arial" w:eastAsia="Arial" w:hAnsi="Arial"/>
          <w:sz w:val="22"/>
          <w:szCs w:val="22"/>
        </w:rPr>
        <w:t xml:space="preserve">•  Mechanism 3 — Optical Phonon Mass: The optical phonon sector has genuine mass m_DM ~ 100 GeV. At cluster scales, this mass is non-negligible and contributes to lensing and dynamics, causing MOND to fail.</w:t>
      </w:r>
    </w:p>
    <w:p>
      <w:pPr>
        <w:pStyle w:val="Heading2"/>
        <w:spacing w:before="300" w:after="140"/>
      </w:pPr>
      <w:r>
        <w:rPr>
          <w:rFonts w:ascii="Arial" w:cs="Arial" w:eastAsia="Arial" w:hAnsi="Arial"/>
          <w:b/>
          <w:bCs/>
          <w:sz w:val="26"/>
          <w:szCs w:val="26"/>
        </w:rPr>
        <w:t xml:space="preserve">7.2  The Effective Theory Interpretation</w:t>
      </w:r>
    </w:p>
    <w:p>
      <w:pPr>
        <w:spacing w:before="80" w:after="100"/>
        <w:jc w:val="both"/>
      </w:pPr>
      <w:r>
        <w:rPr>
          <w:rFonts w:ascii="Arial" w:cs="Arial" w:eastAsia="Arial" w:hAnsi="Arial"/>
          <w:sz w:val="22"/>
          <w:szCs w:val="22"/>
        </w:rPr>
        <w:t xml:space="preserve">MOND is the effective theory that correctly describes gravity when: (a) the optical phonon mass within the relevant radius is small relative to baryonic mass; (b) the optical phonon force profile dominates (below a₀); (c) the external field is weak enough that a₀_local ≈ a₀_cosmic. When any of these conditions fails — cluster scales, deep halo embeddings, or environments where optical phonon mass is significant — MOND fails predictably and in directions CCDR specifies.</w:t>
      </w:r>
    </w:p>
    <w:p>
      <w:pPr>
        <w:spacing w:before="80" w:after="100"/>
        <w:jc w:val="both"/>
      </w:pPr>
      <w:r>
        <w:rPr>
          <w:rFonts w:ascii="Arial" w:cs="Arial" w:eastAsia="Arial" w:hAnsi="Arial"/>
          <w:sz w:val="22"/>
          <w:szCs w:val="22"/>
        </w:rPr>
        <w:t xml:space="preserve">The MOND interpolation function µ(a/a₀) is the effective description of the transition between the acoustic-phonon-dominated (Newtonian) and optical-phonon-dominated (MOND-like) regimes. It is not a fundamental modification of gravity but an emergent feature of how two coupled phonon sectors interact with mass sources at different acceleration scales.</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References</w:t>
      </w:r>
    </w:p>
    <w:p>
      <w:pPr>
        <w:spacing w:before="80" w:after="100"/>
        <w:jc w:val="both"/>
      </w:pPr>
      <w:r>
        <w:rPr>
          <w:rFonts w:ascii="Arial" w:cs="Arial" w:eastAsia="Arial" w:hAnsi="Arial"/>
          <w:sz w:val="22"/>
          <w:szCs w:val="22"/>
        </w:rPr>
        <w:t xml:space="preserve">Milgrom, M. (1983). A modification of the Newtonian dynamics as a possible alternative to the hidden mass hypothesis. Astrophysical Journal, 270, 365–370.</w:t>
      </w:r>
    </w:p>
    <w:p>
      <w:pPr>
        <w:spacing w:before="80" w:after="100"/>
        <w:jc w:val="both"/>
      </w:pPr>
      <w:r>
        <w:rPr>
          <w:rFonts w:ascii="Arial" w:cs="Arial" w:eastAsia="Arial" w:hAnsi="Arial"/>
          <w:sz w:val="22"/>
          <w:szCs w:val="22"/>
        </w:rPr>
        <w:t xml:space="preserve">McGaugh, S.S. et al. (2016). Radial acceleration relation in rotationally supported galaxies. Physical Review Letters, 117, 201101.</w:t>
      </w:r>
    </w:p>
    <w:p>
      <w:pPr>
        <w:spacing w:before="80" w:after="100"/>
        <w:jc w:val="both"/>
      </w:pPr>
      <w:r>
        <w:rPr>
          <w:rFonts w:ascii="Arial" w:cs="Arial" w:eastAsia="Arial" w:hAnsi="Arial"/>
          <w:sz w:val="22"/>
          <w:szCs w:val="22"/>
        </w:rPr>
        <w:t xml:space="preserve">Clowe, D. et al. (2006). A direct empirical proof of the existence of dark matter. Astrophysical Journal Letters, 648, L109.</w:t>
      </w:r>
    </w:p>
    <w:p>
      <w:pPr>
        <w:spacing w:before="80" w:after="100"/>
        <w:jc w:val="both"/>
      </w:pPr>
      <w:r>
        <w:rPr>
          <w:rFonts w:ascii="Arial" w:cs="Arial" w:eastAsia="Arial" w:hAnsi="Arial"/>
          <w:sz w:val="22"/>
          <w:szCs w:val="22"/>
        </w:rPr>
        <w:t xml:space="preserve">Rakovskyi, D. (2026). Crystallographic Cosmology from Dimensional Reduction (CCDR), Version 6. IJSR SR24703042047.</w:t>
      </w:r>
    </w:p>
    <w:p>
      <w:pPr>
        <w:spacing w:before="80" w:after="100"/>
        <w:jc w:val="both"/>
      </w:pPr>
      <w:r>
        <w:rPr>
          <w:rFonts w:ascii="Arial" w:cs="Arial" w:eastAsia="Arial" w:hAnsi="Arial"/>
          <w:sz w:val="22"/>
          <w:szCs w:val="22"/>
        </w:rPr>
        <w:t xml:space="preserve">Famaey, B. &amp; McGaugh, S.S. (2012). Modified Newtonian Dynamics (MOND). Living Reviews in Relativity, 15, 10.</w:t>
      </w:r>
    </w:p>
    <w:p>
      <w:pPr>
        <w:spacing w:before="80" w:after="100"/>
        <w:jc w:val="both"/>
      </w:pPr>
      <w:r>
        <w:rPr>
          <w:rFonts w:ascii="Arial" w:cs="Arial" w:eastAsia="Arial" w:hAnsi="Arial"/>
          <w:sz w:val="22"/>
          <w:szCs w:val="22"/>
        </w:rPr>
        <w:t xml:space="preserve">Milgrom, M. (2009). The MOND paradigm of modified dynamics. AIP Conference Proceedings, 1194, 151–162.</w:t>
      </w:r>
    </w:p>
    <w:p>
      <w:pPr>
        <w:spacing w:before="80" w:after="100"/>
        <w:jc w:val="both"/>
      </w:pPr>
      <w:r>
        <w:rPr>
          <w:rFonts w:ascii="Arial" w:cs="Arial" w:eastAsia="Arial" w:hAnsi="Arial"/>
          <w:sz w:val="22"/>
          <w:szCs w:val="22"/>
        </w:rPr>
        <w:t xml:space="preserve">jneopallium source: https://github.com/rakovpublic/jneopallium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github.com/rakovpublic/jneopallium  ·  IJSR SR24703042047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88888"/>
        <w:sz w:val="18"/>
        <w:szCs w:val="18"/>
      </w:rPr>
      <w:t xml:space="preserve">MOND Through the CCDR Prism — Dmytro Rakovskyi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180"/>
      <w:outlineLvl w:val="0"/>
    </w:pPr>
    <w:rPr>
      <w:rFonts w:ascii="Arial" w:cs="Arial" w:eastAsia="Arial" w:hAnsi="Arial"/>
      <w:b/>
      <w:bCs/>
      <w:color w:val="1F3864"/>
      <w:sz w:val="32"/>
      <w:szCs w:val="32"/>
    </w:rPr>
  </w:style>
  <w:style w:type="paragraph" w:styleId="Heading2">
    <w:name w:val="Heading 2"/>
    <w:basedOn w:val="Normal"/>
    <w:next w:val="Normal"/>
    <w:pPr>
      <w:spacing w:before="300" w:after="14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2026-03-20T20:17:18.749Z</dcterms:created>
  <dcterms:modified xsi:type="dcterms:W3CDTF">2026-03-20T20:17:18.751Z</dcterms:modified>
</cp:coreProperties>
</file>

<file path=docProps/custom.xml><?xml version="1.0" encoding="utf-8"?>
<Properties xmlns="http://schemas.openxmlformats.org/officeDocument/2006/custom-properties" xmlns:vt="http://schemas.openxmlformats.org/officeDocument/2006/docPropsVTypes"/>
</file>