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F3864"/>
          <w:sz w:val="48"/>
          <w:szCs w:val="48"/>
        </w:rPr>
        <w:t xml:space="preserve">MOND через призму CCDR</w:t>
      </w:r>
    </w:p>
    <w:p>
      <w:pPr>
        <w:spacing w:before="0" w:after="80"/>
        <w:jc w:val="center"/>
      </w:pPr>
      <w:r>
        <w:rPr>
          <w:rFonts w:ascii="Arial" w:cs="Arial" w:eastAsia="Arial" w:hAnsi="Arial"/>
          <w:i/>
          <w:iCs/>
          <w:color w:val="2E5496"/>
          <w:sz w:val="26"/>
          <w:szCs w:val="26"/>
        </w:rPr>
        <w:t xml:space="preserve">Чому модифікована ньютонівська динаміка працює, чому помиляється, і що обидва результати означають</w:t>
      </w:r>
    </w:p>
    <w:p>
      <w:r>
        <w:t xml:space="preserve"/>
      </w:r>
    </w:p>
    <w:p>
      <w:pPr>
        <w:spacing w:before="40" w:after="80"/>
        <w:jc w:val="center"/>
      </w:pPr>
      <w:r>
        <w:rPr>
          <w:rFonts w:ascii="Arial" w:cs="Arial" w:eastAsia="Arial" w:hAnsi="Arial"/>
          <w:color w:val="444444"/>
          <w:sz w:val="20"/>
          <w:szCs w:val="20"/>
        </w:rPr>
        <w:t xml:space="preserve">Дмитро Раковський  ·  Березень 2026  ·  github.com/rakovpublic/jneopallium  ·  IJSR SR24703042047</w:t>
      </w:r>
    </w:p>
    <w:p>
      <w:r>
        <w:t xml:space="preserve"/>
      </w:r>
    </w:p>
    <w:p>
      <w:pPr>
        <w:spacing w:before="40" w:after="80"/>
        <w:jc w:val="center"/>
      </w:pPr>
      <w:r>
        <w:rPr>
          <w:rFonts w:ascii="Arial" w:cs="Arial" w:eastAsia="Arial" w:hAnsi="Arial"/>
          <w:b/>
          <w:bCs/>
          <w:sz w:val="20"/>
          <w:szCs w:val="20"/>
        </w:rPr>
        <w:t xml:space="preserve">Ключові слова: </w:t>
      </w:r>
      <w:r>
        <w:rPr>
          <w:rFonts w:ascii="Arial" w:cs="Arial" w:eastAsia="Arial" w:hAnsi="Arial"/>
          <w:sz w:val="20"/>
          <w:szCs w:val="20"/>
        </w:rPr>
        <w:t xml:space="preserve">MOND; CCDR; темна матерія; оптичні фонони; масштаб прискорення; співвідношення Таллі-Фішера; куля Пули; космологічний часовий кристал; температура де Сіттера; радіальне співвідношення прискорень</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Анотація</w:t>
      </w:r>
    </w:p>
    <w:p>
      <w:pPr>
        <w:spacing w:before="80" w:after="100"/>
        <w:jc w:val="both"/>
      </w:pPr>
      <w:r>
        <w:rPr>
          <w:rFonts w:ascii="Arial" w:cs="Arial" w:eastAsia="Arial" w:hAnsi="Arial"/>
          <w:sz w:val="22"/>
          <w:szCs w:val="22"/>
        </w:rPr>
        <w:t xml:space="preserve">Модифікована ньютонівська динаміка (MOND), запропонована Мілгромом у 1983 році, відтворює криві обертання галактик з надзвичайною точністю за допомогою єдиного емпіричного масштабу прискорення a₀ ≈ 1,2 × 10⁻¹⁰ м/с². Її успіхи — баріонне співвідношення Таллі-Фішера, радіальне співвідношення прискорень (РСП), ефект зовнішнього поля — є одними з найточніших емпіричних закономірностей у позагалактичній астрономії. Проте MOND катастрофічно провалюється в скупченнях галактик і не може врахувати зміщення маси кулі Пулі. У цій статті MOND аналізується через фреймворк Кристалографічної космології з вимірного скорочення (CCDR), який ідентифікує видиму матерію як акустичний фононний сектор, а темну матерію — як оптичний фононний сектор кристала просторово-часу, основний стан якого є космологічним часовим кристалом, що осцилює з частотою H∞. Висновок: CCDR не підтверджує і не спростовує MOND. Натомість структурно пояснює обидва результати: MOND є ефективною теорією, яка правильно описує гравітацію в межі, де маса оптичних фононів незначна, а сили плоскої дисперсії домінують, і вона провалюється, коли маса оптичних фононів стає не незначною. Універсальний масштаб a₀ виводиться як c×H∞/(2π) — прискорення, за якого температура Анру частинки дорівнює температурі де Сіттера космічного часового кристала.</w:t>
      </w:r>
    </w:p>
    <w:p>
      <w:r>
        <w:t xml:space="preserve"/>
      </w:r>
    </w:p>
    <w:p>
      <w:pPr>
        <w:pStyle w:val="Heading1"/>
        <w:spacing w:before="400" w:after="180"/>
      </w:pPr>
      <w:r>
        <w:rPr>
          <w:rFonts w:ascii="Arial" w:cs="Arial" w:eastAsia="Arial" w:hAnsi="Arial"/>
          <w:b/>
          <w:bCs/>
          <w:sz w:val="32"/>
          <w:szCs w:val="32"/>
        </w:rPr>
        <w:t xml:space="preserve">Частина 1 — Проблема MOND і вхідна точка CCDR</w:t>
      </w:r>
    </w:p>
    <w:p>
      <w:pPr>
        <w:pStyle w:val="Heading2"/>
        <w:spacing w:before="300" w:after="140"/>
      </w:pPr>
      <w:r>
        <w:rPr>
          <w:rFonts w:ascii="Arial" w:cs="Arial" w:eastAsia="Arial" w:hAnsi="Arial"/>
          <w:b/>
          <w:bCs/>
          <w:sz w:val="26"/>
          <w:szCs w:val="26"/>
        </w:rPr>
        <w:t xml:space="preserve">1.1  Що стверджує MOND</w:t>
      </w:r>
    </w:p>
    <w:p>
      <w:pPr>
        <w:spacing w:before="80" w:after="100"/>
        <w:jc w:val="both"/>
      </w:pPr>
      <w:r>
        <w:rPr>
          <w:rFonts w:ascii="Arial" w:cs="Arial" w:eastAsia="Arial" w:hAnsi="Arial"/>
          <w:sz w:val="22"/>
          <w:szCs w:val="22"/>
        </w:rPr>
        <w:t xml:space="preserve">MOND модифікує другий закон Ньютона при прискореннях нижче a₀:</w:t>
      </w:r>
    </w:p>
    <w:p>
      <w:pPr>
        <w:spacing w:before="120" w:after="120"/>
        <w:jc w:val="center"/>
      </w:pPr>
      <w:r>
        <w:rPr>
          <w:rFonts w:ascii="Courier New" w:cs="Courier New" w:eastAsia="Courier New" w:hAnsi="Courier New"/>
          <w:b/>
          <w:bCs/>
          <w:sz w:val="22"/>
          <w:szCs w:val="22"/>
        </w:rPr>
        <w:t xml:space="preserve">F = m µ(a/a₀) a,    µ(x) → 1 при x &gt;&gt; 1,  µ(x) → x при x &lt;&lt; 1</w:t>
      </w:r>
    </w:p>
    <w:p>
      <w:pPr>
        <w:spacing w:before="80" w:after="100"/>
        <w:jc w:val="both"/>
      </w:pPr>
      <w:r>
        <w:rPr>
          <w:rFonts w:ascii="Arial" w:cs="Arial" w:eastAsia="Arial" w:hAnsi="Arial"/>
          <w:sz w:val="22"/>
          <w:szCs w:val="22"/>
        </w:rPr>
        <w:t xml:space="preserve">У глибокому режимі MOND ефективне гравітаційне прискорення стає √(a_N × a₀), виробляючи плоскі криві обертання лише із баріонної маси. Баріонне співвідношення Таллі-Фішера v⁴ = GM·a₀ виконується на п'яти порядках галактичної маси із розкидом нижче 0,1 дек. Радіальне співвідношення прискорень виражає ту саму кореляцію: g_obs залежить лише від g_bar, з майже нульовим розкидом для сотень галактик абсолютно різних типів.</w:t>
      </w:r>
    </w:p>
    <w:p>
      <w:pPr>
        <w:pStyle w:val="Heading2"/>
        <w:spacing w:before="300" w:after="140"/>
      </w:pPr>
      <w:r>
        <w:rPr>
          <w:rFonts w:ascii="Arial" w:cs="Arial" w:eastAsia="Arial" w:hAnsi="Arial"/>
          <w:b/>
          <w:bCs/>
          <w:sz w:val="26"/>
          <w:szCs w:val="26"/>
        </w:rPr>
        <w:t xml:space="preserve">1.2  Центральна напруга</w:t>
      </w:r>
    </w:p>
    <w:p>
      <w:pPr>
        <w:spacing w:before="80" w:after="100"/>
        <w:jc w:val="both"/>
      </w:pPr>
      <w:r>
        <w:rPr>
          <w:rFonts w:ascii="Arial" w:cs="Arial" w:eastAsia="Arial" w:hAnsi="Arial"/>
          <w:sz w:val="22"/>
          <w:szCs w:val="22"/>
        </w:rPr>
        <w:t xml:space="preserve">Фреймворк, що потребує темної матерії, повинен пояснити, чому розподіл темної матерії так точно корелює з баріонною масою. Стандартна WIMP-темна матерія провалює цей тест. Оптична фононна темна матерія CCDR має структурну перевагу: плоске співвідношення дисперсії поблизу центру зони Бріллюена означає, що оптичний фононний гало рівноважується до квазіоднорідної густини незалежно від історії складання, що природно дає тісні кореляції з розподілами баріонної маси.</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2 — Походження a₀: Анру зустрічається з часовим кристалом</w:t>
      </w:r>
    </w:p>
    <w:p>
      <w:pPr>
        <w:pStyle w:val="Heading2"/>
        <w:spacing w:before="300" w:after="140"/>
      </w:pPr>
      <w:r>
        <w:rPr>
          <w:rFonts w:ascii="Arial" w:cs="Arial" w:eastAsia="Arial" w:hAnsi="Arial"/>
          <w:b/>
          <w:bCs/>
          <w:sz w:val="26"/>
          <w:szCs w:val="26"/>
        </w:rPr>
        <w:t xml:space="preserve">2.1  Числове збіг</w:t>
      </w:r>
    </w:p>
    <w:p>
      <w:pPr>
        <w:spacing w:before="80" w:after="100"/>
        <w:jc w:val="both"/>
      </w:pPr>
      <w:r>
        <w:rPr>
          <w:rFonts w:ascii="Arial" w:cs="Arial" w:eastAsia="Arial" w:hAnsi="Arial"/>
          <w:sz w:val="22"/>
          <w:szCs w:val="22"/>
        </w:rPr>
        <w:t xml:space="preserve">Мілгром помітив, що a₀ ≈ cH₀/2π — суто числовий збіг у стандартній фізиці. У CCDR це структурна тотожність. Космологічний часовий кристал осцилює з частотою:</w:t>
      </w:r>
    </w:p>
    <w:p>
      <w:pPr>
        <w:spacing w:before="120" w:after="120"/>
        <w:jc w:val="center"/>
      </w:pPr>
      <w:r>
        <w:rPr>
          <w:rFonts w:ascii="Courier New" w:cs="Courier New" w:eastAsia="Courier New" w:hAnsi="Courier New"/>
          <w:b/>
          <w:bCs/>
          <w:sz w:val="22"/>
          <w:szCs w:val="22"/>
        </w:rPr>
        <w:t xml:space="preserve">ω_crystal = H∞ = H₀√ΩΛ ≈ 1,85 × 10⁻¹⁸ Гц</w:t>
      </w:r>
    </w:p>
    <w:p>
      <w:pPr>
        <w:spacing w:before="80" w:after="100"/>
        <w:jc w:val="both"/>
      </w:pPr>
      <w:r>
        <w:rPr>
          <w:rFonts w:ascii="Arial" w:cs="Arial" w:eastAsia="Arial" w:hAnsi="Arial"/>
          <w:sz w:val="22"/>
          <w:szCs w:val="22"/>
        </w:rPr>
        <w:t xml:space="preserve">Ця частота визначає характерне прискорення:</w:t>
      </w:r>
    </w:p>
    <w:p>
      <w:pPr>
        <w:spacing w:before="120" w:after="120"/>
        <w:jc w:val="center"/>
      </w:pPr>
      <w:r>
        <w:rPr>
          <w:rFonts w:ascii="Courier New" w:cs="Courier New" w:eastAsia="Courier New" w:hAnsi="Courier New"/>
          <w:b/>
          <w:bCs/>
          <w:sz w:val="22"/>
          <w:szCs w:val="22"/>
        </w:rPr>
        <w:t xml:space="preserve">a₀_CCDR = c × H∞ / (2π) ≈ 8,8 × 10⁻¹¹ м/с²</w:t>
      </w:r>
    </w:p>
    <w:p>
      <w:pPr>
        <w:spacing w:before="80" w:after="100"/>
        <w:jc w:val="both"/>
      </w:pPr>
      <w:r>
        <w:rPr>
          <w:rFonts w:ascii="Arial" w:cs="Arial" w:eastAsia="Arial" w:hAnsi="Arial"/>
          <w:sz w:val="22"/>
          <w:szCs w:val="22"/>
        </w:rPr>
        <w:t xml:space="preserve">Це приблизно на 25% нижче емпіричного a₀ = 1,2 × 10⁻¹⁰ м/с². Розбіжність 25% є відкритим обчисленням; CCDR передбачає, що поправка надходить від розриву оптичних фононів (масштаб маси темної матерії), який злегка зміщує критичне прискорення вгору. Структурна ідентифікація є точною: a₀ — це прискорення, за якого температура Анру частинки дорівнює температурі де Сіттера космічного часового кристала.</w:t>
      </w:r>
    </w:p>
    <w:p>
      <w:pPr>
        <w:pStyle w:val="Heading2"/>
        <w:spacing w:before="300" w:after="140"/>
      </w:pPr>
      <w:r>
        <w:rPr>
          <w:rFonts w:ascii="Arial" w:cs="Arial" w:eastAsia="Arial" w:hAnsi="Arial"/>
          <w:b/>
          <w:bCs/>
          <w:sz w:val="26"/>
          <w:szCs w:val="26"/>
        </w:rPr>
        <w:t xml:space="preserve">2.2  Фізичний зміст</w:t>
      </w:r>
    </w:p>
    <w:p>
      <w:pPr>
        <w:spacing w:before="80" w:after="100"/>
        <w:jc w:val="both"/>
      </w:pPr>
      <w:r>
        <w:rPr>
          <w:rFonts w:ascii="Arial" w:cs="Arial" w:eastAsia="Arial" w:hAnsi="Arial"/>
          <w:sz w:val="22"/>
          <w:szCs w:val="22"/>
        </w:rPr>
        <w:t xml:space="preserve">Прискорений спостерігач у просторі де Сіттера сприймає теплову ванну при температурі:</w:t>
      </w:r>
    </w:p>
    <w:p>
      <w:pPr>
        <w:spacing w:before="120" w:after="120"/>
        <w:jc w:val="center"/>
      </w:pPr>
      <w:r>
        <w:rPr>
          <w:rFonts w:ascii="Courier New" w:cs="Courier New" w:eastAsia="Courier New" w:hAnsi="Courier New"/>
          <w:b/>
          <w:bCs/>
          <w:sz w:val="22"/>
          <w:szCs w:val="22"/>
        </w:rPr>
        <w:t xml:space="preserve">T_Anru = ħa / (2π c k_B)</w:t>
      </w:r>
    </w:p>
    <w:p>
      <w:pPr>
        <w:spacing w:before="80" w:after="100"/>
        <w:jc w:val="both"/>
      </w:pPr>
      <w:r>
        <w:rPr>
          <w:rFonts w:ascii="Arial" w:cs="Arial" w:eastAsia="Arial" w:hAnsi="Arial"/>
          <w:sz w:val="22"/>
          <w:szCs w:val="22"/>
        </w:rPr>
        <w:t xml:space="preserve">Вакуум де Сіттера має власну температуру:</w:t>
      </w:r>
    </w:p>
    <w:p>
      <w:pPr>
        <w:spacing w:before="120" w:after="120"/>
        <w:jc w:val="center"/>
      </w:pPr>
      <w:r>
        <w:rPr>
          <w:rFonts w:ascii="Courier New" w:cs="Courier New" w:eastAsia="Courier New" w:hAnsi="Courier New"/>
          <w:b/>
          <w:bCs/>
          <w:sz w:val="22"/>
          <w:szCs w:val="22"/>
        </w:rPr>
        <w:t xml:space="preserve">T_dS = ħH∞ / (2π k_B) ≈ 2,3 × 10⁻³⁰ K</w:t>
      </w:r>
    </w:p>
    <w:p>
      <w:pPr>
        <w:spacing w:before="80" w:after="100"/>
        <w:jc w:val="both"/>
      </w:pPr>
      <w:r>
        <w:rPr>
          <w:rFonts w:ascii="Arial" w:cs="Arial" w:eastAsia="Arial" w:hAnsi="Arial"/>
          <w:sz w:val="22"/>
          <w:szCs w:val="22"/>
        </w:rPr>
        <w:t xml:space="preserve">Вони рівні точно при a = cH∞. Нижче цього прискорення частинка ефективно холодніша, ніж вакуум, у якому вона знаходиться. Її траєкторія стає заплутаною з нульовим коливанням часового кристала — виробляючи ефективну поправку до гравітації, яку вимірює MOND. Режим MOND — це не нова фізика, накладена ззовні. Це спостережуваний підпис зв'язку частинки з космологічним вакуумом, коли її власне прискорення падає нижче характерного прискорення вакууму.</w:t>
      </w:r>
    </w:p>
    <w:p>
      <w:pPr>
        <w:pStyle w:val="Heading2"/>
        <w:spacing w:before="300" w:after="140"/>
      </w:pPr>
      <w:r>
        <w:rPr>
          <w:rFonts w:ascii="Arial" w:cs="Arial" w:eastAsia="Arial" w:hAnsi="Arial"/>
          <w:b/>
          <w:bCs/>
          <w:sz w:val="26"/>
          <w:szCs w:val="26"/>
        </w:rPr>
        <w:t xml:space="preserve">2.3  Виведення співвідношення Таллі-Фішера</w:t>
      </w:r>
    </w:p>
    <w:p>
      <w:pPr>
        <w:spacing w:before="80" w:after="100"/>
        <w:jc w:val="both"/>
      </w:pPr>
      <w:r>
        <w:rPr>
          <w:rFonts w:ascii="Arial" w:cs="Arial" w:eastAsia="Arial" w:hAnsi="Arial"/>
          <w:sz w:val="22"/>
          <w:szCs w:val="22"/>
        </w:rPr>
        <w:t xml:space="preserve">У перехідному радіусі r(a₀), де a = a₀, кінетична енергія кругової орбіти дорівнює нульовій енергії оптичних фононів на одиницю об'єму, проінтегрованій по когерентному об'єму галактики. Це дає:</w:t>
      </w:r>
    </w:p>
    <w:p>
      <w:pPr>
        <w:spacing w:before="120" w:after="120"/>
        <w:jc w:val="center"/>
      </w:pPr>
      <w:r>
        <w:rPr>
          <w:rFonts w:ascii="Courier New" w:cs="Courier New" w:eastAsia="Courier New" w:hAnsi="Courier New"/>
          <w:b/>
          <w:bCs/>
          <w:sz w:val="22"/>
          <w:szCs w:val="22"/>
        </w:rPr>
        <w:t xml:space="preserve">v⁴ = G × M_баріонна × a₀</w:t>
      </w:r>
    </w:p>
    <w:p>
      <w:pPr>
        <w:spacing w:before="80" w:after="100"/>
        <w:jc w:val="both"/>
      </w:pPr>
      <w:r>
        <w:rPr>
          <w:rFonts w:ascii="Arial" w:cs="Arial" w:eastAsia="Arial" w:hAnsi="Arial"/>
          <w:sz w:val="22"/>
          <w:szCs w:val="22"/>
        </w:rPr>
        <w:t xml:space="preserve">Без вільних параметрів, оскільки a₀ фіксовано часовим кристалом, а G — планківською масою. Співвідношення Таллі-Фішера є, у мові CCDR, твердженням, що орбітальна енергія в перехідному радіусі дорівнює одному вакуумному кванту космологічного часового кристала.</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3 — Чому MOND працює в галактиках: Силовий профіль оптичних фононів</w:t>
      </w:r>
    </w:p>
    <w:p>
      <w:pPr>
        <w:pStyle w:val="Heading2"/>
        <w:spacing w:before="300" w:after="140"/>
      </w:pPr>
      <w:r>
        <w:rPr>
          <w:rFonts w:ascii="Arial" w:cs="Arial" w:eastAsia="Arial" w:hAnsi="Arial"/>
          <w:b/>
          <w:bCs/>
          <w:sz w:val="26"/>
          <w:szCs w:val="26"/>
        </w:rPr>
        <w:t xml:space="preserve">3.1  Плоска дисперсія та її гравітаційні наслідки</w:t>
      </w:r>
    </w:p>
    <w:p>
      <w:pPr>
        <w:spacing w:before="80" w:after="100"/>
        <w:jc w:val="both"/>
      </w:pPr>
      <w:r>
        <w:rPr>
          <w:rFonts w:ascii="Arial" w:cs="Arial" w:eastAsia="Arial" w:hAnsi="Arial"/>
          <w:sz w:val="22"/>
          <w:szCs w:val="22"/>
        </w:rPr>
        <w:t xml:space="preserve">Моди оптичних фононів поблизу центру зони Бріллюена мають плоске співвідношення дисперсії:</w:t>
      </w:r>
    </w:p>
    <w:p>
      <w:pPr>
        <w:spacing w:before="120" w:after="120"/>
        <w:jc w:val="center"/>
      </w:pPr>
      <w:r>
        <w:rPr>
          <w:rFonts w:ascii="Courier New" w:cs="Courier New" w:eastAsia="Courier New" w:hAnsi="Courier New"/>
          <w:b/>
          <w:bCs/>
          <w:sz w:val="22"/>
          <w:szCs w:val="22"/>
        </w:rPr>
        <w:t xml:space="preserve">ω(k) ≈ ω₀ + βk²   (оптичні, плоскі близько k=0)</w:t>
      </w:r>
    </w:p>
    <w:p>
      <w:pPr>
        <w:spacing w:before="120" w:after="120"/>
        <w:jc w:val="center"/>
      </w:pPr>
      <w:r>
        <w:rPr>
          <w:rFonts w:ascii="Courier New" w:cs="Courier New" w:eastAsia="Courier New" w:hAnsi="Courier New"/>
          <w:b/>
          <w:bCs/>
          <w:sz w:val="22"/>
          <w:szCs w:val="22"/>
        </w:rPr>
        <w:t xml:space="preserve">ω(k) = v_s × k      (акустичні, лінійні)</w:t>
      </w:r>
    </w:p>
    <w:p>
      <w:pPr>
        <w:spacing w:before="80" w:after="100"/>
        <w:jc w:val="both"/>
      </w:pPr>
      <w:r>
        <w:rPr>
          <w:rFonts w:ascii="Arial" w:cs="Arial" w:eastAsia="Arial" w:hAnsi="Arial"/>
          <w:sz w:val="22"/>
          <w:szCs w:val="22"/>
        </w:rPr>
        <w:t xml:space="preserve">Групова швидкість оптичних мод v_g = dω/dk = 2βk прямує до нуля при k → 0. Це означає, що моди оптичних фононів темної матерії майже нерухомі при великих довжинах хвиль — вони утворюють квазістатичне поле, що заповнює простір, а не розповсюджується. Розподіл густини, що виникає, є квазіоднорідним на радіусах нижче довжини когерентності оптичних фононів.</w:t>
      </w:r>
    </w:p>
    <w:p>
      <w:pPr>
        <w:pStyle w:val="Heading2"/>
        <w:spacing w:before="300" w:after="140"/>
      </w:pPr>
      <w:r>
        <w:rPr>
          <w:rFonts w:ascii="Arial" w:cs="Arial" w:eastAsia="Arial" w:hAnsi="Arial"/>
          <w:b/>
          <w:bCs/>
          <w:sz w:val="26"/>
          <w:szCs w:val="26"/>
        </w:rPr>
        <w:t xml:space="preserve">3.2  Перехід між режимами</w:t>
      </w:r>
    </w:p>
    <w:p>
      <w:pPr>
        <w:spacing w:before="80" w:after="100"/>
        <w:jc w:val="both"/>
      </w:pPr>
      <w:r>
        <w:rPr>
          <w:rFonts w:ascii="Arial" w:cs="Arial" w:eastAsia="Arial" w:hAnsi="Arial"/>
          <w:sz w:val="22"/>
          <w:szCs w:val="22"/>
        </w:rPr>
        <w:t xml:space="preserve">Квазіоднорідний гало темної матерії з радіусом R і густиною ρ ≈ const дає:</w:t>
      </w:r>
    </w:p>
    <w:p>
      <w:pPr>
        <w:spacing w:before="120" w:after="120"/>
        <w:jc w:val="center"/>
      </w:pPr>
      <w:r>
        <w:rPr>
          <w:rFonts w:ascii="Courier New" w:cs="Courier New" w:eastAsia="Courier New" w:hAnsi="Courier New"/>
          <w:b/>
          <w:bCs/>
          <w:sz w:val="22"/>
          <w:szCs w:val="22"/>
        </w:rPr>
        <w:t xml:space="preserve">M_DM(&lt;r) ∝ r³,    F_DM(&lt;r) ∝ r³/r² = r</w:t>
      </w:r>
    </w:p>
    <w:p>
      <w:pPr>
        <w:spacing w:before="80" w:after="100"/>
        <w:jc w:val="both"/>
      </w:pPr>
      <w:r>
        <w:rPr>
          <w:rFonts w:ascii="Arial" w:cs="Arial" w:eastAsia="Arial" w:hAnsi="Arial"/>
          <w:sz w:val="22"/>
          <w:szCs w:val="22"/>
        </w:rPr>
        <w:t xml:space="preserve">У поєднанні з компонентою баріонної маси, що спадає, повна крива обертання вирівнюється в перехідній зоні. Подібний до MOND феномен виникає з силового профілю оптичного фононного гало, а не з модифікації гравітації.</w:t>
      </w:r>
    </w:p>
    <w:p>
      <w:pPr>
        <w:pStyle w:val="Heading2"/>
        <w:spacing w:before="300" w:after="140"/>
      </w:pPr>
      <w:r>
        <w:rPr>
          <w:rFonts w:ascii="Arial" w:cs="Arial" w:eastAsia="Arial" w:hAnsi="Arial"/>
          <w:b/>
          <w:bCs/>
          <w:sz w:val="26"/>
          <w:szCs w:val="26"/>
        </w:rPr>
        <w:t xml:space="preserve">3.3  Масштаб переходу</w:t>
      </w:r>
    </w:p>
    <w:p>
      <w:pPr>
        <w:spacing w:before="80" w:after="100"/>
        <w:jc w:val="both"/>
      </w:pPr>
      <w:r>
        <w:rPr>
          <w:rFonts w:ascii="Arial" w:cs="Arial" w:eastAsia="Arial" w:hAnsi="Arial"/>
          <w:sz w:val="22"/>
          <w:szCs w:val="22"/>
        </w:rPr>
        <w:t xml:space="preserve">Перехід між ньютонівським і MOND-подібним режимами відбувається на радіусі, де a = a₀:</w:t>
      </w:r>
    </w:p>
    <w:p>
      <w:pPr>
        <w:spacing w:before="120" w:after="120"/>
        <w:jc w:val="center"/>
      </w:pPr>
      <w:r>
        <w:rPr>
          <w:rFonts w:ascii="Courier New" w:cs="Courier New" w:eastAsia="Courier New" w:hAnsi="Courier New"/>
          <w:b/>
          <w:bCs/>
          <w:sz w:val="22"/>
          <w:szCs w:val="22"/>
        </w:rPr>
        <w:t xml:space="preserve">r(a₀) = √(GM/a₀) ≈ 10–100 кпк для типових спіральних галактик</w:t>
      </w:r>
    </w:p>
    <w:p>
      <w:pPr>
        <w:spacing w:before="80" w:after="100"/>
        <w:jc w:val="both"/>
      </w:pPr>
      <w:r>
        <w:rPr>
          <w:rFonts w:ascii="Arial" w:cs="Arial" w:eastAsia="Arial" w:hAnsi="Arial"/>
          <w:sz w:val="22"/>
          <w:szCs w:val="22"/>
        </w:rPr>
        <w:t xml:space="preserve">Цей радіус є порівнянним з радіусом оптичного диска для типових спіральних галактик — що означає, що MOND-подібний режим охоплює більшу частину спостережуваної галактики. Збіг між перехідним радіусом MOND і радіусом баріонного диска не є випадковим у CCDR: обидва задаються структурою когерентності оптичних фононів, яка рівноважується з баріонним розподілом.</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4 — Чому MOND провалюється в скупченнях: Маса оптичних фононів є реальною</w:t>
      </w:r>
    </w:p>
    <w:p>
      <w:pPr>
        <w:pStyle w:val="Heading2"/>
        <w:spacing w:before="300" w:after="140"/>
      </w:pPr>
      <w:r>
        <w:rPr>
          <w:rFonts w:ascii="Arial" w:cs="Arial" w:eastAsia="Arial" w:hAnsi="Arial"/>
          <w:b/>
          <w:bCs/>
          <w:sz w:val="26"/>
          <w:szCs w:val="26"/>
        </w:rPr>
        <w:t xml:space="preserve">4.1  Проблема скупчень</w:t>
      </w:r>
    </w:p>
    <w:p>
      <w:pPr>
        <w:spacing w:before="80" w:after="100"/>
        <w:jc w:val="both"/>
      </w:pPr>
      <w:r>
        <w:rPr>
          <w:rFonts w:ascii="Arial" w:cs="Arial" w:eastAsia="Arial" w:hAnsi="Arial"/>
          <w:sz w:val="22"/>
          <w:szCs w:val="22"/>
        </w:rPr>
        <w:t xml:space="preserve">MOND погано працює в скупченнях галактик. Маса, необхідна для пояснення динаміки скупчень через інтерполяційну функцію MOND, перевищує спостережувану баріонну масу в 5-10 разів. Куля Пулі є вирішальним тестом: центр маси гравітаційного лінзування просторово зміщений від центру гарячого газу (баріонного) приблизно на 700 кпк, причому центр лінзування слідує за галактиками (які пройшли через зіткнення), тоді як газ сповільнився через тиск набігаючого потоку.</w:t>
      </w:r>
    </w:p>
    <w:p>
      <w:pPr>
        <w:spacing w:before="80" w:after="100"/>
        <w:jc w:val="both"/>
      </w:pPr>
      <w:r>
        <w:rPr>
          <w:rFonts w:ascii="Arial" w:cs="Arial" w:eastAsia="Arial" w:hAnsi="Arial"/>
          <w:sz w:val="22"/>
          <w:szCs w:val="22"/>
        </w:rPr>
        <w:t xml:space="preserve">Це зміщення доводить, що реально присутній небаріонний, невзаємодіючий масовий компонент, який відокремився від газу під час зіткнення. MOND без темної матерії не може цього врахувати.</w:t>
      </w:r>
    </w:p>
    <w:p>
      <w:pPr>
        <w:pStyle w:val="Heading2"/>
        <w:spacing w:before="300" w:after="140"/>
      </w:pPr>
      <w:r>
        <w:rPr>
          <w:rFonts w:ascii="Arial" w:cs="Arial" w:eastAsia="Arial" w:hAnsi="Arial"/>
          <w:b/>
          <w:bCs/>
          <w:sz w:val="26"/>
          <w:szCs w:val="26"/>
        </w:rPr>
        <w:t xml:space="preserve">4.2  Р CCDR</w:t>
      </w:r>
    </w:p>
    <w:p>
      <w:pPr>
        <w:spacing w:before="80" w:after="100"/>
        <w:jc w:val="both"/>
      </w:pPr>
      <w:r>
        <w:rPr>
          <w:rFonts w:ascii="Arial" w:cs="Arial" w:eastAsia="Arial" w:hAnsi="Arial"/>
          <w:sz w:val="22"/>
          <w:szCs w:val="22"/>
        </w:rPr>
        <w:t xml:space="preserve">Оптична фононна темна матерія CCDR є реальною і має певну масову густину. Зміщення кулі Пулі структурно очікуване: моди оптичних фононів прозорі для матерії Стандартної моделі. Темна матерія пройшла через область зіткнення, тоді як газ електромагнітно зв'язаний і сповільнений. Провал MOND у скупченнях є масштабно-залежним ефектом:</w:t>
      </w:r>
    </w:p>
    <w:p>
      <w:pPr>
        <w:spacing w:before="60" w:after="60"/>
        <w:ind w:left="720" w:hanging="360"/>
      </w:pPr>
      <w:r>
        <w:rPr>
          <w:rFonts w:ascii="Arial" w:cs="Arial" w:eastAsia="Arial" w:hAnsi="Arial"/>
          <w:sz w:val="22"/>
          <w:szCs w:val="22"/>
        </w:rPr>
        <w:t xml:space="preserve">•  На масштабі галактик: r(a₀) ~ радіус диска. Маса оптичних фононів у межах r(a₀) мала відносно баріонної. Домінує MOND-подібний силовий профіль.</w:t>
      </w:r>
    </w:p>
    <w:p>
      <w:pPr>
        <w:spacing w:before="60" w:after="60"/>
        <w:ind w:left="720" w:hanging="360"/>
      </w:pPr>
      <w:r>
        <w:rPr>
          <w:rFonts w:ascii="Arial" w:cs="Arial" w:eastAsia="Arial" w:hAnsi="Arial"/>
          <w:sz w:val="22"/>
          <w:szCs w:val="22"/>
        </w:rPr>
        <w:t xml:space="preserve">•  На масштабі скупчень: r(a₀) ~ вір'яльний радіус скупчення. Маса оптичних фононів, проінтегрована по скупченню, у 5-10 разів перевищує баріонну масу. Оптична фононна маса безпосередньо вносить внесок у лінзування і динаміку.</w:t>
      </w:r>
    </w:p>
    <w:p>
      <w:r>
        <w:t xml:space="preserve"/>
      </w:r>
    </w:p>
    <w:p>
      <w:pPr>
        <w:spacing w:before="80" w:after="100"/>
        <w:jc w:val="both"/>
      </w:pPr>
      <w:r>
        <w:rPr>
          <w:rFonts w:ascii="Arial" w:cs="Arial" w:eastAsia="Arial" w:hAnsi="Arial"/>
          <w:sz w:val="22"/>
          <w:szCs w:val="22"/>
        </w:rPr>
        <w:t xml:space="preserve">MOND працює там, де маса оптичних фононів незначна. Він провалюється там, де вона не є незначною.</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5 — Ефект зовнішнього поля як ефект вбудованості в кристал</w:t>
      </w:r>
    </w:p>
    <w:p>
      <w:pPr>
        <w:pStyle w:val="Heading2"/>
        <w:spacing w:before="300" w:after="140"/>
      </w:pPr>
      <w:r>
        <w:rPr>
          <w:rFonts w:ascii="Arial" w:cs="Arial" w:eastAsia="Arial" w:hAnsi="Arial"/>
          <w:b/>
          <w:bCs/>
          <w:sz w:val="26"/>
          <w:szCs w:val="26"/>
        </w:rPr>
        <w:t xml:space="preserve">5.1  Прогноз ЕЗП MOND</w:t>
      </w:r>
    </w:p>
    <w:p>
      <w:pPr>
        <w:spacing w:before="80" w:after="100"/>
        <w:jc w:val="both"/>
      </w:pPr>
      <w:r>
        <w:rPr>
          <w:rFonts w:ascii="Arial" w:cs="Arial" w:eastAsia="Arial" w:hAnsi="Arial"/>
          <w:sz w:val="22"/>
          <w:szCs w:val="22"/>
        </w:rPr>
        <w:t xml:space="preserve">MOND передбачає ефект зовнішнього поля (ЕЗП): галактика, вбудована в сильніше зовнішнє гравітаційне поле, відчуває послаблений ефект MOND. Карликові супутникові галактики поблизу великих хазяїв демонструють слабші сигнатури MOND, ніж ізольовані карлики тієї самої баріонної маси.</w:t>
      </w:r>
    </w:p>
    <w:p>
      <w:pPr>
        <w:pStyle w:val="Heading2"/>
        <w:spacing w:before="300" w:after="140"/>
      </w:pPr>
      <w:r>
        <w:rPr>
          <w:rFonts w:ascii="Arial" w:cs="Arial" w:eastAsia="Arial" w:hAnsi="Arial"/>
          <w:b/>
          <w:bCs/>
          <w:sz w:val="26"/>
          <w:szCs w:val="26"/>
        </w:rPr>
        <w:t xml:space="preserve">5.2  Вбудованість в кристалі в CCDR</w:t>
      </w:r>
    </w:p>
    <w:p>
      <w:pPr>
        <w:spacing w:before="80" w:after="100"/>
        <w:jc w:val="both"/>
      </w:pPr>
      <w:r>
        <w:rPr>
          <w:rFonts w:ascii="Arial" w:cs="Arial" w:eastAsia="Arial" w:hAnsi="Arial"/>
          <w:sz w:val="22"/>
          <w:szCs w:val="22"/>
        </w:rPr>
        <w:t xml:space="preserve">У CCDR ЕЗП має іншу, але більш глибоку фізичну причину. Осциляція вакууму часового кристала в будь-якій точці є суперпозицією космічного середнього коливання і локальних збурень від сусідніх концентрацій маси. З рівняння рухомого вакууму:</w:t>
      </w:r>
    </w:p>
    <w:p>
      <w:pPr>
        <w:spacing w:before="120" w:after="120"/>
        <w:jc w:val="center"/>
      </w:pPr>
      <w:r>
        <w:rPr>
          <w:rFonts w:ascii="Courier New" w:cs="Courier New" w:eastAsia="Courier New" w:hAnsi="Courier New"/>
          <w:b/>
          <w:bCs/>
          <w:sz w:val="22"/>
          <w:szCs w:val="22"/>
        </w:rPr>
        <w:t xml:space="preserve">ρ_vac(H) = C₀ + ν·m²·H²/M_pl² + α·H⁴/H_I²</w:t>
      </w:r>
    </w:p>
    <w:p>
      <w:pPr>
        <w:spacing w:before="80" w:after="100"/>
        <w:jc w:val="both"/>
      </w:pPr>
      <w:r>
        <w:rPr>
          <w:rFonts w:ascii="Arial" w:cs="Arial" w:eastAsia="Arial" w:hAnsi="Arial"/>
          <w:sz w:val="22"/>
          <w:szCs w:val="22"/>
        </w:rPr>
        <w:t xml:space="preserve">Галактика, вбудована в гравітаційне поле більшого хазяїна, має локально підвищену швидкість Хаббла H_local &gt; H∞, що підвищує ефективне локальне a₀:</w:t>
      </w:r>
    </w:p>
    <w:p>
      <w:pPr>
        <w:spacing w:before="120" w:after="120"/>
        <w:jc w:val="center"/>
      </w:pPr>
      <w:r>
        <w:rPr>
          <w:rFonts w:ascii="Courier New" w:cs="Courier New" w:eastAsia="Courier New" w:hAnsi="Courier New"/>
          <w:b/>
          <w:bCs/>
          <w:sz w:val="22"/>
          <w:szCs w:val="22"/>
        </w:rPr>
        <w:t xml:space="preserve">a₀_лок = c × H_лок / (2π) &gt; a₀_косм</w:t>
      </w:r>
    </w:p>
    <w:p>
      <w:pPr>
        <w:spacing w:before="80" w:after="100"/>
        <w:jc w:val="both"/>
      </w:pPr>
      <w:r>
        <w:rPr>
          <w:rFonts w:ascii="Arial" w:cs="Arial" w:eastAsia="Arial" w:hAnsi="Arial"/>
          <w:sz w:val="22"/>
          <w:szCs w:val="22"/>
        </w:rPr>
        <w:t xml:space="preserve">Зорі супутникової галактики тому переходять від ньютонівської до MOND-подібної поведінки при вищому прискоренні, ніж космічне a₀, що ефективно пригнічує ефект MOND. Це саме ЕЗП, але виведений з рухомого вакууму.</w:t>
      </w:r>
    </w:p>
    <w:p>
      <w:pPr>
        <w:pStyle w:val="Heading2"/>
        <w:spacing w:before="300" w:after="140"/>
      </w:pPr>
      <w:r>
        <w:rPr>
          <w:rFonts w:ascii="Arial" w:cs="Arial" w:eastAsia="Arial" w:hAnsi="Arial"/>
          <w:b/>
          <w:bCs/>
          <w:sz w:val="26"/>
          <w:szCs w:val="26"/>
        </w:rPr>
        <w:t xml:space="preserve">5.3  Перевірюване предбачення</w:t>
      </w:r>
    </w:p>
    <w:p>
      <w:pPr>
        <w:spacing w:before="80" w:after="100"/>
        <w:jc w:val="both"/>
      </w:pPr>
      <w:r>
        <w:rPr>
          <w:rFonts w:ascii="Arial" w:cs="Arial" w:eastAsia="Arial" w:hAnsi="Arial"/>
          <w:sz w:val="22"/>
          <w:szCs w:val="22"/>
        </w:rPr>
        <w:t xml:space="preserve">Формула ЕЗП CCDR відрізняється кількісно від формули ЕЗП MOND:</w:t>
      </w:r>
    </w:p>
    <w:p>
      <w:pPr>
        <w:spacing w:before="120" w:after="120"/>
        <w:jc w:val="center"/>
      </w:pPr>
      <w:r>
        <w:rPr>
          <w:rFonts w:ascii="Courier New" w:cs="Courier New" w:eastAsia="Courier New" w:hAnsi="Courier New"/>
          <w:b/>
          <w:bCs/>
          <w:sz w:val="22"/>
          <w:szCs w:val="22"/>
        </w:rPr>
        <w:t xml:space="preserve">δa₀/a₀ = δH/H∞ = (G M_хазяїна) / (r_хазяїна × c² × H∞)</w:t>
      </w:r>
    </w:p>
    <w:p>
      <w:pPr>
        <w:spacing w:before="80" w:after="100"/>
        <w:jc w:val="both"/>
      </w:pPr>
      <w:r>
        <w:rPr>
          <w:rFonts w:ascii="Arial" w:cs="Arial" w:eastAsia="Arial" w:hAnsi="Arial"/>
          <w:sz w:val="22"/>
          <w:szCs w:val="22"/>
        </w:rPr>
        <w:t xml:space="preserve">Це обчислюване число для будь-якої відомої системи супутник-хазяїн. Порівняння цього передбачення з формулою ЕЗП MOND і зі спостережуваними дисперсіями швидкостей карликових галактик Чумацького Шляху є прямим тестом механізму CCDR.</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6 — РСП і проблема рівноваження фононів</w:t>
      </w:r>
    </w:p>
    <w:p>
      <w:pPr>
        <w:spacing w:before="80" w:after="100"/>
        <w:jc w:val="both"/>
      </w:pPr>
      <w:r>
        <w:rPr>
          <w:rFonts w:ascii="Arial" w:cs="Arial" w:eastAsia="Arial" w:hAnsi="Arial"/>
          <w:sz w:val="22"/>
          <w:szCs w:val="22"/>
        </w:rPr>
        <w:t xml:space="preserve">Майже нульовий розкид РСП є найгострішим емпіричним успіхом MOND і найважчим викликом для CCDR. Щоб CCDR відтворив РСП, оптичний фононний гало темної матерії навколо кожної галактики повинен точно корелювати з розподілом баріонної маси — в межах спостережуваного розкиду ~0,057 дек.</w:t>
      </w:r>
    </w:p>
    <w:p>
      <w:pPr>
        <w:spacing w:before="80" w:after="100"/>
        <w:jc w:val="both"/>
      </w:pPr>
      <w:r>
        <w:rPr>
          <w:rFonts w:ascii="Arial" w:cs="Arial" w:eastAsia="Arial" w:hAnsi="Arial"/>
          <w:sz w:val="22"/>
          <w:szCs w:val="22"/>
        </w:rPr>
        <w:t xml:space="preserve">У CCDR тіснота РСП є наслідком рівноваги фононів. Якщо оптичний фононний гало рівноважується до гравітаційного потенціалу на часових масштабах, коротших за часові масштаби складання галактик, то гало 'забуває' свою передісторію і пристосовується до поточного розподілу баріонної маси. Часовий масштаб рівноваги:</w:t>
      </w:r>
    </w:p>
    <w:p>
      <w:pPr>
        <w:spacing w:before="120" w:after="120"/>
        <w:jc w:val="center"/>
      </w:pPr>
      <w:r>
        <w:rPr>
          <w:rFonts w:ascii="Courier New" w:cs="Courier New" w:eastAsia="Courier New" w:hAnsi="Courier New"/>
          <w:b/>
          <w:bCs/>
          <w:sz w:val="22"/>
          <w:szCs w:val="22"/>
        </w:rPr>
        <w:t xml:space="preserve">τ_eq ~ r_гало / v_vir ~ 10 кпк / (200 км/с) ~ 50 Млн років</w:t>
      </w:r>
    </w:p>
    <w:p>
      <w:pPr>
        <w:spacing w:before="80" w:after="100"/>
        <w:jc w:val="both"/>
      </w:pPr>
      <w:r>
        <w:rPr>
          <w:rFonts w:ascii="Arial" w:cs="Arial" w:eastAsia="Arial" w:hAnsi="Arial"/>
          <w:sz w:val="22"/>
          <w:szCs w:val="22"/>
        </w:rPr>
        <w:t xml:space="preserve">Часові масштаби складання галактик складають ~ГЛН. Тому оптичний фононний гало рівноважується приблизно 20 разів за ГЛН, завжди перебуваючи в рівновазі з поточним розподілом баріонної маси незалежно від передісторії. Це структурне рівноваження є CCDR-поясненням розкиду РСП.</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7 — Щим насправді є MOND: синтез CCDR</w:t>
      </w:r>
    </w:p>
    <w:p>
      <w:pPr>
        <w:spacing w:before="80" w:after="100"/>
        <w:jc w:val="both"/>
      </w:pPr>
      <w:r>
        <w:rPr>
          <w:rFonts w:ascii="Arial" w:cs="Arial" w:eastAsia="Arial" w:hAnsi="Arial"/>
          <w:sz w:val="22"/>
          <w:szCs w:val="22"/>
        </w:rPr>
        <w:t xml:space="preserve">CCDR надає єдиний опис, у якому феноменологія MOND не є ні модифікацією гравітації, ні збігом. Це спостережуваний підпис трьох одночасно діючих механізмів CCDR:</w:t>
      </w:r>
    </w:p>
    <w:p>
      <w:pPr>
        <w:pStyle w:val="Heading2"/>
        <w:spacing w:before="300" w:after="140"/>
      </w:pPr>
      <w:r>
        <w:rPr>
          <w:rFonts w:ascii="Arial" w:cs="Arial" w:eastAsia="Arial" w:hAnsi="Arial"/>
          <w:b/>
          <w:bCs/>
          <w:sz w:val="26"/>
          <w:szCs w:val="26"/>
        </w:rPr>
        <w:t xml:space="preserve">7.1  Три механізми</w:t>
      </w:r>
    </w:p>
    <w:p>
      <w:pPr>
        <w:spacing w:before="60" w:after="60"/>
        <w:ind w:left="720" w:hanging="360"/>
      </w:pPr>
      <w:r>
        <w:rPr>
          <w:rFonts w:ascii="Arial" w:cs="Arial" w:eastAsia="Arial" w:hAnsi="Arial"/>
          <w:sz w:val="22"/>
          <w:szCs w:val="22"/>
        </w:rPr>
        <w:t xml:space="preserve">•  Механізм 1 — Зв'язок часового кристала з вакуумом: Універсальний масштаб прискорення a₀ = cH∞/(2π) — це масштаб, за якого температура Анру частинки дорівнює температурі де Сіттера космологічного часового кристала. Нижче цього прискорення траєкторії частинок зв'язуються з нульовим коливанням вакууму, виробляючи ефективну гравітаційну поправку.</w:t>
      </w:r>
    </w:p>
    <w:p>
      <w:pPr>
        <w:spacing w:before="60" w:after="60"/>
        <w:ind w:left="720" w:hanging="360"/>
      </w:pPr>
      <w:r>
        <w:rPr>
          <w:rFonts w:ascii="Arial" w:cs="Arial" w:eastAsia="Arial" w:hAnsi="Arial"/>
          <w:sz w:val="22"/>
          <w:szCs w:val="22"/>
        </w:rPr>
        <w:t xml:space="preserve">•  Механізм 2 — Силовий профіль оптичних фононів: Плоске співвідношення дисперсії сектора темної матерії оптичних фононів виробляє квазіоднорідну густину гало на галактичних радіусах, генеруючи силовий профіль, що імітує інтерполяційну функцію MOND без модифікації гравітації.</w:t>
      </w:r>
    </w:p>
    <w:p>
      <w:pPr>
        <w:spacing w:before="60" w:after="60"/>
        <w:ind w:left="720" w:hanging="360"/>
      </w:pPr>
      <w:r>
        <w:rPr>
          <w:rFonts w:ascii="Arial" w:cs="Arial" w:eastAsia="Arial" w:hAnsi="Arial"/>
          <w:sz w:val="22"/>
          <w:szCs w:val="22"/>
        </w:rPr>
        <w:t xml:space="preserve">•  Механізм 3 — Маса оптичних фононів: Сектор оптичних фононів має реальну масу m_DM ~ 100 ГеВ. На масштабі скупчень ця маса не є незначною і вносить внесок у лінзування та динаміку, що змушує MOND провалюватися.</w:t>
      </w:r>
    </w:p>
    <w:p>
      <w:pPr>
        <w:pStyle w:val="Heading2"/>
        <w:spacing w:before="300" w:after="140"/>
      </w:pPr>
      <w:r>
        <w:rPr>
          <w:rFonts w:ascii="Arial" w:cs="Arial" w:eastAsia="Arial" w:hAnsi="Arial"/>
          <w:b/>
          <w:bCs/>
          <w:sz w:val="26"/>
          <w:szCs w:val="26"/>
        </w:rPr>
        <w:t xml:space="preserve">7.2  Інтерпретація ефективної теорії</w:t>
      </w:r>
    </w:p>
    <w:p>
      <w:pPr>
        <w:spacing w:before="80" w:after="100"/>
        <w:jc w:val="both"/>
      </w:pPr>
      <w:r>
        <w:rPr>
          <w:rFonts w:ascii="Arial" w:cs="Arial" w:eastAsia="Arial" w:hAnsi="Arial"/>
          <w:sz w:val="22"/>
          <w:szCs w:val="22"/>
        </w:rPr>
        <w:t xml:space="preserve">MOND є ефективною теорією, яка правильно описує гравітацію, коли: (а) маса оптичних фононів у межах відповідного радіуса мала відносно баріонної маси; (б) домінує силовий профіль оптичних фононів (нижче a₀); (в) зовнішнє поле достатньо слабке, щоб a₀_лок ≈ a₀_косм. Коли будь-яка з цих умов порушується — масштаби скупчень, глибокі вбудовані середовища або середовища, де маса оптичних фононів значна — MOND передбачувано провалюється у напрямках, які CCDR вказує.</w:t>
      </w:r>
    </w:p>
    <w:p>
      <w:pPr>
        <w:spacing w:before="80" w:after="100"/>
        <w:jc w:val="both"/>
      </w:pPr>
      <w:r>
        <w:rPr>
          <w:rFonts w:ascii="Arial" w:cs="Arial" w:eastAsia="Arial" w:hAnsi="Arial"/>
          <w:sz w:val="22"/>
          <w:szCs w:val="22"/>
        </w:rPr>
        <w:t xml:space="preserve">Інтерполяційна функція MOND μ(a/a₀) є ефективним описом переходу між режимами, які домінуються акустичними фононами (ньютонівськими) та оптичними фононами (MOND-подібними). Це не фундаментальна модифікація гравітації, а емерджентна особливість того, як два зв'язані фононні сектори взаємодіють з джерелами маси на різних масштабах прискорення.</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Список літератури</w:t>
      </w:r>
    </w:p>
    <w:p>
      <w:pPr>
        <w:spacing w:before="80" w:after="100"/>
        <w:jc w:val="both"/>
      </w:pPr>
      <w:r>
        <w:rPr>
          <w:rFonts w:ascii="Arial" w:cs="Arial" w:eastAsia="Arial" w:hAnsi="Arial"/>
          <w:sz w:val="22"/>
          <w:szCs w:val="22"/>
        </w:rPr>
        <w:t xml:space="preserve">Milgrom, M. (1983). A modification of the Newtonian dynamics as a possible alternative to the hidden mass hypothesis. Astrophysical Journal, 270, 365–370.</w:t>
      </w:r>
    </w:p>
    <w:p>
      <w:pPr>
        <w:spacing w:before="80" w:after="100"/>
        <w:jc w:val="both"/>
      </w:pPr>
      <w:r>
        <w:rPr>
          <w:rFonts w:ascii="Arial" w:cs="Arial" w:eastAsia="Arial" w:hAnsi="Arial"/>
          <w:sz w:val="22"/>
          <w:szCs w:val="22"/>
        </w:rPr>
        <w:t xml:space="preserve">McGaugh, S.S. et al. (2016). Radial acceleration relation in rotationally supported galaxies. Physical Review Letters, 117, 201101.</w:t>
      </w:r>
    </w:p>
    <w:p>
      <w:pPr>
        <w:spacing w:before="80" w:after="100"/>
        <w:jc w:val="both"/>
      </w:pPr>
      <w:r>
        <w:rPr>
          <w:rFonts w:ascii="Arial" w:cs="Arial" w:eastAsia="Arial" w:hAnsi="Arial"/>
          <w:sz w:val="22"/>
          <w:szCs w:val="22"/>
        </w:rPr>
        <w:t xml:space="preserve">Clowe, D. et al. (2006). A direct empirical proof of the existence of dark matter. Astrophysical Journal Letters, 648, L109.</w:t>
      </w:r>
    </w:p>
    <w:p>
      <w:pPr>
        <w:spacing w:before="80" w:after="100"/>
        <w:jc w:val="both"/>
      </w:pPr>
      <w:r>
        <w:rPr>
          <w:rFonts w:ascii="Arial" w:cs="Arial" w:eastAsia="Arial" w:hAnsi="Arial"/>
          <w:sz w:val="22"/>
          <w:szCs w:val="22"/>
        </w:rPr>
        <w:t xml:space="preserve">Раковський, Д. (2026). Crystallographic Cosmology from Dimensional Reduction (CCDR), Версія 6. IJSR SR24703042047.</w:t>
      </w:r>
    </w:p>
    <w:p>
      <w:pPr>
        <w:spacing w:before="80" w:after="100"/>
        <w:jc w:val="both"/>
      </w:pPr>
      <w:r>
        <w:rPr>
          <w:rFonts w:ascii="Arial" w:cs="Arial" w:eastAsia="Arial" w:hAnsi="Arial"/>
          <w:sz w:val="22"/>
          <w:szCs w:val="22"/>
        </w:rPr>
        <w:t xml:space="preserve">Famaey, B. &amp; McGaugh, S.S. (2012). Modified Newtonian Dynamics (MOND). Living Reviews in Relativity, 15, 10.</w:t>
      </w:r>
    </w:p>
    <w:p>
      <w:pPr>
        <w:spacing w:before="80" w:after="100"/>
        <w:jc w:val="both"/>
      </w:pPr>
      <w:r>
        <w:rPr>
          <w:rFonts w:ascii="Arial" w:cs="Arial" w:eastAsia="Arial" w:hAnsi="Arial"/>
          <w:sz w:val="22"/>
          <w:szCs w:val="22"/>
        </w:rPr>
        <w:t xml:space="preserve">Репозиторій jneopallium: https://github.com/rakovpublic/jneopallium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github.com/rakovpublic/jneopallium  ·  IJSR SR24703042047  ·  Стор.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MOND через призму CCDR — Дмитро Раковський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80"/>
      <w:outlineLvl w:val="0"/>
    </w:pPr>
    <w:rPr>
      <w:rFonts w:ascii="Arial" w:cs="Arial" w:eastAsia="Arial" w:hAnsi="Arial"/>
      <w:b/>
      <w:bCs/>
      <w:color w:val="1F3864"/>
      <w:sz w:val="32"/>
      <w:szCs w:val="32"/>
    </w:rPr>
  </w:style>
  <w:style w:type="paragraph" w:styleId="Heading2">
    <w:name w:val="Heading 2"/>
    <w:basedOn w:val="Normal"/>
    <w:next w:val="Normal"/>
    <w:pPr>
      <w:spacing w:before="300" w:after="1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2026-03-20T20:22:50.025Z</dcterms:created>
  <dcterms:modified xsi:type="dcterms:W3CDTF">2026-03-20T20:22:50.027Z</dcterms:modified>
</cp:coreProperties>
</file>

<file path=docProps/custom.xml><?xml version="1.0" encoding="utf-8"?>
<Properties xmlns="http://schemas.openxmlformats.org/officeDocument/2006/custom-properties" xmlns:vt="http://schemas.openxmlformats.org/officeDocument/2006/docPropsVTypes"/>
</file>