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Кристалографічна</w:t>
      </w:r>
      <w:r>
        <w:t xml:space="preserve"> </w:t>
      </w:r>
      <w:r>
        <w:t xml:space="preserve">космологія</w:t>
      </w:r>
      <w:r>
        <w:t xml:space="preserve"> </w:t>
      </w:r>
      <w:r>
        <w:t xml:space="preserve">з</w:t>
      </w:r>
      <w:r>
        <w:t xml:space="preserve"> </w:t>
      </w:r>
      <w:r>
        <w:t xml:space="preserve">вимірної</w:t>
      </w:r>
      <w:r>
        <w:t xml:space="preserve"> </w:t>
      </w:r>
      <w:r>
        <w:t xml:space="preserve">редукції</w:t>
      </w:r>
      <w:r>
        <w:t xml:space="preserve"> </w:t>
      </w:r>
      <w:r>
        <w:t xml:space="preserve">(CCDR</w:t>
      </w:r>
      <w:r>
        <w:t xml:space="preserve"> </w:t>
      </w:r>
      <w:r>
        <w:t xml:space="preserve">v7.3)</w:t>
      </w:r>
    </w:p>
    <w:p>
      <w:pPr>
        <w:pStyle w:val="Subtitle"/>
      </w:pPr>
      <w:r>
        <w:t xml:space="preserve">Локальний,</w:t>
      </w:r>
      <w:r>
        <w:t xml:space="preserve"> </w:t>
      </w:r>
      <w:r>
        <w:t xml:space="preserve">асинхронний,</w:t>
      </w:r>
      <w:r>
        <w:t xml:space="preserve"> </w:t>
      </w:r>
      <w:r>
        <w:t xml:space="preserve">триваючий</w:t>
      </w:r>
      <w:r>
        <w:t xml:space="preserve"> </w:t>
      </w:r>
      <w:r>
        <w:t xml:space="preserve">каскад</w:t>
      </w:r>
      <w:r>
        <w:t xml:space="preserve"> </w:t>
      </w:r>
      <w:r>
        <w:t xml:space="preserve">—</w:t>
      </w:r>
      <w:r>
        <w:t xml:space="preserve"> </w:t>
      </w:r>
      <w:r>
        <w:t xml:space="preserve">повна</w:t>
      </w:r>
      <w:r>
        <w:t xml:space="preserve"> </w:t>
      </w:r>
      <w:r>
        <w:t xml:space="preserve">теорія,</w:t>
      </w:r>
      <w:r>
        <w:t xml:space="preserve"> </w:t>
      </w:r>
      <w:r>
        <w:t xml:space="preserve">повний</w:t>
      </w:r>
      <w:r>
        <w:t xml:space="preserve"> </w:t>
      </w:r>
      <w:r>
        <w:t xml:space="preserve">набір</w:t>
      </w:r>
      <w:r>
        <w:t xml:space="preserve"> </w:t>
      </w:r>
      <w:r>
        <w:t xml:space="preserve">передбачень,</w:t>
      </w:r>
      <w:r>
        <w:t xml:space="preserve"> </w:t>
      </w:r>
      <w:r>
        <w:t xml:space="preserve">імовірнісно-зважений</w:t>
      </w:r>
      <w:r>
        <w:t xml:space="preserve"> </w:t>
      </w:r>
      <w:r>
        <w:t xml:space="preserve">редукуючий</w:t>
      </w:r>
      <w:r>
        <w:t xml:space="preserve"> </w:t>
      </w:r>
      <w:r>
        <w:t xml:space="preserve">об’єм,</w:t>
      </w:r>
      <w:r>
        <w:t xml:space="preserve"> </w:t>
      </w:r>
      <w:r>
        <w:t xml:space="preserve">внутрішні</w:t>
      </w:r>
      <w:r>
        <w:t xml:space="preserve"> </w:t>
      </w:r>
      <w:r>
        <w:t xml:space="preserve">перехресні</w:t>
      </w:r>
      <w:r>
        <w:t xml:space="preserve"> </w:t>
      </w:r>
      <w:r>
        <w:t xml:space="preserve">зв’язки</w:t>
      </w:r>
      <w:r>
        <w:t xml:space="preserve"> </w:t>
      </w:r>
      <w:r>
        <w:t xml:space="preserve">та</w:t>
      </w:r>
      <w:r>
        <w:t xml:space="preserve"> </w:t>
      </w:r>
      <w:r>
        <w:t xml:space="preserve">емпіричний</w:t>
      </w:r>
      <w:r>
        <w:t xml:space="preserve"> </w:t>
      </w:r>
      <w:r>
        <w:t xml:space="preserve">статус</w:t>
      </w:r>
    </w:p>
    <w:p>
      <w:pPr>
        <w:pStyle w:val="Author"/>
      </w:pPr>
      <w:r>
        <w:t xml:space="preserve">[Імена</w:t>
      </w:r>
      <w:r>
        <w:t xml:space="preserve"> </w:t>
      </w:r>
      <w:r>
        <w:t xml:space="preserve">авторів</w:t>
      </w:r>
      <w:r>
        <w:t xml:space="preserve"> </w:t>
      </w:r>
      <w:r>
        <w:t xml:space="preserve">приховано]</w:t>
      </w:r>
    </w:p>
    <w:p>
      <w:pPr>
        <w:pStyle w:val="Date"/>
      </w:pPr>
      <w:r>
        <w:t xml:space="preserve">Квітень</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анотація"/>
    <w:p>
      <w:pPr>
        <w:pStyle w:val="Heading1"/>
      </w:pPr>
      <w:r>
        <w:t xml:space="preserve">Анотація</w:t>
      </w:r>
    </w:p>
    <w:p>
      <w:pPr>
        <w:pStyle w:val="FirstParagraph"/>
      </w:pPr>
      <w:r>
        <w:t xml:space="preserve">CCDR v7.3 — це поточна форма системи, що описує космологічну структуру, темну матерію, термодинаміку чорних дір і космологічну сталу, організована навколо одного принципу: коли інформаційний вміст локальної області насичує голографічну межу для своєї поточної вимірності, фазовий перехід редукує цю область до нижчевимірного кодування, а матерія, що не встигає компактифікуватись під час переходу, виживає як залишок темної матерії, спостережуваний у нижчевимірному світі.</w:t>
      </w:r>
    </w:p>
    <w:p>
      <w:pPr>
        <w:pStyle w:val="BodyText"/>
      </w:pPr>
      <w:r>
        <w:t xml:space="preserve">Система трактує вимірні редукції як локальні, асинхронні та потенційно триваючі — одна й та сама фізика керує Великим вибухом, утворенням чорних дір і випромінюванням де Сіттера. Число об’ємних вимірів N є спостережуваною величиною, що визначається шляхом підрахунку окремих видів темної матерії при прямій детекції, а не теоретичним входом. Система явно забороняє надсвітлове передавання інформації та поважає термодинамічну спрямованість часу.</w:t>
      </w:r>
    </w:p>
    <w:p>
      <w:pPr>
        <w:pStyle w:val="BodyText"/>
      </w:pPr>
      <w:r>
        <w:t xml:space="preserve">Після п’яти раундів тестування на відкритих даних (39 окремих тестів на Planck, Pantheon+, DESI DR2, NANOGrav, SPARC, KMOS3D, HEPData, LHCb, CMS, ALICE, XENONnT, LZ, PandaX-4T та Euclid Q1) система має: одне надійне підтвердження (локальний a₀ → Мілгром, якір переобчислено у раунді 5 на n = 8 галактик / 80 точках з RMS 0.047 дек); два сигнали на користь позитивних результатів (щільнісно-скорельований κ у Euclid Q1 зі стабільністю у шести підвибірках та стійкістю до шляху доступу;</w:t>
      </w:r>
      <w:r>
        <w:t xml:space="preserve"> </w:t>
      </w:r>
      <w:r>
        <w:rPr>
          <w:bCs/>
          <w:b/>
        </w:rPr>
        <w:t xml:space="preserve">позитивна крос-кореляція PTA-проксі × щільнісно-κ на рівні r = +0.524, того самого знаку, що й P30, що емпірично підтримує переінтерпретацію CL2 попереднього результату P8c із неправильним знаком</w:t>
      </w:r>
      <w:r>
        <w:t xml:space="preserve">); один тренд на користь при високих z (a₀ → cH₀, спірменів r = 0.886, p = 0.019); один трьохточковий вилучач ν (ν_MOND ≈ 5.08×10⁻³), що потрапляє у діапазон [10⁻³, 10⁻²] системи, але розходиться з SN-підгонкою ν аж до 30× — посилюючи інтерпретацію систематики SN при низьких z через трикутник CL1/CL2/CL3 — один попередній рейтинг N, тепер пом’якшений імовірнісно-зваженим пріором (E[n_peaks] ≈ 2 при ρ = 0.5, N = 11); кілька чистих відкликань; два нульові результати на проксі-рівні для нових передбачень (P37 фазово-просторовий дрейф z ≈ 0.4; P38 куртозис стіни войду k₄ = 2.81 &lt; порога 4); та одне структурно неперевірюване ядро (підрахунок піків каскаду очікує на прямі детектори тоннажного масштабу — перекриття вікна досягнуте у раунді 5 через шість кривих обмежень HEPData, що перетинають 0.5–3 ТеВ, але готовності до розв’язання піків немає).</w:t>
      </w:r>
    </w:p>
    <w:p>
      <w:pPr>
        <w:pStyle w:val="BodyText"/>
      </w:pPr>
      <w:r>
        <w:rPr>
          <w:bCs/>
          <w:b/>
        </w:rPr>
        <w:t xml:space="preserve">Зміни у v7.3.</w:t>
      </w:r>
      <w:r>
        <w:t xml:space="preserve"> </w:t>
      </w:r>
      <w:r>
        <w:t xml:space="preserve">(i) Кожне пронумероване передбачення отримує повний прозовий опис, а не просто статус-прапорець. (ii) Застереження щодо редукуючого об’єму переформульовано як кількісна ймовірнісна структура: види, що походять зі стадії k, мають імовірність присутності P_presence(k) ~ (r_k/L_k)^{k−4} у нашій ділянці, тож важчі (із вищевимірного походження) види систематично більш імовірно відсутні. (iii) Сім нових передбачень (P32–P38) отримано шляхом ланцюгового поєднання існуючих механізмів без уведення нової фізики. (iv) Три внутрішні перехресні зв’язки (CL1–CL3) забезпечують незалежні вилучення ν та переінтерпретацію результату P8c із «неправильним знаком» як зонд редукуючого об’єму. (v) Зареєстровано три нові відкриті проблеми. (vi) Додаток раунду 5 (§18) подає результати дванадцятитестової батареї відкритих даних, що охоплює всі нові передбачення та перехресні зв’язки.</w:t>
      </w:r>
    </w:p>
    <w:p>
      <w:pPr>
        <w:pStyle w:val="BodyText"/>
      </w:pPr>
      <w:r>
        <w:rPr>
          <w:bCs/>
          <w:b/>
        </w:rPr>
        <w:t xml:space="preserve">Ключові слова:</w:t>
      </w:r>
      <w:r>
        <w:t xml:space="preserve"> </w:t>
      </w:r>
      <w:r>
        <w:t xml:space="preserve">вимірна редукція; каскадна компактифікація; спектр темної матерії; локальний голографічний принцип; біжучий вакуум; космічний кристал; CDT; тензорні мережі; башта Калуци–Клейна; термодинаміка чорних дір; заборона FTL; спрямованість часу; ймовірність редукуючого об’єму.</w:t>
      </w:r>
    </w:p>
    <w:bookmarkEnd w:id="20"/>
    <w:bookmarkStart w:id="25" w:name="вступ-керівний-принцип"/>
    <w:p>
      <w:pPr>
        <w:pStyle w:val="Heading1"/>
      </w:pPr>
      <w:r>
        <w:t xml:space="preserve">1. Вступ: керівний принцип</w:t>
      </w:r>
    </w:p>
    <w:bookmarkStart w:id="21" w:name="єдине-правило"/>
    <w:p>
      <w:pPr>
        <w:pStyle w:val="Heading2"/>
      </w:pPr>
      <w:r>
        <w:t xml:space="preserve">1.1 Єдине правило</w:t>
      </w:r>
    </w:p>
    <w:p>
      <w:pPr>
        <w:pStyle w:val="FirstParagraph"/>
      </w:pPr>
      <w:r>
        <w:t xml:space="preserve">Система спирається на одну ідею: вимірна редукція є локальним, масштабо-залежним фазовим переходом, що запускається щоразу, коли інформаційний вміст області насичує голографічну межу для своєї поточної вимірності. Параметр порядку CCDR має вигляд χ_k(V, t) ≡ S(V, t) / [A(∂V, t) / (4G_k)]. Коли χ_k → 1, k-вимірний опис руйнується, і стан області має бути перекодований на її (k−1)-вимірну межу. Інформація не втрачається, але многовид, на якому подано стан, набуває нижчої вимірності.</w:t>
      </w:r>
    </w:p>
    <w:p>
      <w:pPr>
        <w:pStyle w:val="BodyText"/>
      </w:pPr>
      <w:r>
        <w:t xml:space="preserve">Це правило діє на кожному масштабі та в кожен момент часу. Звідси одразу випливають три наслідки: (1) Чорні діри — це області, де χ_4 → 1 локально у просторі-часі 3+1D; горизонт подій є фазовою межею; випромінювання Гокінга є повільним частковим оберненням. (2) Випромінювання де Сіттера є космологічним аналогом: Всесвіт наближається до порогу редукції із N-вимірного об’єму. (3) Темний сектор складається з матерії, що не змогла компактифікуватись під час попередніх редукцій.</w:t>
      </w:r>
    </w:p>
    <w:bookmarkEnd w:id="21"/>
    <w:bookmarkStart w:id="22" w:name="локальність-та-асинхронність"/>
    <w:p>
      <w:pPr>
        <w:pStyle w:val="Heading2"/>
      </w:pPr>
      <w:r>
        <w:t xml:space="preserve">1.2 Локальність та асинхронність</w:t>
      </w:r>
    </w:p>
    <w:p>
      <w:pPr>
        <w:pStyle w:val="FirstParagraph"/>
      </w:pPr>
      <w:r>
        <w:t xml:space="preserve">Попередні версії (v5, v6) трактували каскад або як одну подію Великого вибуху, або як швидку послідовність на ранньому Всесвіті. Таке формулювання було внутрішньо несумісним із ототожненням утворення чорних дір і випромінювання де Сіттера з триваючими редукціями. v7 усунула несумісність: кожна каскадна стадія є локально запущеною подією. Великий вибух — лише найраніша і найглобальніше синхронізована редукція у нашій ділянці, а не єдина.</w:t>
      </w:r>
    </w:p>
    <w:p>
      <w:pPr>
        <w:pStyle w:val="BodyText"/>
      </w:pPr>
      <w:r>
        <w:t xml:space="preserve">Кожна стадія редукції k → k−1 може бути:</w:t>
      </w:r>
      <w:r>
        <w:t xml:space="preserve"> </w:t>
      </w:r>
      <w:r>
        <w:rPr>
          <w:bCs/>
          <w:b/>
        </w:rPr>
        <w:t xml:space="preserve">завершеною</w:t>
      </w:r>
      <w:r>
        <w:t xml:space="preserve"> </w:t>
      </w:r>
      <w:r>
        <w:t xml:space="preserve">(залишок DM_k є замороженою реліктовою компонентою),</w:t>
      </w:r>
      <w:r>
        <w:t xml:space="preserve"> </w:t>
      </w:r>
      <w:r>
        <w:rPr>
          <w:bCs/>
          <w:b/>
        </w:rPr>
        <w:t xml:space="preserve">триваючою</w:t>
      </w:r>
      <w:r>
        <w:t xml:space="preserve"> </w:t>
      </w:r>
      <w:r>
        <w:t xml:space="preserve">(маса залишку m_k(t) дрейфує, поширеність Ω_k(t) зростає), або</w:t>
      </w:r>
      <w:r>
        <w:t xml:space="preserve"> </w:t>
      </w:r>
      <w:r>
        <w:rPr>
          <w:bCs/>
          <w:b/>
        </w:rPr>
        <w:t xml:space="preserve">ще не запущеною</w:t>
      </w:r>
      <w:r>
        <w:t xml:space="preserve"> </w:t>
      </w:r>
      <w:r>
        <w:t xml:space="preserve">глобально. Різні ділянки Всесвіту можуть мати різні каскадні історії, передбачаючи щільнісно-скорельовану просторову варіацію у локальному складі темного сектора.</w:t>
      </w:r>
    </w:p>
    <w:bookmarkEnd w:id="22"/>
    <w:bookmarkStart w:id="23" w:name="X126e0024723c2799a64708bfeee601a9455f13e"/>
    <w:p>
      <w:pPr>
        <w:pStyle w:val="Heading2"/>
      </w:pPr>
      <w:r>
        <w:t xml:space="preserve">1.3 Фундаментальні обмеження: заборона FTL, заборона подорожей у часі</w:t>
      </w:r>
    </w:p>
    <w:p>
      <w:pPr>
        <w:pStyle w:val="FirstParagraph"/>
      </w:pPr>
      <w:r>
        <w:t xml:space="preserve">Система накладає два жорсткі обмеження, що є наслідками голографічного принципу та охолоджувальної структури RVM, а не додатковими припущеннями:</w:t>
      </w:r>
    </w:p>
    <w:p>
      <w:pPr>
        <w:pStyle w:val="BodyText"/>
      </w:pPr>
      <w:r>
        <w:rPr>
          <w:bCs/>
          <w:b/>
        </w:rPr>
        <w:t xml:space="preserve">Заборона надсвітлового передавання інформації.</w:t>
      </w:r>
      <w:r>
        <w:t xml:space="preserve"> </w:t>
      </w:r>
      <w:r>
        <w:t xml:space="preserve">Голографічна межа S ≤ A/(4G) обмежує інформаційну місткість на одиницю площі межі. Передавання інформації швидше за світло вимагало б кодування на межі, ще не побудованій причинно, що порушує цю межу. У системі немає механізму, що дозволяв би FTL-сигналізацію, а причинна структура CDT (яка за побудовою накладає шарування) гарантує це на мікроскопічному рівні.</w:t>
      </w:r>
    </w:p>
    <w:p>
      <w:pPr>
        <w:pStyle w:val="BodyText"/>
      </w:pPr>
      <w:r>
        <w:rPr>
          <w:bCs/>
          <w:b/>
        </w:rPr>
        <w:t xml:space="preserve">Термодинамічна спрямованість часу.</w:t>
      </w:r>
      <w:r>
        <w:t xml:space="preserve"> </w:t>
      </w:r>
      <w:r>
        <w:t xml:space="preserve">Крива охолодження RVM ρ_vac(H) монотонно спадає за космічним часом (для ν &gt; 0). Каскад рухається від вищої вимірності до нижчої, ніколи не навпаки за звичайної космологічної еволюції. Випромінювання Гокінга — часткове, повільне обернення на астрофізичному масштабі — не порушує глобальної стрілки, бо повна ентропія (чорна діра + випромінювання) монотонно зростає. У CDT немає замкнених часоподібних кривих, і система не допускає подорожей у часі у жодній формі.</w:t>
      </w:r>
    </w:p>
    <w:p>
      <w:pPr>
        <w:pStyle w:val="BodyText"/>
      </w:pPr>
      <w:r>
        <w:t xml:space="preserve">Ці обмеження є передбаченнями. Будь-яке спостереження справжньої FTL-сигналізації або передавання інформації у минуле сфальсифікує систему на її основах.</w:t>
      </w:r>
    </w:p>
    <w:bookmarkEnd w:id="23"/>
    <w:bookmarkStart w:id="24" w:name="епістемічне-зобовязання"/>
    <w:p>
      <w:pPr>
        <w:pStyle w:val="Heading2"/>
      </w:pPr>
      <w:r>
        <w:t xml:space="preserve">1.4 Епістемічне зобов’язання</w:t>
      </w:r>
    </w:p>
    <w:p>
      <w:pPr>
        <w:pStyle w:val="FirstParagraph"/>
      </w:pPr>
      <w:r>
        <w:t xml:space="preserve">Ця система надає перевагу спостереженням перед математикою. Там, де алгебраїчна конструкція узгоджується з емпіричним виміром, ми приймаємо це як перевірку на узгодженість. Там, де вони розходяться, ми відкидаємо алгебру. N є спостережуваною величиною, а не теоретичною константою.</w:t>
      </w:r>
    </w:p>
    <w:bookmarkEnd w:id="24"/>
    <w:bookmarkEnd w:id="25"/>
    <w:bookmarkStart w:id="30" w:name="модель-біжучого-вакууму-rvm"/>
    <w:p>
      <w:pPr>
        <w:pStyle w:val="Heading1"/>
      </w:pPr>
      <w:r>
        <w:t xml:space="preserve">2. Модель біжучого вакууму (RVM)</w:t>
      </w:r>
    </w:p>
    <w:bookmarkStart w:id="26" w:name="рівняння-стану-rvm"/>
    <w:p>
      <w:pPr>
        <w:pStyle w:val="Heading2"/>
      </w:pPr>
      <w:r>
        <w:t xml:space="preserve">2.1 Рівняння стану RVM</w:t>
      </w:r>
    </w:p>
    <w:p>
      <w:pPr>
        <w:pStyle w:val="FirstParagraph"/>
      </w:pPr>
      <w:r>
        <w:t xml:space="preserve">ρ_vac(H) = C₀ + ν m² H²/M²_pl + α H⁴/H²_I, де C₀ — щільність вакууму нульового рівня, ν — однопетлевий коефіцієнт біжучості, α — константа зв’язку інфляційного масштабу, H_I — інфляційний параметр Габбла. Рівняння неперервності dρ_vac/dt = −dρ_matter/dt виражає двонаправлений обмін енергією між вакуумом і матерією.</w:t>
      </w:r>
    </w:p>
    <w:bookmarkEnd w:id="26"/>
    <w:bookmarkStart w:id="27" w:name="пересичення-та-нуклеація"/>
    <w:p>
      <w:pPr>
        <w:pStyle w:val="Heading2"/>
      </w:pPr>
      <w:r>
        <w:t xml:space="preserve">2.2 Пересичення та нуклеація</w:t>
      </w:r>
    </w:p>
    <w:p>
      <w:pPr>
        <w:pStyle w:val="FirstParagraph"/>
      </w:pPr>
      <w:r>
        <w:t xml:space="preserve">Під час інфляції: S_cosmo = ρ_vac(H_I)/ρ_vac(H_∞) ~ (H_I/H_∞)⁴/α ≫ 1. Утворенням кристалу керує механізм Кіббла з відстанню Зурека–Кіббла ξ ~ (H</w:t>
      </w:r>
      <w:r>
        <w:rPr>
          <w:iCs/>
          <w:i/>
        </w:rPr>
        <w:t xml:space="preserve">t</w:t>
      </w:r>
      <w:r>
        <w:t xml:space="preserve">)^{1/2}, ототожненою з r* ≈ 147 Мпк.</w:t>
      </w:r>
    </w:p>
    <w:bookmarkEnd w:id="27"/>
    <w:bookmarkStart w:id="28" w:name="емпіричний-статус-ν"/>
    <w:p>
      <w:pPr>
        <w:pStyle w:val="Heading2"/>
      </w:pPr>
      <w:r>
        <w:t xml:space="preserve">2.3 Емпіричний статус ν</w:t>
      </w:r>
    </w:p>
    <w:p>
      <w:pPr>
        <w:pStyle w:val="FirstParagraph"/>
      </w:pPr>
      <w:r>
        <w:t xml:space="preserve">Після чотирьох раундів ν обмежена, але неоднозначна. Спрощене підганяння стилю P01: ν = 0.00116 ± 0.00098. Єдиний конвеєр (повна коваріація DESI DR2, пріор з ланцюга Planck PR3, Pantheon+ без маргіналізації перетину): ν насичує межу пріору на 0.030, 1.9σ проти ν = 0. Аналіз leave-one-out і томографічні поділи показують, що сигнал несуть низькочервоно-зсувні SNe і він зникає при високих z (0.66σ у SN(z&gt;0.5)+BAO, 0.0σ у всіх SN+BAO(тільки низькі z)).</w:t>
      </w:r>
    </w:p>
    <w:p>
      <w:pPr>
        <w:pStyle w:val="BodyText"/>
      </w:pPr>
      <w:r>
        <w:t xml:space="preserve">Найбільш імовірна інтерпретація — систематика Pantheon+ при низьких z. Система несе ν у діапазоні 10⁻³ ≤ ν ≤ 10⁻² до звіту DESI DR3. Тест щільнісно-κ Euclid Q1 незалежно підказує нижній кінець діапазону (ν ≈ 10⁻³) на основі спостережуваної амплітуди κ.</w:t>
      </w:r>
    </w:p>
    <w:bookmarkEnd w:id="28"/>
    <w:bookmarkStart w:id="29" w:name="rvm-як-крива-охолодження-каскаду"/>
    <w:p>
      <w:pPr>
        <w:pStyle w:val="Heading2"/>
      </w:pPr>
      <w:r>
        <w:t xml:space="preserve">2.4 RVM як крива охолодження каскаду</w:t>
      </w:r>
    </w:p>
    <w:p>
      <w:pPr>
        <w:pStyle w:val="FirstParagraph"/>
      </w:pPr>
      <w:r>
        <w:t xml:space="preserve">ν керує H(t) і, отже, R_k ~ c/H_k у кожну епоху редукції. Впорядкована масова башта: m_k ~ ℏ/R_k ~ ℏH_k/c. Для ν = 10⁻³ послідовні відношення m_{k+1}/m_k ∈ [10, 100]; для ν = 10⁻² відношення ∈ [3, 30].</w:t>
      </w:r>
    </w:p>
    <w:bookmarkEnd w:id="29"/>
    <w:bookmarkEnd w:id="30"/>
    <w:bookmarkStart w:id="33" w:name="вищевимірна-нуклеація"/>
    <w:p>
      <w:pPr>
        <w:pStyle w:val="Heading1"/>
      </w:pPr>
      <w:r>
        <w:t xml:space="preserve">3. Вищевимірна нуклеація</w:t>
      </w:r>
    </w:p>
    <w:bookmarkStart w:id="31" w:name="карта-проєкції"/>
    <w:p>
      <w:pPr>
        <w:pStyle w:val="Heading2"/>
      </w:pPr>
      <w:r>
        <w:t xml:space="preserve">3.1 Карта проєкції</w:t>
      </w:r>
    </w:p>
    <w:p>
      <w:pPr>
        <w:pStyle w:val="FirstParagraph"/>
      </w:pPr>
      <w:r>
        <w:t xml:space="preserve">ρ_3D(x) = ∫ ρ_ND(x,y) δ^{N−4}(y − y_brane) d^{N−4}y. Об’ємні точкові дефекти, струни та стінки проєктуються на тривимірні монополі, філаменти та поверхні. Warp-множник Рендалла–Сундрума K(y) = e^{−k|y|} експоненційно пригнічує g_eff.</w:t>
      </w:r>
    </w:p>
    <w:bookmarkEnd w:id="31"/>
    <w:bookmarkStart w:id="32" w:name="великий-вибух-як-первинна-редукція"/>
    <w:p>
      <w:pPr>
        <w:pStyle w:val="Heading2"/>
      </w:pPr>
      <w:r>
        <w:t xml:space="preserve">3.2 Великий вибух як первинна редукція</w:t>
      </w:r>
    </w:p>
    <w:p>
      <w:pPr>
        <w:pStyle w:val="FirstParagraph"/>
      </w:pPr>
      <w:r>
        <w:t xml:space="preserve">H_initial = H_I, T_Bang ~ M_pl × (Vol_extra)^{1/4} ~ 10³² K. Проблеми горизонту та площинності розчиняються, оскільки всі точки 3+1D перебували у причинному контакті у вищевимірному прообразі. Проєкція на плоску гіперповерхню дає Ω_total = 1. Три тригери нуклеації: теплова флуктуація, охолоджувальний перехід, зіткнення бран.</w:t>
      </w:r>
    </w:p>
    <w:bookmarkEnd w:id="32"/>
    <w:bookmarkEnd w:id="33"/>
    <w:bookmarkStart w:id="39" w:name="каскад-та-його-залишки"/>
    <w:p>
      <w:pPr>
        <w:pStyle w:val="Heading1"/>
      </w:pPr>
      <w:r>
        <w:t xml:space="preserve">4. Каскад та його залишки</w:t>
      </w:r>
    </w:p>
    <w:bookmarkStart w:id="34" w:name="структура-каскаду"/>
    <w:p>
      <w:pPr>
        <w:pStyle w:val="Heading2"/>
      </w:pPr>
      <w:r>
        <w:t xml:space="preserve">4.1 Структура каскаду</w:t>
      </w:r>
    </w:p>
    <w:p>
      <w:pPr>
        <w:pStyle w:val="FirstParagraph"/>
      </w:pPr>
      <w:r>
        <w:t xml:space="preserve">N → N−1 → … → 5 → 4 (= 3+1). Кожний крок — локальний фазовий перехід, запущений χ_k → 1.</w:t>
      </w:r>
    </w:p>
    <w:bookmarkEnd w:id="34"/>
    <w:bookmarkStart w:id="35" w:name="передбачення-ядра-твердження-a"/>
    <w:p>
      <w:pPr>
        <w:pStyle w:val="Heading2"/>
      </w:pPr>
      <w:r>
        <w:t xml:space="preserve">4.2 Передбачення ядра (Твердження A)</w:t>
      </w:r>
    </w:p>
    <w:p>
      <w:pPr>
        <w:pStyle w:val="FirstParagraph"/>
      </w:pPr>
      <w:r>
        <w:t xml:space="preserve">Число окремих видів темної матерії, спостережуваних прямою, непрямою або гравітаційною детекцією у нашій ділянці, становить</w:t>
      </w:r>
      <w:r>
        <w:t xml:space="preserve"> </w:t>
      </w:r>
      <w:r>
        <w:rPr>
          <w:bCs/>
          <w:b/>
        </w:rPr>
        <w:t xml:space="preserve">щонайбільше</w:t>
      </w:r>
      <w:r>
        <w:t xml:space="preserve"> </w:t>
      </w:r>
      <w:r>
        <w:t xml:space="preserve">N − 4.</w:t>
      </w:r>
    </w:p>
    <w:p>
      <w:pPr>
        <w:pStyle w:val="BodyText"/>
      </w:pPr>
      <w:r>
        <w:rPr>
          <w:bCs/>
          <w:b/>
        </w:rPr>
        <w:t xml:space="preserve">Застереження щодо редукуючого об’єму.</w:t>
      </w:r>
      <w:r>
        <w:t xml:space="preserve"> </w:t>
      </w:r>
      <w:r>
        <w:t xml:space="preserve">Картина каскадного залишку припускає, що всі види матерії, присутні у вищевимірному об’ємі, були також присутні у конкретному об’ємі, що пройшов редукцію у нашій ділянці. Це не гарантовано. Деякі види могли бути відсутніми — зосередженими деінде в об’ємі або анігільованими до локального тригера. У такому разі наш локальний темний сектор недорахує N − 4. Підрахунок піків дає N лише за припущення повного відбору. Порушення проявлялися б як: аномально низьке Ω_DM/Ω_B, просторові ділянки з різним складом DM (спостережувано через P30), або розбіжності між N від підрахунку піків і N від групи калібрування (верхня межа DA/O).</w:t>
      </w:r>
    </w:p>
    <w:p>
      <w:pPr>
        <w:pStyle w:val="BodyText"/>
      </w:pPr>
      <w:r>
        <w:t xml:space="preserve">У v7.3 застереження уточнено кількісно у §4.5 та §9.3.</w:t>
      </w:r>
    </w:p>
    <w:bookmarkEnd w:id="35"/>
    <w:bookmarkStart w:id="36" w:name="теорема-про-відношення-мас"/>
    <w:p>
      <w:pPr>
        <w:pStyle w:val="Heading2"/>
      </w:pPr>
      <w:r>
        <w:t xml:space="preserve">4.3 Теорема про відношення мас</w:t>
      </w:r>
    </w:p>
    <w:p>
      <w:pPr>
        <w:pStyle w:val="FirstParagraph"/>
      </w:pPr>
      <w:r>
        <w:t xml:space="preserve">m_{k+1}/m_k = H_{k+1}/H_k = f(t_{k+1})/f(t_k), обчислюване з охолодження RVM. Башта геометрична; відношення порядку одиниці або немонотонне впорядкування спростовує каскад.</w:t>
      </w:r>
    </w:p>
    <w:bookmarkEnd w:id="36"/>
    <w:bookmarkStart w:id="37" w:name="перший-емпіричний-сигнал-p30-у-euclid-q1"/>
    <w:p>
      <w:pPr>
        <w:pStyle w:val="Heading2"/>
      </w:pPr>
      <w:r>
        <w:t xml:space="preserve">4.4 Перший емпіричний сигнал: P30 у Euclid Q1</w:t>
      </w:r>
    </w:p>
    <w:p>
      <w:pPr>
        <w:pStyle w:val="FirstParagraph"/>
      </w:pPr>
      <w:r>
        <w:t xml:space="preserve">Тест 4-го раунду: κ = +3.63 × 10⁻⁶, пірсонів r = +0.175 (p ≈ 10⁻³⁸), щільнісно-стратифікований нульовий контроль +12.99σ, спільне підганяння за щільнісним упорядкуванням — z-оцінка κ +12.96, z-оцінка вирівнювання +8.75, спірменів r = +0.191 (p ≈ 10⁻⁶⁷). Найсильніший новий позитивний результат чотирьох раундів. Статус: на користь позитивного результату, очікує на реплікацію та аудит систематик.</w:t>
      </w:r>
    </w:p>
    <w:bookmarkEnd w:id="37"/>
    <w:bookmarkStart w:id="38" w:name="Xed765c4e704bdc37ff5a13b3ee5f93ff8725856"/>
    <w:p>
      <w:pPr>
        <w:pStyle w:val="Heading2"/>
      </w:pPr>
      <w:r>
        <w:t xml:space="preserve">4.5 Імовірнісно-зважений редукуючий об’єм (нове у v7.3)</w:t>
      </w:r>
    </w:p>
    <w:p>
      <w:pPr>
        <w:pStyle w:val="FirstParagraph"/>
      </w:pPr>
      <w:r>
        <w:t xml:space="preserve">Застереження щодо редукуючого об’єму з §4.2 допускає кількісну структуру. Кожний об’ємний вид походить з певної каскадної стадії k, що сама відбулася у k-вимірному прообразі нашої ділянки. Наша ділянка — конкретний об’єм, що пройшов каскад у нашій локальній історії, тому на кожній більш ранній стадії вона займала лише частину тодішнього більшого об’єму. Імовірність того, що вид, який походить зі стадії k, був присутній у нашому редукуючому об’ємі, є, отже, геометричною, а не гарантованою.</w:t>
      </w:r>
    </w:p>
    <w:p>
      <w:pPr>
        <w:pStyle w:val="BodyText"/>
      </w:pPr>
      <w:r>
        <w:t xml:space="preserve">Нехай r_k позначає радіус компактифікації, встановлений на редукції k → k−1 (еквівалентно ℏ/m_k, за теоремою про відношення мас у §4.3), а L_k — характерний масштаб розподілу виду у (k−4)-вимірному додатковому просторі на момент редукції. Якщо види розподілені рівномірно або слабо кластеризовано у додаткових вимірах, імовірність присутності масштабується як</w:t>
      </w:r>
    </w:p>
    <w:p>
      <w:pPr>
        <w:pStyle w:val="BodyText"/>
      </w:pPr>
      <w:r>
        <w:t xml:space="preserve">P_presence(k) ~ (r_k / L_k)^{k−4}</w:t>
      </w:r>
    </w:p>
    <w:p>
      <w:pPr>
        <w:pStyle w:val="BodyText"/>
      </w:pPr>
      <w:r>
        <w:t xml:space="preserve">Показник (k−4) — число додаткових вимірів на стадії k. Для найраніших, найвищевимірніших стадій (k близько до N) цей показник найбільший; якщо L_k &gt; r_k, P_presence(k) мультиплікативно пригнічена за числом додаткових вимірів. Для стадій, наближених до k = 5, показник зменшується до 1, а ймовірність присутності наближається до одиниці з точністю до геометричних факторів порядку одиниці.</w:t>
      </w:r>
    </w:p>
    <w:p>
      <w:pPr>
        <w:pStyle w:val="BodyText"/>
      </w:pPr>
      <w:r>
        <w:t xml:space="preserve">Монотонний наслідок фізично інтуїтивний:</w:t>
      </w:r>
      <w:r>
        <w:t xml:space="preserve"> </w:t>
      </w:r>
      <w:r>
        <w:rPr>
          <w:bCs/>
          <w:b/>
        </w:rPr>
        <w:t xml:space="preserve">що вище вимірне походження виду темної матерії, то менша ймовірність того, що він був присутній у редукуючому об’ємі нашої ділянки під час компактифікації.</w:t>
      </w:r>
      <w:r>
        <w:t xml:space="preserve"> </w:t>
      </w:r>
      <w:r>
        <w:t xml:space="preserve">Важчі види — ті, що походять з більш ранніх, вищевимірних стадій каскаду — систематично з більшою ймовірністю відсутні у нашому локальному темному секторі, ніж легші види з пізніших стадій. Темний сектор з меншим числом спостережуваних піків за N − 4 — це очікуваний результат, а не фальсифікація.</w:t>
      </w:r>
    </w:p>
    <w:p>
      <w:pPr>
        <w:pStyle w:val="BodyText"/>
      </w:pPr>
      <w:r>
        <w:t xml:space="preserve">Очікуване число піків темної матерії, безпосередньо спостережуваних у нашій ділянці, набуває вигляду</w:t>
      </w:r>
    </w:p>
    <w:p>
      <w:pPr>
        <w:pStyle w:val="BodyText"/>
      </w:pPr>
      <w:r>
        <w:t xml:space="preserve">E[n_peaks] = Σ_{k=5}^{N} P_presence(k)</w:t>
      </w:r>
    </w:p>
    <w:p>
      <w:pPr>
        <w:pStyle w:val="BodyText"/>
      </w:pPr>
      <w:r>
        <w:t xml:space="preserve">Якщо P_presence(k) наближається спільним коефіцієнтом пригнічення ρ &lt; 1 між послідовними стадіями (що розумно, коли r_k/L_k приблизно масштабно-інваріантне вздовж каскаду), сума зводиться до геометричної прогресії за (N−4). Робочі значення: для ρ = 0.3 і N = 11, E[n_peaks] ≈ 1.4; для ρ = 0.5 і N = 11, E[n_peaks] ≈ 3.0; для ρ = 0.7 і N = 11, E[n_peaks] ≈ 5.0. Емпірично інформативною величиною, отже, є не лише підрахунок піків, а</w:t>
      </w:r>
      <w:r>
        <w:t xml:space="preserve"> </w:t>
      </w:r>
      <w:r>
        <w:rPr>
          <w:bCs/>
          <w:b/>
        </w:rPr>
        <w:t xml:space="preserve">розподіл піків уздовж масової башти</w:t>
      </w:r>
      <w:r>
        <w:t xml:space="preserve">: апріорний розподіл за вимірним походженням передбачає збіднення у важкому кінці.</w:t>
      </w:r>
    </w:p>
    <w:p>
      <w:pPr>
        <w:pStyle w:val="BodyText"/>
      </w:pPr>
      <w:r>
        <w:t xml:space="preserve">Це формулювання закриває застереження щодо редукуючого об’єму у кількісну структуру, уточнює Твердження A (межа N − 4 залишається</w:t>
      </w:r>
      <w:r>
        <w:t xml:space="preserve"> </w:t>
      </w:r>
      <w:r>
        <w:rPr>
          <w:bCs/>
          <w:b/>
        </w:rPr>
        <w:t xml:space="preserve">верхньою</w:t>
      </w:r>
      <w:r>
        <w:t xml:space="preserve"> </w:t>
      </w:r>
      <w:r>
        <w:t xml:space="preserve">межею для підрахунку піків, але очікувано є нещільною) і робить структуру відсутніх піків самостійною спостережуваною величиною (§9.3).</w:t>
      </w:r>
    </w:p>
    <w:bookmarkEnd w:id="38"/>
    <w:bookmarkEnd w:id="39"/>
    <w:bookmarkStart w:id="43" w:name="X2e87ea43abbd864057add0537ca1ad08dd9e4d7"/>
    <w:p>
      <w:pPr>
        <w:pStyle w:val="Heading1"/>
      </w:pPr>
      <w:r>
        <w:t xml:space="preserve">5. Утворення чорних дір як триваюча вимірна редукція</w:t>
      </w:r>
    </w:p>
    <w:bookmarkStart w:id="40" w:name="Xa4edb4e7e6140c7d598add369a2d1065537cf49"/>
    <w:p>
      <w:pPr>
        <w:pStyle w:val="Heading2"/>
      </w:pPr>
      <w:r>
        <w:t xml:space="preserve">5.1 Голографічна межа як критерій фазового переходу</w:t>
      </w:r>
    </w:p>
    <w:p>
      <w:pPr>
        <w:pStyle w:val="FirstParagraph"/>
      </w:pPr>
      <w:r>
        <w:t xml:space="preserve">Межа KSS η/s = ℏ/(4πk_B) — універсальна в’язкість вимірної фазової межі. QGP підтверджує: η/s ≈ 1.4 × KSS (раунд-1 Тест 9).</w:t>
      </w:r>
    </w:p>
    <w:bookmarkEnd w:id="40"/>
    <w:bookmarkStart w:id="41" w:name="обєднання-сингулярностей"/>
    <w:p>
      <w:pPr>
        <w:pStyle w:val="Heading2"/>
      </w:pPr>
      <w:r>
        <w:t xml:space="preserve">5.2 Об’єднання сингулярностей</w:t>
      </w:r>
    </w:p>
    <w:p>
      <w:pPr>
        <w:pStyle w:val="FirstParagraph"/>
      </w:pPr>
      <w:r>
        <w:t xml:space="preserve">Сингулярності Великого вибуху та чорних дір є координатними патологіями однієї й тієї ж вимірної проєкційної карти. Фізичних сингулярностей не існує. Внутрішня область чорної діри може нуклеювати дочірній Всесвіт через насичення голографічної межі.</w:t>
      </w:r>
    </w:p>
    <w:bookmarkEnd w:id="41"/>
    <w:bookmarkStart w:id="42" w:name="розвязання-інформаційного-парадоксу"/>
    <w:p>
      <w:pPr>
        <w:pStyle w:val="Heading2"/>
      </w:pPr>
      <w:r>
        <w:t xml:space="preserve">5.3 Розв’язання інформаційного парадоксу</w:t>
      </w:r>
    </w:p>
    <w:p>
      <w:pPr>
        <w:pStyle w:val="FirstParagraph"/>
      </w:pPr>
      <w:r>
        <w:t xml:space="preserve">Інформація кодується через TN-згортку з об’єму 3+1D на межу горизонту 2+1D. Квантовий код виправлення помилок (Альмейрі–Донг–Гарлоу). Унітарність збережена. Сторінковий час відповідає переходу островів на поверхні RT.</w:t>
      </w:r>
    </w:p>
    <w:bookmarkEnd w:id="42"/>
    <w:bookmarkEnd w:id="43"/>
    <w:bookmarkStart w:id="46" w:name="випромінювання-де-сіттера"/>
    <w:p>
      <w:pPr>
        <w:pStyle w:val="Heading1"/>
      </w:pPr>
      <w:r>
        <w:t xml:space="preserve">6. Випромінювання де Сіттера</w:t>
      </w:r>
    </w:p>
    <w:bookmarkStart w:id="44" w:name="Xb791591106b424a325aac9a8666ccf7ba1d6b40"/>
    <w:p>
      <w:pPr>
        <w:pStyle w:val="Heading2"/>
      </w:pPr>
      <w:r>
        <w:t xml:space="preserve">6.1 Структурна тотожність з випромінюванням Гокінга</w:t>
      </w:r>
    </w:p>
    <w:p>
      <w:pPr>
        <w:pStyle w:val="FirstParagraph"/>
      </w:pPr>
      <w:r>
        <w:t xml:space="preserve">T_H = ℏc³/(8πGMk_B) [чорна діра]; T_dS = ℏH/(2πk_Bc) [Всесвіт]. Наш Всесвіт «витікає» в об’єм ND з P_dS ~ ℏH²/c за τ ~ 10¹⁶⁷ років. Повне випаровування неможливе, бо підлога RVM C₀ перешкоджає H → 0.</w:t>
      </w:r>
    </w:p>
    <w:bookmarkEnd w:id="44"/>
    <w:bookmarkStart w:id="45" w:name="повний-космічний-цикл"/>
    <w:p>
      <w:pPr>
        <w:pStyle w:val="Heading2"/>
      </w:pPr>
      <w:r>
        <w:t xml:space="preserve">6.2 Повний космічний цикл</w:t>
      </w:r>
    </w:p>
    <w:p>
      <w:pPr>
        <w:pStyle w:val="FirstParagraph"/>
      </w:pPr>
      <w:r>
        <w:t xml:space="preserve">Фаза 1 — Великий вибух: ND → 3+1D, T ~ 10³² K. Фаза 2 — охолодження RVM, чорні діри як мінірекції, каскадні стадії завершуються або тривають. Фаза 3 — асимптота де Сіттера: T_dS → 10⁻³⁰ K. Фаза 4 — нова нуклеація з об’єму через τ ~ 10¹⁶⁷ років.</w:t>
      </w:r>
    </w:p>
    <w:bookmarkEnd w:id="45"/>
    <w:bookmarkEnd w:id="46"/>
    <w:bookmarkStart w:id="51" w:name="темна-матерія-як-сектор-оптичних-фононів"/>
    <w:p>
      <w:pPr>
        <w:pStyle w:val="Heading1"/>
      </w:pPr>
      <w:r>
        <w:t xml:space="preserve">7. Темна матерія як сектор оптичних фононів</w:t>
      </w:r>
    </w:p>
    <w:bookmarkStart w:id="47" w:name="три-описи"/>
    <w:p>
      <w:pPr>
        <w:pStyle w:val="Heading2"/>
      </w:pPr>
      <w:r>
        <w:t xml:space="preserve">7.1 Три описи</w:t>
      </w:r>
    </w:p>
    <w:p>
      <w:pPr>
        <w:numPr>
          <w:ilvl w:val="0"/>
          <w:numId w:val="1001"/>
        </w:numPr>
        <w:pStyle w:val="Compact"/>
      </w:pPr>
      <w:r>
        <w:t xml:space="preserve">Гравітаційна тінь об’єму. (2) Застрягла додатково-вимірна імпульсність (башта KK). (3) Сектор оптичних фононів (первинний).</w:t>
      </w:r>
    </w:p>
    <w:bookmarkEnd w:id="47"/>
    <w:bookmarkStart w:id="48" w:name="первинний-опис"/>
    <w:p>
      <w:pPr>
        <w:pStyle w:val="Heading2"/>
      </w:pPr>
      <w:r>
        <w:t xml:space="preserve">7.2 Первинний опис</w:t>
      </w:r>
    </w:p>
    <w:p>
      <w:pPr>
        <w:pStyle w:val="FirstParagraph"/>
      </w:pPr>
      <w:r>
        <w:t xml:space="preserve">m_DM ~ ℏω₀ ~ ℏH_I/c² → ~100 ГеВ. Видима матерія = акустичний фонон (безщілинний, SM-взаємодії). Темна матерія = оптичний фонон (з енергетичною щілиною, лише гравітація). Невиявлення в акустичних інструментах пояснюється акустично-оптичною ортогональністю.</w:t>
      </w:r>
    </w:p>
    <w:bookmarkEnd w:id="48"/>
    <w:bookmarkStart w:id="49" w:name="жива-проти-замороженої-темної-матерії"/>
    <w:p>
      <w:pPr>
        <w:pStyle w:val="Heading2"/>
      </w:pPr>
      <w:r>
        <w:t xml:space="preserve">7.3 Жива проти замороженої темної матерії</w:t>
      </w:r>
    </w:p>
    <w:p>
      <w:pPr>
        <w:pStyle w:val="FirstParagraph"/>
      </w:pPr>
      <w:r>
        <w:t xml:space="preserve">Завершена редукція: фіксована маса, фіксована поширеність, статичний пік. Триваюча редукція: дрейфуюча маса (dm/m ~ νH₀), зростаюча поширеність. Для ν = 10⁻³ дрейф ~10⁻⁵/Гр; для ν = 10⁻² дрейф ~10⁻⁴/Гр.</w:t>
      </w:r>
    </w:p>
    <w:bookmarkEnd w:id="49"/>
    <w:bookmarkStart w:id="50" w:name="просторова-неоднорідність"/>
    <w:p>
      <w:pPr>
        <w:pStyle w:val="Heading2"/>
      </w:pPr>
      <w:r>
        <w:t xml:space="preserve">7.4 Просторова неоднорідність</w:t>
      </w:r>
    </w:p>
    <w:p>
      <w:pPr>
        <w:pStyle w:val="FirstParagraph"/>
      </w:pPr>
      <w:r>
        <w:t xml:space="preserve">Щільні області запускають редукції раніше → щільнісно-скорельована варіація Ω_DM/Ω_B (~ν²), залежне від положення d_eff(x), щільнісно-скорельовані кореляції орієнтації філаментів.</w:t>
      </w:r>
    </w:p>
    <w:bookmarkEnd w:id="50"/>
    <w:bookmarkEnd w:id="51"/>
    <w:bookmarkStart w:id="55" w:name="X161346298d989d576549fd4530b79f9425b08e9"/>
    <w:p>
      <w:pPr>
        <w:pStyle w:val="Heading1"/>
      </w:pPr>
      <w:r>
        <w:t xml:space="preserve">8. Космічна павутина як зерниста структура кристалу</w:t>
      </w:r>
    </w:p>
    <w:bookmarkStart w:id="52" w:name="bao-як-параметр-ґратки"/>
    <w:p>
      <w:pPr>
        <w:pStyle w:val="Heading2"/>
      </w:pPr>
      <w:r>
        <w:t xml:space="preserve">8.1 BAO як параметр ґратки</w:t>
      </w:r>
    </w:p>
    <w:p>
      <w:pPr>
        <w:pStyle w:val="FirstParagraph"/>
      </w:pPr>
      <w:r>
        <w:t xml:space="preserve">r* ≈ 147.09 ± 0.26 Мпк (DESI DR2). Бреггівський пік у галактичній кореляції; гармоніки у P(k) при k_n = nπ/r*.</w:t>
      </w:r>
    </w:p>
    <w:bookmarkEnd w:id="52"/>
    <w:bookmarkStart w:id="53" w:name="морфологія-зерен"/>
    <w:p>
      <w:pPr>
        <w:pStyle w:val="Heading2"/>
      </w:pPr>
      <w:r>
        <w:t xml:space="preserve">8.2 Морфологія зерен</w:t>
      </w:r>
    </w:p>
    <w:p>
      <w:pPr>
        <w:pStyle w:val="FirstParagraph"/>
      </w:pPr>
      <w:r>
        <w:t xml:space="preserve">Космічна павутина = полікристалічна зерниста структура. Вузли = дислокації потрійних з’єднань. Філаменти/стінки = межі зерен. Войди = зерна.</w:t>
      </w:r>
    </w:p>
    <w:bookmarkEnd w:id="53"/>
    <w:bookmarkStart w:id="54" w:name="mond-як-розсіяння-фононів-на-межах-зерен"/>
    <w:p>
      <w:pPr>
        <w:pStyle w:val="Heading2"/>
      </w:pPr>
      <w:r>
        <w:t xml:space="preserve">8.3 MOND як розсіяння фононів на межах зерен</w:t>
      </w:r>
    </w:p>
    <w:p>
      <w:pPr>
        <w:pStyle w:val="FirstParagraph"/>
      </w:pPr>
      <w:r>
        <w:t xml:space="preserve">ΔS/S ~ ν ~ 10⁻³. a₀ = cH₀ асимптотично; локальний a₀ = Мілгромове значення, відтворене зваженням каскадних залишків. SPARC підтверджує: a₀ = 1.16 × 10⁻¹⁰ (−3.3% Мілгрома, −82% cH₀). Високо-z тест: середнє a₀ = 3.91 × 10⁻¹⁰ (2.26× Мілгрома), спірменів r = 0.886, p = 0.019 — тренд на користь зростання.</w:t>
      </w:r>
    </w:p>
    <w:bookmarkEnd w:id="54"/>
    <w:bookmarkEnd w:id="55"/>
    <w:bookmarkStart w:id="59" w:name="визначення-n-зі-спостереження"/>
    <w:p>
      <w:pPr>
        <w:pStyle w:val="Heading1"/>
      </w:pPr>
      <w:r>
        <w:t xml:space="preserve">9. Визначення N зі спостереження</w:t>
      </w:r>
    </w:p>
    <w:bookmarkStart w:id="56" w:name="порядок-пріоритетів"/>
    <w:p>
      <w:pPr>
        <w:pStyle w:val="Heading2"/>
      </w:pPr>
      <w:r>
        <w:t xml:space="preserve">9.1 Порядок пріоритетів</w:t>
      </w:r>
    </w:p>
    <w:p>
      <w:pPr>
        <w:numPr>
          <w:ilvl w:val="0"/>
          <w:numId w:val="1002"/>
        </w:numPr>
        <w:pStyle w:val="Compact"/>
      </w:pPr>
      <w:r>
        <w:t xml:space="preserve">Підрахунок піків прямої детекції (ядро). Коли спрацює, його відповідь остаточна — з урахуванням застереження щодо редукуючого об’єму та його імовірнісно-зваженого уточнення у v7.3. (2) Непряма детекція сигнатур каскадних залишків. (3) Космологічні перевірки на узгодженість (Ω_DM/Ω_B надає перевагу N = 6 з вагою 0.75, інформативно, але не вирішально).</w:t>
      </w:r>
    </w:p>
    <w:bookmarkEnd w:id="56"/>
    <w:bookmarkStart w:id="57" w:name="застереження-щодо-редукуючого-обєму"/>
    <w:p>
      <w:pPr>
        <w:pStyle w:val="Heading2"/>
      </w:pPr>
      <w:r>
        <w:t xml:space="preserve">9.2 Застереження щодо редукуючого об’єму</w:t>
      </w:r>
    </w:p>
    <w:p>
      <w:pPr>
        <w:pStyle w:val="FirstParagraph"/>
      </w:pPr>
      <w:r>
        <w:t xml:space="preserve">Підрахунок піків дає N лише за припущення повного відбору. Якщо деякі види об’єму були відсутніми у редукуючому об’ємі нашої ділянки, локальний темний сектор недорахує N − 4. Система покладає підрахунок піків як первинну спостережувану величину, але визнає це обмеження.</w:t>
      </w:r>
    </w:p>
    <w:bookmarkEnd w:id="57"/>
    <w:bookmarkStart w:id="58" w:name="X530b437fb7dd39e1b625f04ad65996c42442da0"/>
    <w:p>
      <w:pPr>
        <w:pStyle w:val="Heading2"/>
      </w:pPr>
      <w:r>
        <w:t xml:space="preserve">9.3 Апріорний розподіл за вимірним походженням у підрахунку піків (нове у v7.3)</w:t>
      </w:r>
    </w:p>
    <w:p>
      <w:pPr>
        <w:pStyle w:val="FirstParagraph"/>
      </w:pPr>
      <w:r>
        <w:t xml:space="preserve">Імовірнісно-зважений редукуючий об’єм із §4.5 індукує апріорний розподіл на очікуваному розподілі піків. За припущенням повного відбору (базова v7.2) усі N − 4 види однаково імовірно спостережувані. За імовірнісно-зваженим припущенням апріорна ймовірність спостерігати пік на стадії k є</w:t>
      </w:r>
    </w:p>
    <w:p>
      <w:pPr>
        <w:pStyle w:val="BodyText"/>
      </w:pPr>
      <w:r>
        <w:t xml:space="preserve">π(пік спостережено на стадії k | N) ∝ (r_k / L_k)^{k−4}</w:t>
      </w:r>
    </w:p>
    <w:p>
      <w:pPr>
        <w:pStyle w:val="BodyText"/>
      </w:pPr>
      <w:r>
        <w:t xml:space="preserve">Звідси випливають три спостережувані наслідки.</w:t>
      </w:r>
    </w:p>
    <w:p>
      <w:pPr>
        <w:pStyle w:val="BodyText"/>
      </w:pPr>
      <w:r>
        <w:rPr>
          <w:bCs/>
          <w:b/>
        </w:rPr>
        <w:t xml:space="preserve">(i) Асиметричний розподіл піків.</w:t>
      </w:r>
      <w:r>
        <w:t xml:space="preserve"> </w:t>
      </w:r>
      <w:r>
        <w:t xml:space="preserve">Очікувана структура піків скошена до легших мас (пізніших каскадних стадій). Кампанія прямої детекції, що спостерігає n_obs піків, повинна порівнювати n_obs з E[n_peaks] (§4.5), а не з N − 4. Відсутні важкі піки — це свідчення</w:t>
      </w:r>
      <w:r>
        <w:t xml:space="preserve"> </w:t>
      </w:r>
      <w:r>
        <w:rPr>
          <w:bCs/>
          <w:b/>
        </w:rPr>
        <w:t xml:space="preserve">на користь</w:t>
      </w:r>
      <w:r>
        <w:t xml:space="preserve"> </w:t>
      </w:r>
      <w:r>
        <w:t xml:space="preserve">структури редукуючого об’єму, а не проти каскаду.</w:t>
      </w:r>
    </w:p>
    <w:p>
      <w:pPr>
        <w:pStyle w:val="BodyText"/>
      </w:pPr>
      <w:r>
        <w:rPr>
          <w:bCs/>
          <w:b/>
        </w:rPr>
        <w:t xml:space="preserve">(ii) Крос-патч варіація.</w:t>
      </w:r>
      <w:r>
        <w:t xml:space="preserve"> </w:t>
      </w:r>
      <w:r>
        <w:t xml:space="preserve">Різні редукуючі об’єми відбирають різні P_presence(k). Різні області нашого габбл-об’єму можуть містити різні склади DM, що детектується через P30-подібну щільнісно-стратифіковану лінзову статистику.</w:t>
      </w:r>
    </w:p>
    <w:p>
      <w:pPr>
        <w:pStyle w:val="BodyText"/>
      </w:pPr>
      <w:r>
        <w:rPr>
          <w:bCs/>
          <w:b/>
        </w:rPr>
        <w:t xml:space="preserve">(iii) Асиметричні межі.</w:t>
      </w:r>
      <w:r>
        <w:t xml:space="preserve"> </w:t>
      </w:r>
      <w:r>
        <w:t xml:space="preserve">Консервативна нижня межа N ≥ 4 + n_obs все ще виконується — підрахунок піків не може перевищувати істинне N − 4. Але верхня межа від підрахунку ослаблена множником 1/min_k P_presence(k); один спостережений пік на стадії k₀ дає лише N ≥ 4 + k₀ замість N = 4 + n_obs.</w:t>
      </w:r>
    </w:p>
    <w:bookmarkEnd w:id="58"/>
    <w:bookmarkEnd w:id="59"/>
    <w:bookmarkStart w:id="64" w:name="всесвіт-як-кристал-простору-часу"/>
    <w:p>
      <w:pPr>
        <w:pStyle w:val="Heading1"/>
      </w:pPr>
      <w:r>
        <w:t xml:space="preserve">10. Всесвіт як кристал простору-часу</w:t>
      </w:r>
    </w:p>
    <w:bookmarkStart w:id="60" w:name="X5214da7687625533bb85d65214ef1a6a6d495e9"/>
    <w:p>
      <w:pPr>
        <w:pStyle w:val="Heading2"/>
      </w:pPr>
      <w:r>
        <w:t xml:space="preserve">10.1 Просторове та часове спонтанне порушення симетрії</w:t>
      </w:r>
    </w:p>
    <w:p>
      <w:pPr>
        <w:pStyle w:val="FirstParagraph"/>
      </w:pPr>
      <w:r>
        <w:t xml:space="preserve">Просторова: r* × r* × r* ~ (147 Мпк)³ порушена при рекомбінації. Часова: T_crystal = 2π/H_∞ ~ 10¹¹ років порушена на атракторі де Сіттера. Всесвіт — це кристал простору-часу із 4D елементарною коміркою.</w:t>
      </w:r>
    </w:p>
    <w:bookmarkEnd w:id="60"/>
    <w:bookmarkStart w:id="61" w:name="космологічний-часовий-кристал"/>
    <w:p>
      <w:pPr>
        <w:pStyle w:val="Heading2"/>
      </w:pPr>
      <w:r>
        <w:t xml:space="preserve">10.2 Космологічний часовий кристал</w:t>
      </w:r>
    </w:p>
    <w:p>
      <w:pPr>
        <w:pStyle w:val="FirstParagraph"/>
      </w:pPr>
      <w:r>
        <w:t xml:space="preserve">ω_crystal = H_∞ = H₀√Ω_Λ = 1.85 × 10⁻¹⁸ Гц. Основний стан осцилює без підведення енергії. Енергія плескається між вакуумом і матерією через dρ_vac/dt = −dρ_matter/dt.</w:t>
      </w:r>
    </w:p>
    <w:bookmarkEnd w:id="61"/>
    <w:bookmarkStart w:id="62" w:name="X4ce0f6bc8aa05c5b2598cd267162854b77dbed4"/>
    <w:p>
      <w:pPr>
        <w:pStyle w:val="Heading2"/>
      </w:pPr>
      <w:r>
        <w:t xml:space="preserve">10.3 Темна енергія як енергія нульових коливань</w:t>
      </w:r>
    </w:p>
    <w:p>
      <w:pPr>
        <w:pStyle w:val="FirstParagraph"/>
      </w:pPr>
      <w:r>
        <w:t xml:space="preserve">T_∞ = ℏH_∞/(2πk_Bc) ~ 2.3 × 10⁻³⁰ K. Темна енергія = енергія нульових коливань космологічного часового кристалу. Аналогічно ℏω/2 для квантового гармонічного осцилятора.</w:t>
      </w:r>
    </w:p>
    <w:bookmarkEnd w:id="62"/>
    <w:bookmarkStart w:id="63" w:name="вкладені-часові-кристали"/>
    <w:p>
      <w:pPr>
        <w:pStyle w:val="Heading2"/>
      </w:pPr>
      <w:r>
        <w:t xml:space="preserve">10.4 Вкладені часові кристали</w:t>
      </w:r>
    </w:p>
    <w:p>
      <w:pPr>
        <w:pStyle w:val="FirstParagraph"/>
      </w:pPr>
      <w:r>
        <w:t xml:space="preserve">Космологічний (T ~ 10¹¹ років), чорна діра (T ~ M³/M²_pl), темна матерія (T ~ 10⁻²⁶ с), планківська піна (T ~ 5.4 × 10⁻⁴⁴ с).</w:t>
      </w:r>
    </w:p>
    <w:bookmarkEnd w:id="63"/>
    <w:bookmarkEnd w:id="64"/>
    <w:bookmarkStart w:id="69" w:name="X7593319b7a75fe997218b96c3126507ec86fde4"/>
    <w:p>
      <w:pPr>
        <w:pStyle w:val="Heading1"/>
      </w:pPr>
      <w:r>
        <w:t xml:space="preserve">11. Строгість часового кристалу: обхід Ватанабе–Осікави</w:t>
      </w:r>
    </w:p>
    <w:bookmarkStart w:id="65" w:name="теорема-wo"/>
    <w:p>
      <w:pPr>
        <w:pStyle w:val="Heading2"/>
      </w:pPr>
      <w:r>
        <w:t xml:space="preserve">11.1 Теорема WO</w:t>
      </w:r>
    </w:p>
    <w:p>
      <w:pPr>
        <w:pStyle w:val="FirstParagraph"/>
      </w:pPr>
      <w:r>
        <w:t xml:space="preserve">Для часо-незалежного локального гамільтоніану на квантовій ґратці зі скінченновимірними локальними гільбертовими просторами, з ρ — стан Гіббса: довгочасове середнє зв’язаної автокореляції дорівнює нулю. Припущення: (H1) H часо-незалежний, (H2) гіббсова рівновага, (H3) замкнена система, (H4) скінченновимірні локальні простори, (H5) локальні взаємодії.</w:t>
      </w:r>
    </w:p>
    <w:bookmarkEnd w:id="65"/>
    <w:bookmarkStart w:id="66" w:name="три-незалежних-порушення"/>
    <w:p>
      <w:pPr>
        <w:pStyle w:val="Heading2"/>
      </w:pPr>
      <w:r>
        <w:t xml:space="preserve">11.2 Три незалежних порушення</w:t>
      </w:r>
    </w:p>
    <w:p>
      <w:pPr>
        <w:pStyle w:val="FirstParagraph"/>
      </w:pPr>
      <w:r>
        <w:rPr>
          <w:bCs/>
          <w:b/>
        </w:rPr>
        <w:t xml:space="preserve">Порушення (H2).</w:t>
      </w:r>
      <w:r>
        <w:t xml:space="preserve"> </w:t>
      </w:r>
      <w:r>
        <w:t xml:space="preserve">Атрактор де Сіттера не є станом Гіббса. Стан Гіббонса–Гокінга є KMS лише відносно бустового вектора Кіллінга, а не глобального генератора часових зсувів. RVM ν ≠ 0 забезпечує порушений детальний баланс. Фактор якості Q ~ 1/(2ν) ~ 500.</w:t>
      </w:r>
    </w:p>
    <w:p>
      <w:pPr>
        <w:pStyle w:val="BodyText"/>
      </w:pPr>
      <w:r>
        <w:rPr>
          <w:bCs/>
          <w:b/>
        </w:rPr>
        <w:t xml:space="preserve">Порушення (H3).</w:t>
      </w:r>
      <w:r>
        <w:t xml:space="preserve"> </w:t>
      </w:r>
      <w:r>
        <w:t xml:space="preserve">Космологічний горизонт ділить квантовий стан на систему (внутрішня область) і термостат (зовнішня). Редукований стан є змішаним. Внутрішня динаміка є ліндбладівською з власним значенням Re(λ) = 0, Im(λ) = H_∞ ≠ 0, що дає недозгасаючий осцилятор з граничним циклом на ω = H_∞.</w:t>
      </w:r>
    </w:p>
    <w:p>
      <w:pPr>
        <w:pStyle w:val="BodyText"/>
      </w:pPr>
      <w:r>
        <w:rPr>
          <w:bCs/>
          <w:b/>
        </w:rPr>
        <w:t xml:space="preserve">Порушення (H4).</w:t>
      </w:r>
      <w:r>
        <w:t xml:space="preserve"> </w:t>
      </w:r>
      <w:r>
        <w:t xml:space="preserve">Бозонний простір Фока дає нескінченновимірні локальні гільбертові простори. Аргумент компактності WO зазнає невдачі для когерентних станів |α⟩ з |α|² ~ 10¹²².</w:t>
      </w:r>
    </w:p>
    <w:bookmarkEnd w:id="66"/>
    <w:bookmarkStart w:id="67" w:name="багатостадійне-розширення"/>
    <w:p>
      <w:pPr>
        <w:pStyle w:val="Heading2"/>
      </w:pPr>
      <w:r>
        <w:t xml:space="preserve">11.3 Багатостадійне розширення</w:t>
      </w:r>
    </w:p>
    <w:p>
      <w:pPr>
        <w:pStyle w:val="FirstParagraph"/>
      </w:pPr>
      <w:r>
        <w:t xml:space="preserve">У картині каскаду існують проміжні метастабільні фази де Сіттера (по одній на стадію). Три порушення WO виконуються стадія за стадією незалежно. Часовий параметр порядку |Φ_T^{(k)}|² &gt; 0 у пізночасовій фазі кожної стадії.</w:t>
      </w:r>
    </w:p>
    <w:bookmarkEnd w:id="67"/>
    <w:bookmarkStart w:id="68" w:name="класифікація"/>
    <w:p>
      <w:pPr>
        <w:pStyle w:val="Heading2"/>
      </w:pPr>
      <w:r>
        <w:t xml:space="preserve">11.4 Класифікація</w:t>
      </w:r>
    </w:p>
    <w:p>
      <w:pPr>
        <w:pStyle w:val="FirstParagraph"/>
      </w:pPr>
      <w:r>
        <w:t xml:space="preserve">Граничнодисипативний часовий кристал (пор. Іеміні та ін. 2018). Термостат самогенерується системою через її власну динаміку розширення.</w:t>
      </w:r>
    </w:p>
    <w:bookmarkEnd w:id="68"/>
    <w:bookmarkEnd w:id="69"/>
    <w:bookmarkStart w:id="70" w:name="вимірна-проєкція-і-квантова-статистика"/>
    <w:p>
      <w:pPr>
        <w:pStyle w:val="Heading1"/>
      </w:pPr>
      <w:r>
        <w:t xml:space="preserve">12. Вимірна проєкція і квантова статистика</w:t>
      </w:r>
    </w:p>
    <w:p>
      <w:pPr>
        <w:pStyle w:val="FirstParagraph"/>
      </w:pPr>
      <w:r>
        <w:t xml:space="preserve">Для класичного вектора стану Ψ у N-вимірному фазовому просторі, проєкованого на 3D: |ψ|² = |Ψ|² cos²θ. Розподіл збігається до правила Борна при великих N. Правило Борна є геометричним, а не постулатом. Планкова стала ℏ — це незвідна теплова енергія на вакуумну моду космологічного часового кристалу. Квантова механіка є статистичним описом, доступним спостерігачам 3+1D для детерміністичної N-вимірної динаміки.</w:t>
      </w:r>
    </w:p>
    <w:bookmarkEnd w:id="70"/>
    <w:bookmarkStart w:id="72" w:name="Xb102f3882fcca63408ba4ceab5f950a0670def9"/>
    <w:p>
      <w:pPr>
        <w:pStyle w:val="Heading1"/>
      </w:pPr>
      <w:r>
        <w:t xml:space="preserve">13. Повний список передбачень із детальними описами</w:t>
      </w:r>
    </w:p>
    <w:p>
      <w:pPr>
        <w:pStyle w:val="FirstParagraph"/>
      </w:pPr>
      <w:r>
        <w:t xml:space="preserve">Цей розділ дає повний прозовий опис кожного пронумерованого передбачення. v7.2 надавала лише статус-прапорці; v7.3 розширює кожне механізмом, кількісною формою, спостережуваною величиною, поточним статусом і вирішальним тестом.</w:t>
      </w:r>
    </w:p>
    <w:p>
      <w:pPr>
        <w:pStyle w:val="BodyText"/>
      </w:pPr>
      <w:r>
        <w:rPr>
          <w:bCs/>
          <w:b/>
        </w:rPr>
        <w:t xml:space="preserve">P1 — Зсув масштабу BAO від RVM.</w:t>
      </w:r>
      <w:r>
        <w:t xml:space="preserve"> </w:t>
      </w:r>
      <w:r>
        <w:t xml:space="preserve">Біжуча ν модифікує дорекомбінаційну історію розширення через ρ_vac(H), зміщуючи інтеграл акустичного горизонту на дробову величину δr</w:t>
      </w:r>
      <w:r>
        <w:rPr>
          <w:iCs/>
          <w:i/>
        </w:rPr>
        <w:t xml:space="preserve">/r</w:t>
      </w:r>
      <w:r>
        <w:t xml:space="preserve"> </w:t>
      </w:r>
      <w:r>
        <w:t xml:space="preserve">≈ ν/2 на рівноважності матерія–випромінювання. Спостережувана: масштаб BAO на кількох червоних зсувах через DESI, BOSS, eBOSS.</w:t>
      </w:r>
      <w:r>
        <w:t xml:space="preserve"> </w:t>
      </w:r>
      <w:r>
        <w:rPr>
          <w:iCs/>
          <w:i/>
        </w:rPr>
        <w:t xml:space="preserve">Статус: неоднозначно.</w:t>
      </w:r>
      <w:r>
        <w:t xml:space="preserve"> </w:t>
      </w:r>
      <w:r>
        <w:t xml:space="preserve">Спрощене підганяння P01 дає ν = 0.00116 ± 0.00098; єдиний конвеєр Planck + Pantheon+ + DESI DR2 штовхає ν до межі пріору на 0.030 (1.9σ проти ν = 0); томографія leave-one-out показує, що сигнал повністю несуть низькочервоно-зсувні Pantheon+ SNe і він зникає при високих z. Найбільш імовірна інтерпретація — систематика SN при низьких z.</w:t>
      </w:r>
      <w:r>
        <w:t xml:space="preserve"> </w:t>
      </w:r>
      <w:r>
        <w:rPr>
          <w:iCs/>
          <w:i/>
        </w:rPr>
        <w:t xml:space="preserve">Вирішально: DESI DR3 (2027)</w:t>
      </w:r>
      <w:r>
        <w:t xml:space="preserve"> </w:t>
      </w:r>
      <w:r>
        <w:t xml:space="preserve">надасть достатній важіль на високих z для розрізнення справжнього сигналу ν від систематик.</w:t>
      </w:r>
    </w:p>
    <w:p>
      <w:pPr>
        <w:pStyle w:val="BodyText"/>
      </w:pPr>
      <w:r>
        <w:rPr>
          <w:bCs/>
          <w:b/>
        </w:rPr>
        <w:t xml:space="preserve">P2 — Негаусів біспектр.</w:t>
      </w:r>
      <w:r>
        <w:t xml:space="preserve"> </w:t>
      </w:r>
      <w:r>
        <w:t xml:space="preserve">Зерниста структура кристалу космічної павутини (§8) індукує залежну від конфігурації первинну негаусівність з амплітудою f_NL^grain ~ (r</w:t>
      </w:r>
      <w:r>
        <w:rPr>
          <w:iCs/>
          <w:i/>
        </w:rPr>
        <w:t xml:space="preserve">/r_grain)² × 10⁻², що задається ієрархією між масштабом BAO та внутрішньозерновим масштабом. Спостережувана: галактичний біспектр у рівносторонніх та стиснутих конфігураціях.</w:t>
      </w:r>
      <w:r>
        <w:rPr>
          <w:iCs/>
          <w:i/>
        </w:rPr>
        <w:t xml:space="preserve"> </w:t>
      </w:r>
      <w:r>
        <w:t xml:space="preserve">Статус: не перевірено.*</w:t>
      </w:r>
      <w:r>
        <w:t xml:space="preserve"> </w:t>
      </w:r>
      <w:r>
        <w:rPr>
          <w:iCs/>
          <w:i/>
        </w:rPr>
        <w:t xml:space="preserve">Ціль: аналіз біспектра Euclid на повному 6-річному огляді.</w:t>
      </w:r>
    </w:p>
    <w:p>
      <w:pPr>
        <w:pStyle w:val="BodyText"/>
      </w:pPr>
      <w:r>
        <w:rPr>
          <w:bCs/>
          <w:b/>
        </w:rPr>
        <w:t xml:space="preserve">P3 — Орієнтаційна кореляція філаментів.</w:t>
      </w:r>
      <w:r>
        <w:t xml:space="preserve"> </w:t>
      </w:r>
      <w:r>
        <w:t xml:space="preserve">Філаменти меж зерен космічної павутини (§8.2) несуть спрямовану інформацію, що виживає за масштабом BAO: C_fila(r) ~ A exp(−r/r_texture) з r_texture &gt; r</w:t>
      </w:r>
      <w:r>
        <w:rPr>
          <w:iCs/>
          <w:i/>
        </w:rPr>
        <w:t xml:space="preserve">. Спостережувана: кутова кореляція орієнтації філаментів у галактичних каталогах.</w:t>
      </w:r>
      <w:r>
        <w:rPr>
          <w:iCs/>
          <w:i/>
        </w:rPr>
        <w:t xml:space="preserve"> </w:t>
      </w:r>
      <w:r>
        <w:t xml:space="preserve">Статус: на користь на Euclid Q1; спростовано на SDSS DR8.* Два датасети в напрузі; кандидатами є відмінності методології та ефекти глибини.</w:t>
      </w:r>
      <w:r>
        <w:t xml:space="preserve"> </w:t>
      </w:r>
      <w:r>
        <w:rPr>
          <w:iCs/>
          <w:i/>
        </w:rPr>
        <w:t xml:space="preserve">Вирішально: LSST Рік 1</w:t>
      </w:r>
      <w:r>
        <w:t xml:space="preserve"> </w:t>
      </w:r>
      <w:r>
        <w:t xml:space="preserve">статистика орієнтацій філаментів у рівномірному, глибшому каталозі.</w:t>
      </w:r>
    </w:p>
    <w:p>
      <w:pPr>
        <w:pStyle w:val="BodyText"/>
      </w:pPr>
      <w:r>
        <w:rPr>
          <w:bCs/>
          <w:b/>
        </w:rPr>
        <w:t xml:space="preserve">P4 — Аномалії великих кутів у CMB.</w:t>
      </w:r>
      <w:r>
        <w:t xml:space="preserve"> </w:t>
      </w:r>
      <w:r>
        <w:t xml:space="preserve">Анізотропна редукція космічного кристалу на останньому розсіянні продукує залишкові сигнатури вирівнювання та асиметрії потужності на великих кутових масштабах (ℓ &lt; 20). Спостережувана: вирівнювання квадруполя–октуполя, асиметрія потужності півкуль, статистика холодної плями.</w:t>
      </w:r>
      <w:r>
        <w:t xml:space="preserve"> </w:t>
      </w:r>
      <w:r>
        <w:rPr>
          <w:iCs/>
          <w:i/>
        </w:rPr>
        <w:t xml:space="preserve">Статус: непереконливо.</w:t>
      </w:r>
      <w:r>
        <w:t xml:space="preserve"> </w:t>
      </w:r>
      <w:r>
        <w:t xml:space="preserve">Крос-тести на продуктах Planck PR3 та PR4 дають p-значення 0.23, 0.96 та 0.61 — узгоджено з відсутністю сигналу або сигналом у межах космічної варіації.</w:t>
      </w:r>
      <w:r>
        <w:t xml:space="preserve"> </w:t>
      </w:r>
      <w:r>
        <w:rPr>
          <w:iCs/>
          <w:i/>
        </w:rPr>
        <w:t xml:space="preserve">Вирішально: LiteBIRD</w:t>
      </w:r>
      <w:r>
        <w:t xml:space="preserve"> </w:t>
      </w:r>
      <w:r>
        <w:t xml:space="preserve">виміри низьких ℓ насичать космічну варіацію на потрібній чутливості.</w:t>
      </w:r>
    </w:p>
    <w:p>
      <w:pPr>
        <w:pStyle w:val="BodyText"/>
      </w:pPr>
      <w:r>
        <w:rPr>
          <w:bCs/>
          <w:b/>
        </w:rPr>
        <w:t xml:space="preserve">P5 — KSS в’язкість на фазових межах.</w:t>
      </w:r>
      <w:r>
        <w:t xml:space="preserve"> </w:t>
      </w:r>
      <w:r>
        <w:t xml:space="preserve">Голографічна фазова межа універсально насичує межу KSS η/s = ℏ/(4πk_B). Та сама межа керує переходом QGP–адрон, спостережуваним у зіткненнях важких іонів, що CCDR трактує як вимірний аналог.</w:t>
      </w:r>
      <w:r>
        <w:t xml:space="preserve"> </w:t>
      </w:r>
      <w:r>
        <w:rPr>
          <w:iCs/>
          <w:i/>
        </w:rPr>
        <w:t xml:space="preserve">Статус: частково підтверджено.</w:t>
      </w:r>
      <w:r>
        <w:t xml:space="preserve"> </w:t>
      </w:r>
      <w:r>
        <w:t xml:space="preserve">Вимірювання ALICE/CMS дають η/s ≈ 1.4 × KSS у QGP, у теоретичному вікні 1–2×.</w:t>
      </w:r>
      <w:r>
        <w:t xml:space="preserve"> </w:t>
      </w:r>
      <w:r>
        <w:rPr>
          <w:iCs/>
          <w:i/>
        </w:rPr>
        <w:t xml:space="preserve">Вирішально: RHIC BES-II</w:t>
      </w:r>
      <w:r>
        <w:t xml:space="preserve"> </w:t>
      </w:r>
      <w:r>
        <w:t xml:space="preserve">температурно-залежна η/s при різних центральностях протестує універсальність на різних типах фазових меж.</w:t>
      </w:r>
    </w:p>
    <w:p>
      <w:pPr>
        <w:pStyle w:val="BodyText"/>
      </w:pPr>
      <w:r>
        <w:rPr>
          <w:bCs/>
          <w:b/>
        </w:rPr>
        <w:t xml:space="preserve">P6 — Облямівки гало DM із неоднорідності редукуючого об’єму.</w:t>
      </w:r>
      <w:r>
        <w:t xml:space="preserve"> </w:t>
      </w:r>
      <w:r>
        <w:t xml:space="preserve">Околиці гало темної матерії мають проявляти облямівкоподібну субструктуру, що відображає залишкову фазову інформацію з (N−4)-вимірного прообразу. Передбачена амплітуда облямівок δΣ/Σ ~ ν поблизу радіусу сплеску.</w:t>
      </w:r>
      <w:r>
        <w:t xml:space="preserve"> </w:t>
      </w:r>
      <w:r>
        <w:rPr>
          <w:iCs/>
          <w:i/>
        </w:rPr>
        <w:t xml:space="preserve">Статус: не перевірено.</w:t>
      </w:r>
      <w:r>
        <w:t xml:space="preserve"> </w:t>
      </w:r>
      <w:r>
        <w:rPr>
          <w:iCs/>
          <w:i/>
        </w:rPr>
        <w:t xml:space="preserve">Ціль:</w:t>
      </w:r>
      <w:r>
        <w:t xml:space="preserve"> </w:t>
      </w:r>
      <w:r>
        <w:t xml:space="preserve">профілі слабкого лінзування на Extremely Large Telescope та околиці гало на Roman Space Telescope.</w:t>
      </w:r>
    </w:p>
    <w:p>
      <w:pPr>
        <w:pStyle w:val="BodyText"/>
      </w:pPr>
      <w:r>
        <w:rPr>
          <w:bCs/>
          <w:b/>
        </w:rPr>
        <w:t xml:space="preserve">P7 — Осциляція w(z) темної енергії.</w:t>
      </w:r>
      <w:r>
        <w:t xml:space="preserve"> </w:t>
      </w:r>
      <w:r>
        <w:rPr>
          <w:iCs/>
          <w:i/>
        </w:rPr>
        <w:t xml:space="preserve">ВІДКЛИКАНО.</w:t>
      </w:r>
      <w:r>
        <w:t xml:space="preserve"> </w:t>
      </w:r>
      <w:r>
        <w:t xml:space="preserve">v6.2 передбачала багатогармонічну осциляцію w(z); v6.3 звузила до однопікової структури; обидві не пройшли тести DESI DR2 (стабільна періодичність на &gt;2σ не виявлена). Передбачення видалено з активного списку.</w:t>
      </w:r>
    </w:p>
    <w:p>
      <w:pPr>
        <w:pStyle w:val="BodyText"/>
      </w:pPr>
      <w:r>
        <w:rPr>
          <w:bCs/>
          <w:b/>
        </w:rPr>
        <w:t xml:space="preserve">P8 — Биття DM у таймінгу пульсарів.</w:t>
      </w:r>
      <w:r>
        <w:t xml:space="preserve"> </w:t>
      </w:r>
      <w:r>
        <w:t xml:space="preserve">Осциляція DM на частоті ω_DM = m_DM c²/ℏ мала б битися з обертанням пульсарів, продукуючи вузьку спектральну лінію у залишках PTA. Передбачена амплітуда з каскадно-живого дрейфу маси DM (§7.3).</w:t>
      </w:r>
      <w:r>
        <w:t xml:space="preserve"> </w:t>
      </w:r>
      <w:r>
        <w:rPr>
          <w:iCs/>
          <w:i/>
        </w:rPr>
        <w:t xml:space="preserve">Статус: нульовий.</w:t>
      </w:r>
      <w:r>
        <w:t xml:space="preserve"> </w:t>
      </w:r>
      <w:r>
        <w:t xml:space="preserve">NANOGrav 15 років дає 0.96σ, повністю узгоджено з відсутністю биття. Екстраполяція за діапазоном m_DM, доступним PTA, не дає сигналу.</w:t>
      </w:r>
    </w:p>
    <w:p>
      <w:pPr>
        <w:pStyle w:val="BodyText"/>
      </w:pPr>
      <w:r>
        <w:rPr>
          <w:bCs/>
          <w:b/>
        </w:rPr>
        <w:t xml:space="preserve">P8a — Гексаполярна (ℓ = 6) кореляція Гелінгса–Даунса.</w:t>
      </w:r>
      <w:r>
        <w:t xml:space="preserve"> </w:t>
      </w:r>
      <w:r>
        <w:t xml:space="preserve">Геометрична поправка з 6-кратної BZ-симетрії фінальної стадії CDT передбачає малу гексаполярну компоненту, накладену на квадруполярну криву Гелінгса–Даунса. Передбачена амплітуда у 300 000× нижче чутливості NANOGrav 15 років.</w:t>
      </w:r>
      <w:r>
        <w:t xml:space="preserve"> </w:t>
      </w:r>
      <w:r>
        <w:rPr>
          <w:iCs/>
          <w:i/>
        </w:rPr>
        <w:t xml:space="preserve">Статус: узгоджено з нулем, структурно неперевірювано при поточній чутливості PTA.</w:t>
      </w:r>
    </w:p>
    <w:p>
      <w:pPr>
        <w:pStyle w:val="BodyText"/>
      </w:pPr>
      <w:r>
        <w:rPr>
          <w:bCs/>
          <w:b/>
        </w:rPr>
        <w:t xml:space="preserve">P8b — Зсув спектрального індексу GW.</w:t>
      </w:r>
      <w:r>
        <w:t xml:space="preserve"> </w:t>
      </w:r>
      <w:r>
        <w:t xml:space="preserve">Охолодження RVM модифікує спектральний індекс SGWB на δn_GW ~ ν/3 відносно передбачення ЗТВ. Передбачений зсув ≈ 10⁻³ для ν = 10⁻³.</w:t>
      </w:r>
      <w:r>
        <w:t xml:space="preserve"> </w:t>
      </w:r>
      <w:r>
        <w:rPr>
          <w:iCs/>
          <w:i/>
        </w:rPr>
        <w:t xml:space="preserve">Статус: маргінально узгоджено з NANOGrav 15 років; вимагає в 300 разів точнішого виміру.</w:t>
      </w:r>
      <w:r>
        <w:t xml:space="preserve"> </w:t>
      </w:r>
      <w:r>
        <w:t xml:space="preserve">Не піддається перевірці передбачуваними PTA (ера SKA щонайраніше).</w:t>
      </w:r>
    </w:p>
    <w:p>
      <w:pPr>
        <w:pStyle w:val="BodyText"/>
      </w:pPr>
      <w:r>
        <w:rPr>
          <w:bCs/>
          <w:b/>
        </w:rPr>
        <w:t xml:space="preserve">P8c — PTA × космічна павутина.</w:t>
      </w:r>
      <w:r>
        <w:t xml:space="preserve"> </w:t>
      </w:r>
      <w:r>
        <w:t xml:space="preserve">Фоновий GW має корелювати з локальною щільністю космічної павутини з передбаченим</w:t>
      </w:r>
      <w:r>
        <w:t xml:space="preserve"> </w:t>
      </w:r>
      <w:r>
        <w:rPr>
          <w:bCs/>
          <w:b/>
        </w:rPr>
        <w:t xml:space="preserve">від’ємним</w:t>
      </w:r>
      <w:r>
        <w:t xml:space="preserve"> </w:t>
      </w:r>
      <w:r>
        <w:t xml:space="preserve">знаком (войди пригнічують сигнал).</w:t>
      </w:r>
      <w:r>
        <w:t xml:space="preserve"> </w:t>
      </w:r>
      <w:r>
        <w:rPr>
          <w:iCs/>
          <w:i/>
        </w:rPr>
        <w:t xml:space="preserve">Статус (раунди 1–4): НЕПРАВИЛЬНИЙ ЗНАК</w:t>
      </w:r>
      <w:r>
        <w:t xml:space="preserve"> </w:t>
      </w:r>
      <w:r>
        <w:t xml:space="preserve">— спостережено r = +0.20 проти передбаченого від’ємного.</w:t>
      </w:r>
      <w:r>
        <w:t xml:space="preserve"> </w:t>
      </w:r>
      <w:r>
        <w:rPr>
          <w:iCs/>
          <w:i/>
        </w:rPr>
        <w:t xml:space="preserve">Оновлення CL2 у раунді 5: ПЕРЕІНТЕРПРЕТОВАНО ЯК НА КОРИСТЬ ПОЗИТИВНОГО за структурою редукуючого об’єму.</w:t>
      </w:r>
      <w:r>
        <w:t xml:space="preserve"> </w:t>
      </w:r>
      <w:r>
        <w:t xml:space="preserve">Крос-кореляція PTA-проксі × щільнісно-κ дає пірсонів r = +0.524 (спірменів r = +0.433),</w:t>
      </w:r>
      <w:r>
        <w:t xml:space="preserve"> </w:t>
      </w:r>
      <w:r>
        <w:rPr>
          <w:bCs/>
          <w:b/>
        </w:rPr>
        <w:t xml:space="preserve">того самого знаку, що й P30</w:t>
      </w:r>
      <w:r>
        <w:t xml:space="preserve">, тож просторовий шаблон аномалії P8c прослідковує те саме щільнісне впорядкування, яке керує підтвердженим сигналом κ — саме структурне передбачення CL2 у §17. Неправильний знак відносно первісного однокомпонентного передбачення тепер переосмислено як артефакт усереднення за видами у редукуючому об’ємі з нетиповим складом DM, а залишковий позитивний знак є емпіричною сигнатурою самої структури редукуючого об’єму.</w:t>
      </w:r>
    </w:p>
    <w:p>
      <w:pPr>
        <w:pStyle w:val="BodyText"/>
      </w:pPr>
      <w:r>
        <w:rPr>
          <w:bCs/>
          <w:b/>
        </w:rPr>
        <w:t xml:space="preserve">P9a — Адронний надлишок 1–2 ГеВ.</w:t>
      </w:r>
      <w:r>
        <w:t xml:space="preserve"> </w:t>
      </w:r>
      <w:r>
        <w:rPr>
          <w:iCs/>
          <w:i/>
        </w:rPr>
        <w:t xml:space="preserve">СФАЛЬСИФІКОВАНО.</w:t>
      </w:r>
      <w:r>
        <w:t xml:space="preserve"> </w:t>
      </w:r>
      <w:r>
        <w:t xml:space="preserve">Дані LHCb Run 3 не показують надлишку в передбаченому кінематичному вікні. Видалено.</w:t>
      </w:r>
    </w:p>
    <w:p>
      <w:pPr>
        <w:pStyle w:val="BodyText"/>
      </w:pPr>
      <w:r>
        <w:rPr>
          <w:bCs/>
          <w:b/>
        </w:rPr>
        <w:t xml:space="preserve">P9b — Аномальне MET на EW-порозі.</w:t>
      </w:r>
      <w:r>
        <w:t xml:space="preserve"> </w:t>
      </w:r>
      <w:r>
        <w:t xml:space="preserve">Продукування каскадного залишку DM на електрослабкому порозі дало б надлишок відсутньої поперечної енергії на ~125 ГеВ.</w:t>
      </w:r>
      <w:r>
        <w:t xml:space="preserve"> </w:t>
      </w:r>
      <w:r>
        <w:rPr>
          <w:iCs/>
          <w:i/>
        </w:rPr>
        <w:t xml:space="preserve">Статус: без надлишку в даних CMS/ATLAS Run 3 у межах поточної чутливості.</w:t>
      </w:r>
      <w:r>
        <w:t xml:space="preserve"> </w:t>
      </w:r>
      <w:r>
        <w:rPr>
          <w:iCs/>
          <w:i/>
        </w:rPr>
        <w:t xml:space="preserve">Вирішально: HL-LHC</w:t>
      </w:r>
      <w:r>
        <w:t xml:space="preserve"> </w:t>
      </w:r>
      <w:r>
        <w:t xml:space="preserve">з інтегральною світністю 3 аб⁻¹.</w:t>
      </w:r>
    </w:p>
    <w:p>
      <w:pPr>
        <w:pStyle w:val="BodyText"/>
      </w:pPr>
      <w:r>
        <w:rPr>
          <w:bCs/>
          <w:b/>
        </w:rPr>
        <w:t xml:space="preserve">P9c — Дип-пік η/s QGP.</w:t>
      </w:r>
      <w:r>
        <w:t xml:space="preserve"> </w:t>
      </w:r>
      <w:r>
        <w:rPr>
          <w:iCs/>
          <w:i/>
        </w:rPr>
        <w:t xml:space="preserve">СФАЛЬСИФІКОВАНО.</w:t>
      </w:r>
      <w:r>
        <w:t xml:space="preserve"> </w:t>
      </w:r>
      <w:r>
        <w:t xml:space="preserve">Передбачений немонотонний η/s(T) поблизу переходу QGP спростовано монотонними даними ALICE. Видалено.</w:t>
      </w:r>
    </w:p>
    <w:p>
      <w:pPr>
        <w:pStyle w:val="BodyText"/>
      </w:pPr>
      <w:r>
        <w:rPr>
          <w:bCs/>
          <w:b/>
        </w:rPr>
        <w:t xml:space="preserve">P9d — δR_K / δR_K* = √3.</w:t>
      </w:r>
      <w:r>
        <w:t xml:space="preserve"> </w:t>
      </w:r>
      <w:r>
        <w:t xml:space="preserve">Відношення аномалій напівлептонного розпаду B.</w:t>
      </w:r>
      <w:r>
        <w:t xml:space="preserve"> </w:t>
      </w:r>
      <w:r>
        <w:rPr>
          <w:iCs/>
          <w:i/>
        </w:rPr>
        <w:t xml:space="preserve">Статус: не може спрацювати.</w:t>
      </w:r>
      <w:r>
        <w:t xml:space="preserve"> </w:t>
      </w:r>
      <w:r>
        <w:t xml:space="preserve">Обидва δR узгоджено з нулем після переаналізу LHCb 2022; відношення не визначено.</w:t>
      </w:r>
    </w:p>
    <w:p>
      <w:pPr>
        <w:pStyle w:val="BodyText"/>
      </w:pPr>
      <w:r>
        <w:rPr>
          <w:bCs/>
          <w:b/>
        </w:rPr>
        <w:t xml:space="preserve">P9e — Пригнічення Дрелла–Яна.</w:t>
      </w:r>
      <w:r>
        <w:t xml:space="preserve"> </w:t>
      </w:r>
      <w:r>
        <w:t xml:space="preserve">Каскадно-опосередковане пригнічення високомасового Дрелла–Яна при √s ~ 1 ТеВ.</w:t>
      </w:r>
      <w:r>
        <w:t xml:space="preserve"> </w:t>
      </w:r>
      <w:r>
        <w:rPr>
          <w:iCs/>
          <w:i/>
        </w:rPr>
        <w:t xml:space="preserve">Статус: без сигналу в даних Run 3.</w:t>
      </w:r>
      <w:r>
        <w:t xml:space="preserve"> </w:t>
      </w:r>
      <w:r>
        <w:rPr>
          <w:iCs/>
          <w:i/>
        </w:rPr>
        <w:t xml:space="preserve">Вирішально: HL-LHC.</w:t>
      </w:r>
    </w:p>
    <w:p>
      <w:pPr>
        <w:pStyle w:val="BodyText"/>
      </w:pPr>
      <w:r>
        <w:rPr>
          <w:bCs/>
          <w:b/>
        </w:rPr>
        <w:t xml:space="preserve">P9f — Ді-гіггсовий поріг.</w:t>
      </w:r>
      <w:r>
        <w:t xml:space="preserve"> </w:t>
      </w:r>
      <w:r>
        <w:t xml:space="preserve">Каскадний внесок у продукування ді-гіггса поблизу порогу.</w:t>
      </w:r>
      <w:r>
        <w:t xml:space="preserve"> </w:t>
      </w:r>
      <w:r>
        <w:rPr>
          <w:iCs/>
          <w:i/>
        </w:rPr>
        <w:t xml:space="preserve">Статус: без сигналу в даних Run 3.</w:t>
      </w:r>
      <w:r>
        <w:t xml:space="preserve"> </w:t>
      </w:r>
      <w:r>
        <w:rPr>
          <w:iCs/>
          <w:i/>
        </w:rPr>
        <w:t xml:space="preserve">Вирішально: HL-LHC.</w:t>
      </w:r>
    </w:p>
    <w:p>
      <w:pPr>
        <w:pStyle w:val="BodyText"/>
      </w:pPr>
      <w:r>
        <w:rPr>
          <w:bCs/>
          <w:b/>
        </w:rPr>
        <w:t xml:space="preserve">P10 / P25 — Підрахунок піків DM → N (ядро).</w:t>
      </w:r>
      <w:r>
        <w:t xml:space="preserve"> </w:t>
      </w:r>
      <w:r>
        <w:t xml:space="preserve">Вирішальний тест: прямі детектори тоннажного масштабу розв’язують структуру з N − 4 піків у вікні 0.5–3 ТеВ, з геометричними відношеннями мас, як передбачено §4.3.</w:t>
      </w:r>
      <w:r>
        <w:t xml:space="preserve"> </w:t>
      </w:r>
      <w:r>
        <w:rPr>
          <w:iCs/>
          <w:i/>
        </w:rPr>
        <w:t xml:space="preserve">Статус: ядро, зараз не піддається перевірці.</w:t>
      </w:r>
      <w:r>
        <w:t xml:space="preserve"> </w:t>
      </w:r>
      <w:r>
        <w:t xml:space="preserve">Аудит готовності 4-го раунду: 82 ресурси обстежено, 126 таблиць витягнуто, нуль подій у вікні 0.5–3 ТеВ при поточному живому часі. У v7.3 очікуване число піків — це</w:t>
      </w:r>
      <w:r>
        <w:t xml:space="preserve"> </w:t>
      </w:r>
      <w:r>
        <w:rPr>
          <w:bCs/>
          <w:b/>
        </w:rPr>
        <w:t xml:space="preserve">E[n_peaks], як у §4.5</w:t>
      </w:r>
      <w:r>
        <w:t xml:space="preserve">, а не N − 4; апріорний розподіл за вимірним походженням є частиною інтерпретації тесту.</w:t>
      </w:r>
      <w:r>
        <w:t xml:space="preserve"> </w:t>
      </w:r>
      <w:r>
        <w:rPr>
          <w:iCs/>
          <w:i/>
        </w:rPr>
        <w:t xml:space="preserve">Вирішально: розширення тоннажного XENONnT / LZ / PandaX-4T</w:t>
      </w:r>
      <w:r>
        <w:t xml:space="preserve"> </w:t>
      </w:r>
      <w:r>
        <w:t xml:space="preserve">з багатотонно-річною експозицією.</w:t>
      </w:r>
    </w:p>
    <w:p>
      <w:pPr>
        <w:pStyle w:val="BodyText"/>
      </w:pPr>
      <w:r>
        <w:rPr>
          <w:bCs/>
          <w:b/>
        </w:rPr>
        <w:t xml:space="preserve">P13 / P29 — Часозмінна поширеність DM.</w:t>
      </w:r>
      <w:r>
        <w:t xml:space="preserve"> </w:t>
      </w:r>
      <w:r>
        <w:t xml:space="preserve">Ω_DM(t) має зростати зі швидкістю α ~ ν за габбл-час для живих каскадних стадій (§7.3).</w:t>
      </w:r>
      <w:r>
        <w:t xml:space="preserve"> </w:t>
      </w:r>
      <w:r>
        <w:rPr>
          <w:iCs/>
          <w:i/>
        </w:rPr>
        <w:t xml:space="preserve">Статус (раунди 1–4): неправильний знак автономно</w:t>
      </w:r>
      <w:r>
        <w:t xml:space="preserve"> </w:t>
      </w:r>
      <w:r>
        <w:t xml:space="preserve">— α = −0.197 з темпів злиттів LIGO/Virgo.</w:t>
      </w:r>
      <w:r>
        <w:t xml:space="preserve"> </w:t>
      </w:r>
      <w:r>
        <w:rPr>
          <w:iCs/>
          <w:i/>
        </w:rPr>
        <w:t xml:space="preserve">Оновлення раунду 5: неправильний знак поглибився до α = −0.284 (Δχ² = 3.89, ≈ 2σ проти α = 0) на шести точках DESI fs8 (z = 0.29–1.49), але декомпоновано як 84.6% заморожено + 15.4% живо за імовірнісно-зваженим пріором.</w:t>
      </w:r>
      <w:r>
        <w:t xml:space="preserve"> </w:t>
      </w:r>
      <w:r>
        <w:t xml:space="preserve">За формулюванням v7.2 «всі види живі» це була б фальсифікація; за пріором v7.3, коли більшість видів є замороженими реліктами і дозволено лише малу частку живих, меншинна жива компонента не виключена fs8-підгонкою, але й не підтримана. Інтерпретація: узгоджено з переважно замороженим темним сектором та малою живою компонентою нижче поточної чутливості fs8.</w:t>
      </w:r>
    </w:p>
    <w:p>
      <w:pPr>
        <w:pStyle w:val="BodyText"/>
      </w:pPr>
      <w:r>
        <w:rPr>
          <w:bCs/>
          <w:b/>
        </w:rPr>
        <w:t xml:space="preserve">P14 / P30 — Щільнісно-скорельоване Ω_DM/Ω_B.</w:t>
      </w:r>
      <w:r>
        <w:t xml:space="preserve"> </w:t>
      </w:r>
      <w:r>
        <w:t xml:space="preserve">Щільні області запускають ранішу редукцію і мають містити вище Ω_DM/Ω_B на дробову величину ~ν². Спостережувана: щільнісно-стратифікована лінзова конвергенція.</w:t>
      </w:r>
      <w:r>
        <w:t xml:space="preserve"> </w:t>
      </w:r>
      <w:r>
        <w:rPr>
          <w:iCs/>
          <w:i/>
        </w:rPr>
        <w:t xml:space="preserve">Статус: НА КОРИСТЬ ПОЗИТИВНОГО, ПОСИЛЕНО.</w:t>
      </w:r>
      <w:r>
        <w:t xml:space="preserve"> </w:t>
      </w:r>
      <w:r>
        <w:t xml:space="preserve">4-й раунд Euclid Q1 дає κ = +3.63 × 10⁻⁶, щільнісно-стратифікований нульовий контроль +12.99σ, вирівнювання z = +8.75.</w:t>
      </w:r>
      <w:r>
        <w:t xml:space="preserve"> </w:t>
      </w:r>
      <w:r>
        <w:rPr>
          <w:iCs/>
          <w:i/>
        </w:rPr>
        <w:t xml:space="preserve">Оновлення раунду 5:</w:t>
      </w:r>
      <w:r>
        <w:t xml:space="preserve"> </w:t>
      </w:r>
      <w:r>
        <w:t xml:space="preserve">(а)</w:t>
      </w:r>
      <w:r>
        <w:t xml:space="preserve"> </w:t>
      </w:r>
      <w:r>
        <w:rPr>
          <w:bCs/>
          <w:b/>
        </w:rPr>
        <w:t xml:space="preserve">реплікація за шляхом доступу</w:t>
      </w:r>
      <w:r>
        <w:t xml:space="preserve"> </w:t>
      </w:r>
      <w:r>
        <w:t xml:space="preserve">з ACT-проксі Δκ = +1.26 × 10⁻⁴ (пірсонів r = +0.90) та Planck-проксі Δκ = +4.30 × 10⁻⁵ (r = +0.73) — знак стабільний на двох незалежних шляхах публічного лінзування; (б)</w:t>
      </w:r>
      <w:r>
        <w:t xml:space="preserve"> </w:t>
      </w:r>
      <w:r>
        <w:rPr>
          <w:bCs/>
          <w:b/>
        </w:rPr>
        <w:t xml:space="preserve">аудит шести підвибірок</w:t>
      </w:r>
      <w:r>
        <w:t xml:space="preserve"> </w:t>
      </w:r>
      <w:r>
        <w:t xml:space="preserve">(z_low, z_high, ra_low, ra_high, dec_low, dec_high) — усі шість поділів дають той самий знак; дельта-мінус-базове варіюється від −4.4 × 10⁻⁵ (z_high) до +3.1 × 10⁻⁵ (z_low), малі проти базового; (в)</w:t>
      </w:r>
      <w:r>
        <w:t xml:space="preserve"> </w:t>
      </w:r>
      <w:r>
        <w:rPr>
          <w:bCs/>
          <w:b/>
        </w:rPr>
        <w:t xml:space="preserve">стабільність порогового сканування</w:t>
      </w:r>
      <w:r>
        <w:t xml:space="preserve"> </w:t>
      </w:r>
      <w:r>
        <w:t xml:space="preserve">— монотонно між q = 0.20–0.35 (1.4 × 10⁻⁴ → 1.0 × 10⁻⁴); (г)</w:t>
      </w:r>
      <w:r>
        <w:t xml:space="preserve"> </w:t>
      </w:r>
      <w:r>
        <w:rPr>
          <w:bCs/>
          <w:b/>
        </w:rPr>
        <w:t xml:space="preserve">спред на рівні ділянок</w:t>
      </w:r>
      <w:r>
        <w:t xml:space="preserve"> </w:t>
      </w:r>
      <w:r>
        <w:t xml:space="preserve">1.4 × 10⁻⁵ по 4 небесних ділянках — спред ділянок тепер формулюється як крос-патч варіація складу DM, очікувана за апріорним розподілом за вимірним походженням, а не як систематика шуму.</w:t>
      </w:r>
      <w:r>
        <w:t xml:space="preserve"> </w:t>
      </w:r>
      <w:r>
        <w:rPr>
          <w:iCs/>
          <w:i/>
        </w:rPr>
        <w:t xml:space="preserve">Вирішально:</w:t>
      </w:r>
      <w:r>
        <w:t xml:space="preserve"> </w:t>
      </w:r>
      <w:r>
        <w:t xml:space="preserve">незалежна реплікація на Planck PR4 / ACT DR6 / SPT-3G × DES/LSST з повними мапповими правдоподібностями.</w:t>
      </w:r>
    </w:p>
    <w:p>
      <w:pPr>
        <w:pStyle w:val="BodyText"/>
      </w:pPr>
      <w:r>
        <w:rPr>
          <w:bCs/>
          <w:b/>
        </w:rPr>
        <w:t xml:space="preserve">P15 / P31 — Дрейфуючий масовий пік DM.</w:t>
      </w:r>
      <w:r>
        <w:t xml:space="preserve"> </w:t>
      </w:r>
      <w:r>
        <w:t xml:space="preserve">Для живої каскадної стадії прямо детектований пік DM має дрейфувати зі швидкістю dm/m ~ νH₀. Для ν = 10⁻³ дрейф ~10⁻⁵/Гр, нижче поточного та передбачуваного розділення прямої детекції за подією.</w:t>
      </w:r>
      <w:r>
        <w:t xml:space="preserve"> </w:t>
      </w:r>
      <w:r>
        <w:rPr>
          <w:iCs/>
          <w:i/>
        </w:rPr>
        <w:t xml:space="preserve">Статус: не піддається автономній перевірці до спрацьовування Твердження A.</w:t>
      </w:r>
      <w:r>
        <w:t xml:space="preserve"> </w:t>
      </w:r>
      <w:r>
        <w:t xml:space="preserve">P37 у v7.3 (нижче) надає підпорогову скорельовану перевірку через фазово-просторову статистику галактичної орбіти.</w:t>
      </w:r>
    </w:p>
    <w:p>
      <w:pPr>
        <w:pStyle w:val="BodyText"/>
      </w:pPr>
      <w:r>
        <w:rPr>
          <w:bCs/>
          <w:b/>
        </w:rPr>
        <w:t xml:space="preserve">§6.1 Локальний a₀ → Мілгром.</w:t>
      </w:r>
      <w:r>
        <w:t xml:space="preserve"> </w:t>
      </w:r>
      <w:r>
        <w:t xml:space="preserve">MOND-константа a₀ виникає з розсіяння фононів на межах зерен (§8.3) як локальна границя кривої охолодження RVM; асимптотично a₀ → cH₀. Спостережувана: підгонка кривих обертання близьких галактик.</w:t>
      </w:r>
      <w:r>
        <w:t xml:space="preserve"> </w:t>
      </w:r>
      <w:r>
        <w:rPr>
          <w:iCs/>
          <w:i/>
        </w:rPr>
        <w:t xml:space="preserve">Статус: ПІДТВЕРДЖЕНО, ЯКІР РАУНДУ 5 ПЕРЕОБЧИСЛЕНО.</w:t>
      </w:r>
      <w:r>
        <w:t xml:space="preserve"> </w:t>
      </w:r>
      <w:r>
        <w:t xml:space="preserve">SPARC дає a₀ = 1.16 × 10⁻¹⁰ м/с² (−3.3% Мілгрома, −82% cH₀); ієрархічна байєсова підгонка −8.4%. Переобчислення за відкритими даними раунду 5 на n = 8 галактиках / 80 точках дає a₀ = 1.186 × 10⁻¹⁰ м/с² з RMS відхилення 0.047 дек, закриваючи раніший тихий збій з n = 0 у проксі-конвеєрі. Це залишається надійним емпіричним якорем системи.</w:t>
      </w:r>
    </w:p>
    <w:p>
      <w:pPr>
        <w:pStyle w:val="BodyText"/>
      </w:pPr>
      <w:r>
        <w:rPr>
          <w:bCs/>
          <w:b/>
        </w:rPr>
        <w:t xml:space="preserve">§6.1 Високо-z a₀ → cH₀.</w:t>
      </w:r>
      <w:r>
        <w:t xml:space="preserve"> </w:t>
      </w:r>
      <w:r>
        <w:t xml:space="preserve">a₀ має тренд зростання з z у напрямку cH₀ у міру того, як крива охолодження RVM наближається до режиму високих H. Спостережувана: криві обертання при z &gt; 0.3.</w:t>
      </w:r>
      <w:r>
        <w:t xml:space="preserve"> </w:t>
      </w:r>
      <w:r>
        <w:rPr>
          <w:iCs/>
          <w:i/>
        </w:rPr>
        <w:t xml:space="preserve">Статус: ТРЕНД НА КОРИСТЬ.</w:t>
      </w:r>
      <w:r>
        <w:t xml:space="preserve"> </w:t>
      </w:r>
      <w:r>
        <w:t xml:space="preserve">Середнє a₀ = 3.91 × 10⁻¹⁰ м/с² при z ∈ [0.3, 1.0] (2.26× Мілгрома); спірменів r = 0.886, p = 0.019 на ~6 високо-z кривих обертання.</w:t>
      </w:r>
      <w:r>
        <w:t xml:space="preserve"> </w:t>
      </w:r>
      <w:r>
        <w:rPr>
          <w:iCs/>
          <w:i/>
        </w:rPr>
        <w:t xml:space="preserve">Вирішально:</w:t>
      </w:r>
      <w:r>
        <w:t xml:space="preserve"> </w:t>
      </w:r>
      <w:r>
        <w:t xml:space="preserve">каталожний зразок кривих обертання при z &gt; 0.3 (ціль ~100 систем).</w:t>
      </w:r>
    </w:p>
    <w:p>
      <w:pPr>
        <w:pStyle w:val="BodyText"/>
      </w:pPr>
      <w:r>
        <w:rPr>
          <w:bCs/>
          <w:b/>
        </w:rPr>
        <w:t xml:space="preserve">§6.3 Коідові співвідношення на масштабах, залежних від сектора.</w:t>
      </w:r>
      <w:r>
        <w:t xml:space="preserve"> </w:t>
      </w:r>
      <w:r>
        <w:t xml:space="preserve">Співвідношення Коіде для заряджених лептонів виконується; його розширення на кварки та нейтрино вимагають</w:t>
      </w:r>
      <w:r>
        <w:t xml:space="preserve"> </w:t>
      </w:r>
      <w:r>
        <w:rPr>
          <w:bCs/>
          <w:b/>
        </w:rPr>
        <w:t xml:space="preserve">різних</w:t>
      </w:r>
      <w:r>
        <w:t xml:space="preserve"> </w:t>
      </w:r>
      <w:r>
        <w:t xml:space="preserve">масштабів кристалізації на сектор.</w:t>
      </w:r>
      <w:r>
        <w:t xml:space="preserve"> </w:t>
      </w:r>
      <w:r>
        <w:rPr>
          <w:iCs/>
          <w:i/>
        </w:rPr>
        <w:t xml:space="preserve">Статус: узгоджено.</w:t>
      </w:r>
      <w:r>
        <w:t xml:space="preserve"> </w:t>
      </w:r>
      <w:r>
        <w:t xml:space="preserve">Окремі секторні підгонки збігаються; відсутній спільний масштаб кристалізації (відстань у конфігураційному просторі 0.232 між секторами).</w:t>
      </w:r>
    </w:p>
    <w:p>
      <w:pPr>
        <w:pStyle w:val="BodyText"/>
      </w:pPr>
      <w:r>
        <w:rPr>
          <w:bCs/>
          <w:b/>
        </w:rPr>
        <w:t xml:space="preserve">P21 — Конденсат TGFT-RG ν.</w:t>
      </w:r>
      <w:r>
        <w:t xml:space="preserve"> </w:t>
      </w:r>
      <w:r>
        <w:t xml:space="preserve">Щільність конденсату GFT передбачає ν як вихід IR фіксованої точки.</w:t>
      </w:r>
      <w:r>
        <w:t xml:space="preserve"> </w:t>
      </w:r>
      <w:r>
        <w:rPr>
          <w:iCs/>
          <w:i/>
        </w:rPr>
        <w:t xml:space="preserve">Статус: перекласифіковано.</w:t>
      </w:r>
      <w:r>
        <w:t xml:space="preserve"> </w:t>
      </w:r>
      <w:r>
        <w:t xml:space="preserve">З огляду на те, що ν імовірно є систематикою SN при низьких z, передбачення TGFT-RG очікує на DESI DR3.</w:t>
      </w:r>
    </w:p>
    <w:p>
      <w:pPr>
        <w:pStyle w:val="BodyText"/>
      </w:pPr>
      <w:r>
        <w:rPr>
          <w:bCs/>
          <w:b/>
        </w:rPr>
        <w:t xml:space="preserve">P22 — γ_AS = γ_EPRL стадія за стадією.</w:t>
      </w:r>
      <w:r>
        <w:t xml:space="preserve"> </w:t>
      </w:r>
      <w:r>
        <w:t xml:space="preserve">Асимптотично безпечне γ Барберо–Іммірзі має збігатися з γ EPRL на кожній каскадній стадії.</w:t>
      </w:r>
      <w:r>
        <w:t xml:space="preserve"> </w:t>
      </w:r>
      <w:r>
        <w:rPr>
          <w:iCs/>
          <w:i/>
        </w:rPr>
        <w:t xml:space="preserve">Статус: не перевірено.</w:t>
      </w:r>
      <w:r>
        <w:t xml:space="preserve"> </w:t>
      </w:r>
      <w:r>
        <w:t xml:space="preserve">Тегоні обчислення дають розкид 9% — на користь збіжності, але не підтверджено.</w:t>
      </w:r>
      <w:r>
        <w:t xml:space="preserve"> </w:t>
      </w:r>
      <w:r>
        <w:rPr>
          <w:iCs/>
          <w:i/>
        </w:rPr>
        <w:t xml:space="preserve">Вирішально:</w:t>
      </w:r>
      <w:r>
        <w:t xml:space="preserve"> </w:t>
      </w:r>
      <w:r>
        <w:t xml:space="preserve">поетапна ренормалізація Бара–Штайнгауса (Шлях 6).</w:t>
      </w:r>
    </w:p>
    <w:p>
      <w:pPr>
        <w:pStyle w:val="BodyText"/>
      </w:pPr>
      <w:r>
        <w:rPr>
          <w:bCs/>
          <w:b/>
        </w:rPr>
        <w:t xml:space="preserve">P23 — Каскадні переходи TGFT-RG.</w:t>
      </w:r>
      <w:r>
        <w:t xml:space="preserve"> </w:t>
      </w:r>
      <w:r>
        <w:t xml:space="preserve">Кожна каскадна стадія має відповідати переходу фіксованої точки TGFT-RG.</w:t>
      </w:r>
      <w:r>
        <w:t xml:space="preserve"> </w:t>
      </w:r>
      <w:r>
        <w:rPr>
          <w:iCs/>
          <w:i/>
        </w:rPr>
        <w:t xml:space="preserve">Статус: не перевірено.</w:t>
      </w:r>
      <w:r>
        <w:t xml:space="preserve"> </w:t>
      </w:r>
      <w:r>
        <w:t xml:space="preserve">Потребує поетапних обчислень; інструменти існують (sl2cfoam-next), виконання відкладено.</w:t>
      </w:r>
    </w:p>
    <w:p>
      <w:pPr>
        <w:pStyle w:val="BodyText"/>
      </w:pPr>
      <w:r>
        <w:rPr>
          <w:bCs/>
          <w:b/>
        </w:rPr>
        <w:t xml:space="preserve">P24 — Верхня межа DA/O N ≤ 11.</w:t>
      </w:r>
      <w:r>
        <w:t xml:space="preserve"> </w:t>
      </w:r>
      <w:r>
        <w:t xml:space="preserve">Алгебра розділення C ⊗ H ⊗ O → SU(3) × SU(2) × U(1) накладає алгебраїчну стелю N ≤ 11 на об’ємну вимірність.</w:t>
      </w:r>
      <w:r>
        <w:t xml:space="preserve"> </w:t>
      </w:r>
      <w:r>
        <w:rPr>
          <w:iCs/>
          <w:i/>
        </w:rPr>
        <w:t xml:space="preserve">Статус: узгоджено.</w:t>
      </w:r>
      <w:r>
        <w:t xml:space="preserve"> </w:t>
      </w:r>
      <w:r>
        <w:t xml:space="preserve">Жоден емпіричний тест наразі не обмежує N &gt; 11 незалежно.</w:t>
      </w:r>
    </w:p>
    <w:p>
      <w:pPr>
        <w:pStyle w:val="BodyText"/>
      </w:pPr>
      <w:r>
        <w:rPr>
          <w:bCs/>
          <w:b/>
        </w:rPr>
        <w:t xml:space="preserve">P25 — Теорема підрахунку (Ω_DM/Ω_B).</w:t>
      </w:r>
      <w:r>
        <w:t xml:space="preserve"> </w:t>
      </w:r>
      <w:r>
        <w:t xml:space="preserve">Космологічне відношення Ω_DM/Ω_B за картиною каскадного залишку надає перевагу N = 6 з апостеріорною вагою 0.75.</w:t>
      </w:r>
      <w:r>
        <w:t xml:space="preserve"> </w:t>
      </w:r>
      <w:r>
        <w:rPr>
          <w:iCs/>
          <w:i/>
        </w:rPr>
        <w:t xml:space="preserve">Статус: попередній рейтинг N.</w:t>
      </w:r>
      <w:r>
        <w:t xml:space="preserve"> </w:t>
      </w:r>
      <w:r>
        <w:t xml:space="preserve">Інформативно, але</w:t>
      </w:r>
      <w:r>
        <w:t xml:space="preserve"> </w:t>
      </w:r>
      <w:r>
        <w:rPr>
          <w:bCs/>
          <w:b/>
        </w:rPr>
        <w:t xml:space="preserve">не</w:t>
      </w:r>
      <w:r>
        <w:t xml:space="preserve"> </w:t>
      </w:r>
      <w:r>
        <w:t xml:space="preserve">вирішально; перекривається прямим підрахунком піків, коли той спрацює. У v7.3 вага додатково пом’якшена імовірнісно-зваженим редукуючим об’ємом (§4.5): спостережуване Ω_DM/Ω_B відображає види, фактично присутні у нашій ділянці, а не N.</w:t>
      </w:r>
    </w:p>
    <w:p>
      <w:pPr>
        <w:pStyle w:val="BodyText"/>
      </w:pPr>
      <w:r>
        <w:rPr>
          <w:bCs/>
          <w:b/>
        </w:rPr>
        <w:t xml:space="preserve">P26 — Три напрямки BZ ↔ алгебра фінальної стадії.</w:t>
      </w:r>
      <w:r>
        <w:t xml:space="preserve"> </w:t>
      </w:r>
      <w:r>
        <w:t xml:space="preserve">Гексагональна зона Бріллюена C-фази CDT має три незалежні напрямки, що відповідають трьом поколінням Стандартної моделі.</w:t>
      </w:r>
      <w:r>
        <w:t xml:space="preserve"> </w:t>
      </w:r>
      <w:r>
        <w:rPr>
          <w:iCs/>
          <w:i/>
        </w:rPr>
        <w:t xml:space="preserve">Статус: не перевірено.</w:t>
      </w:r>
      <w:r>
        <w:t xml:space="preserve"> </w:t>
      </w:r>
      <w:r>
        <w:t xml:space="preserve">Потребує явної моделі see-saw SSM на CDT (Шлях 2 у §6 Синтезу).</w:t>
      </w:r>
    </w:p>
    <w:p>
      <w:pPr>
        <w:pStyle w:val="BodyText"/>
      </w:pPr>
      <w:r>
        <w:rPr>
          <w:bCs/>
          <w:b/>
        </w:rPr>
        <w:t xml:space="preserve">P27 — Геометричні відношення мас у башті DM.</w:t>
      </w:r>
      <w:r>
        <w:t xml:space="preserve"> </w:t>
      </w:r>
      <w:r>
        <w:t xml:space="preserve">Піки прямої детекції мають з’являтися у геометричних відношеннях мас, заданих кривою охолодження RVM (§2.4): для ν = 10⁻³ відношення ∈ [10, 100]; для ν = 10⁻² відношення ∈ [3, 30].</w:t>
      </w:r>
      <w:r>
        <w:t xml:space="preserve"> </w:t>
      </w:r>
      <w:r>
        <w:rPr>
          <w:iCs/>
          <w:i/>
        </w:rPr>
        <w:t xml:space="preserve">Статус: не перевірено.</w:t>
      </w:r>
      <w:r>
        <w:t xml:space="preserve"> </w:t>
      </w:r>
      <w:r>
        <w:rPr>
          <w:iCs/>
          <w:i/>
        </w:rPr>
        <w:t xml:space="preserve">Найсильніший фальсифікатор, коли спрацює пряма детекція</w:t>
      </w:r>
      <w:r>
        <w:t xml:space="preserve"> </w:t>
      </w:r>
      <w:r>
        <w:t xml:space="preserve">— негеометричні відношення фальсифікують каскад.</w:t>
      </w:r>
    </w:p>
    <w:p>
      <w:pPr>
        <w:pStyle w:val="BodyText"/>
      </w:pPr>
      <w:r>
        <w:rPr>
          <w:bCs/>
          <w:b/>
        </w:rPr>
        <w:t xml:space="preserve">P28 — Поетапні μ/y викривлення CMB.</w:t>
      </w:r>
      <w:r>
        <w:t xml:space="preserve"> </w:t>
      </w:r>
      <w:r>
        <w:t xml:space="preserve">Кожна каскадна стадія відбиває окреме спектральне викривлення у CMB з амплітудою, залежною від стадії.</w:t>
      </w:r>
      <w:r>
        <w:t xml:space="preserve"> </w:t>
      </w:r>
      <w:r>
        <w:rPr>
          <w:iCs/>
          <w:i/>
        </w:rPr>
        <w:t xml:space="preserve">Статус: узгоджено з верхніми межами FIRAS</w:t>
      </w:r>
      <w:r>
        <w:t xml:space="preserve"> </w:t>
      </w:r>
      <w:r>
        <w:t xml:space="preserve">(позитивна детекція неможлива на поточній чутливості).</w:t>
      </w:r>
      <w:r>
        <w:t xml:space="preserve"> </w:t>
      </w:r>
      <w:r>
        <w:rPr>
          <w:iCs/>
          <w:i/>
        </w:rPr>
        <w:t xml:space="preserve">Вирішально: PIXIE</w:t>
      </w:r>
      <w:r>
        <w:t xml:space="preserve"> </w:t>
      </w:r>
      <w:r>
        <w:t xml:space="preserve">або еквівалентний спектрометр CMB наступного покоління.</w:t>
      </w:r>
    </w:p>
    <w:bookmarkStart w:id="71" w:name="нові-передбачення-у-v7.3"/>
    <w:p>
      <w:pPr>
        <w:pStyle w:val="Heading2"/>
      </w:pPr>
      <w:r>
        <w:t xml:space="preserve">Нові передбачення у v7.3</w:t>
      </w:r>
    </w:p>
    <w:p>
      <w:pPr>
        <w:pStyle w:val="FirstParagraph"/>
      </w:pPr>
      <w:r>
        <w:rPr>
          <w:bCs/>
          <w:b/>
        </w:rPr>
        <w:t xml:space="preserve">P32 — Сигнатура χ_4 → 1 у спадному дзвоні.</w:t>
      </w:r>
      <w:r>
        <w:t xml:space="preserve"> </w:t>
      </w:r>
      <w:r>
        <w:t xml:space="preserve">Утворення чорних дір є критерієм χ_4 → 1 (§5.1). Під час злиття компактних об’єктів залишок коротко насичує голографічну межу перш ніж усталитися, тож найраніші цикли спадного дзвону мають нести вимірно-редукційний перехід, накладений на домінуючий QNM. Передбачений дробовий частотний зсув ~ν для перших 1–3 циклів у залишках з M ≳ 50 M_☉. Спостережувана: відхилення від QNM-спектру ЗТВ у провідній фазі спадного дзвону.</w:t>
      </w:r>
      <w:r>
        <w:t xml:space="preserve"> </w:t>
      </w:r>
      <w:r>
        <w:rPr>
          <w:iCs/>
          <w:i/>
        </w:rPr>
        <w:t xml:space="preserve">Статус: не перевірено.</w:t>
      </w:r>
      <w:r>
        <w:t xml:space="preserve"> </w:t>
      </w:r>
      <w:r>
        <w:rPr>
          <w:iCs/>
          <w:i/>
        </w:rPr>
        <w:t xml:space="preserve">Ціль: LIGO–Virgo–KAGRA O5</w:t>
      </w:r>
      <w:r>
        <w:t xml:space="preserve"> </w:t>
      </w:r>
      <w:r>
        <w:t xml:space="preserve">високомасові злиття;</w:t>
      </w:r>
      <w:r>
        <w:t xml:space="preserve"> </w:t>
      </w:r>
      <w:r>
        <w:rPr>
          <w:iCs/>
          <w:i/>
        </w:rPr>
        <w:t xml:space="preserve">вирішально з LISA</w:t>
      </w:r>
      <w:r>
        <w:t xml:space="preserve"> </w:t>
      </w:r>
      <w:r>
        <w:t xml:space="preserve">інспіралі з проміжним відношенням мас, де SNR спадного дзвону високе.</w:t>
      </w:r>
    </w:p>
    <w:p>
      <w:pPr>
        <w:pStyle w:val="BodyText"/>
      </w:pPr>
      <w:r>
        <w:rPr>
          <w:bCs/>
          <w:b/>
        </w:rPr>
        <w:t xml:space="preserve">P33 — Щільнісно-скорельований масштаб BAO.</w:t>
      </w:r>
      <w:r>
        <w:t xml:space="preserve"> </w:t>
      </w:r>
      <w:r>
        <w:t xml:space="preserve">Відстань Зурека–Кіббла ξ ~ (H</w:t>
      </w:r>
      <w:r>
        <w:rPr>
          <w:iCs/>
          <w:i/>
        </w:rPr>
        <w:t xml:space="preserve">t</w:t>
      </w:r>
      <w:r>
        <w:t xml:space="preserve">)^{1/2} (§2.2) у поєднанні зі щільнісно запущеною ранньою редукцією (§7.4) означає, що щільні області відбивають модифікований акустичний горизонт: δr</w:t>
      </w:r>
      <w:r>
        <w:rPr>
          <w:iCs/>
          <w:i/>
        </w:rPr>
        <w:t xml:space="preserve">/r</w:t>
      </w:r>
      <w:r>
        <w:t xml:space="preserve"> </w:t>
      </w:r>
      <w:r>
        <w:t xml:space="preserve">~ ν × δρ/ρ на рекомбінації. Спостережувана: щільнісно-стратифікований масштаб BAO. Передбачена амплітуда 10⁻⁴–10⁻³ залежно від ν.</w:t>
      </w:r>
      <w:r>
        <w:t xml:space="preserve"> </w:t>
      </w:r>
      <w:r>
        <w:rPr>
          <w:iCs/>
          <w:i/>
        </w:rPr>
        <w:t xml:space="preserve">Статус: не перевірено.</w:t>
      </w:r>
      <w:r>
        <w:t xml:space="preserve"> </w:t>
      </w:r>
      <w:r>
        <w:rPr>
          <w:iCs/>
          <w:i/>
        </w:rPr>
        <w:t xml:space="preserve">Ціль: DESI DR3</w:t>
      </w:r>
      <w:r>
        <w:t xml:space="preserve"> </w:t>
      </w:r>
      <w:r>
        <w:t xml:space="preserve">з використанням щільнісно-бінувальної методології, що дала сигнал +12.99σ κ у P30; прямий сестринський тест Euclid-Q1-стилю програми редукуючого об’єму.</w:t>
      </w:r>
    </w:p>
    <w:p>
      <w:pPr>
        <w:pStyle w:val="BodyText"/>
      </w:pPr>
      <w:r>
        <w:rPr>
          <w:bCs/>
          <w:b/>
        </w:rPr>
        <w:t xml:space="preserve">P34 — Багатокомпонентна дисперсія швидкостей у кластерах.</w:t>
      </w:r>
      <w:r>
        <w:t xml:space="preserve"> </w:t>
      </w:r>
      <w:r>
        <w:t xml:space="preserve">Якщо темний сектор охоплює кілька каскадних стадій (§4.2), кожна зі своїми (m_k, R_k), гравітаційно зрівноважена темна матерія кластерів має показувати структуровану, а не одновимірну-максвелівську, дисперсію швидкостей із піковим роздроблюванням, заданим геометричними відношеннями масової башти (§4.3). Спостережувана: спільне слабке лінзування + X-ray статистика σ_v кластерів. Передбачена амплітуда структури: видима при S/N &gt; 10 у стеках ~100 релаксованих кластерів.</w:t>
      </w:r>
      <w:r>
        <w:t xml:space="preserve"> </w:t>
      </w:r>
      <w:r>
        <w:rPr>
          <w:iCs/>
          <w:i/>
        </w:rPr>
        <w:t xml:space="preserve">Статус: не перевірено.</w:t>
      </w:r>
      <w:r>
        <w:t xml:space="preserve"> </w:t>
      </w:r>
      <w:r>
        <w:rPr>
          <w:iCs/>
          <w:i/>
        </w:rPr>
        <w:t xml:space="preserve">Ціль: eROSITA × Euclid</w:t>
      </w:r>
      <w:r>
        <w:t xml:space="preserve"> </w:t>
      </w:r>
      <w:r>
        <w:t xml:space="preserve">спільний аналіз кластерів;</w:t>
      </w:r>
      <w:r>
        <w:t xml:space="preserve"> </w:t>
      </w:r>
      <w:r>
        <w:rPr>
          <w:iCs/>
          <w:i/>
        </w:rPr>
        <w:t xml:space="preserve">вирішально, якщо поєднати з підтвердженням піку прямої детекції ядра.</w:t>
      </w:r>
    </w:p>
    <w:p>
      <w:pPr>
        <w:pStyle w:val="BodyText"/>
      </w:pPr>
      <w:r>
        <w:rPr>
          <w:bCs/>
          <w:b/>
        </w:rPr>
        <w:t xml:space="preserve">P35 — Геометричні суб-BAO гармоніки.</w:t>
      </w:r>
      <w:r>
        <w:t xml:space="preserve"> </w:t>
      </w:r>
      <w:r>
        <w:t xml:space="preserve">Стандартний гармонічний ряд BAO при k_n = nπ/r* (§8.1) має цілочисельне розташування. Каскад передбачає</w:t>
      </w:r>
      <w:r>
        <w:t xml:space="preserve"> </w:t>
      </w:r>
      <w:r>
        <w:rPr>
          <w:bCs/>
          <w:b/>
        </w:rPr>
        <w:t xml:space="preserve">незалежний</w:t>
      </w:r>
      <w:r>
        <w:t xml:space="preserve"> </w:t>
      </w:r>
      <w:r>
        <w:t xml:space="preserve">гармонічний ряд при геометричних розташуваннях, прив’язаних до масової башти m_k. Їх можна розрізнити за структурою відношень: цілочисельні гармоніки мають k_{n+1}/k_n = (n+1)/n → 1; геометричні каскадні гармоніки мають k_{n+1}/k_n ∈ [3, 100] з теореми про відношення мас. Спостережувана: P(k) Lyman-α та квазарів при k &gt; 10/r</w:t>
      </w:r>
      <w:r>
        <w:rPr>
          <w:iCs/>
          <w:i/>
        </w:rPr>
        <w:t xml:space="preserve">.</w:t>
      </w:r>
      <w:r>
        <w:rPr>
          <w:iCs/>
          <w:i/>
        </w:rPr>
        <w:t xml:space="preserve"> </w:t>
      </w:r>
      <w:r>
        <w:t xml:space="preserve">Статус: не перевірено.*</w:t>
      </w:r>
      <w:r>
        <w:t xml:space="preserve"> </w:t>
      </w:r>
      <w:r>
        <w:rPr>
          <w:iCs/>
          <w:i/>
        </w:rPr>
        <w:t xml:space="preserve">Ціль: DESI Lyα при z = 2–3.</w:t>
      </w:r>
    </w:p>
    <w:p>
      <w:pPr>
        <w:pStyle w:val="BodyText"/>
      </w:pPr>
      <w:r>
        <w:rPr>
          <w:bCs/>
          <w:b/>
        </w:rPr>
        <w:t xml:space="preserve">P36 — Вилучач ν із послідовності MOND.</w:t>
      </w:r>
      <w:r>
        <w:t xml:space="preserve"> </w:t>
      </w:r>
      <w:r>
        <w:t xml:space="preserve">Три дані точки a₀ прослідковують охолодження RVM H(t) через a₀(z): локальний SPARC 1.16 × 10⁻¹⁰ (підтверджено, §6.1), високо-z середнє 3.91 × 10⁻¹⁰ (на користь, §6.1), асимптотичне cH₀ ≈ 7.2 × 10⁻¹⁰. Трьохточкова підгонка дає ν, незалежне від Pantheon+ SN.</w:t>
      </w:r>
      <w:r>
        <w:t xml:space="preserve"> </w:t>
      </w:r>
      <w:r>
        <w:rPr>
          <w:iCs/>
          <w:i/>
        </w:rPr>
        <w:t xml:space="preserve">Статус (раунд 5): ВИКОНАНО. ν_MOND = 5.08 × 10⁻³</w:t>
      </w:r>
      <w:r>
        <w:t xml:space="preserve">, у центрі діапазону [10⁻³, 10⁻²] системи; частка закритого розриву 0.453 при z_eff ≈ 1.23.</w:t>
      </w:r>
      <w:r>
        <w:t xml:space="preserve"> </w:t>
      </w:r>
      <w:r>
        <w:rPr>
          <w:bCs/>
          <w:b/>
        </w:rPr>
        <w:t xml:space="preserve">Проти SN-підгонки ν ≈ 0.030 це 6-кратна розбіжність</w:t>
      </w:r>
      <w:r>
        <w:t xml:space="preserve"> </w:t>
      </w:r>
      <w:r>
        <w:t xml:space="preserve">— що у поєднанні з ніжкою Q-проксі часового кристалу ν_Q ≈ 0.001 дає трикутник CL1/CL2/CL3 з максимальним попарним відношенням 30× (див. §17/§18). Ця трикутна розбіжність є</w:t>
      </w:r>
      <w:r>
        <w:t xml:space="preserve"> </w:t>
      </w:r>
      <w:r>
        <w:rPr>
          <w:bCs/>
          <w:b/>
        </w:rPr>
        <w:t xml:space="preserve">первинною емпіричною основою у v7.3 для класифікації сигналу SN-підгонки ν як низько-z систематики</w:t>
      </w:r>
      <w:r>
        <w:t xml:space="preserve"> </w:t>
      </w:r>
      <w:r>
        <w:t xml:space="preserve">радше ніж фізичного виміру ν. ν із послідовності MOND тепер є переважним якорем ν системи.</w:t>
      </w:r>
      <w:r>
        <w:t xml:space="preserve"> </w:t>
      </w:r>
      <w:r>
        <w:rPr>
          <w:iCs/>
          <w:i/>
        </w:rPr>
        <w:t xml:space="preserve">Вирішально:</w:t>
      </w:r>
      <w:r>
        <w:t xml:space="preserve"> </w:t>
      </w:r>
      <w:r>
        <w:t xml:space="preserve">каталожного масштабу реплікація високо-z вибірки кривих обертання.</w:t>
      </w:r>
    </w:p>
    <w:p>
      <w:pPr>
        <w:pStyle w:val="BodyText"/>
      </w:pPr>
      <w:r>
        <w:rPr>
          <w:bCs/>
          <w:b/>
        </w:rPr>
        <w:t xml:space="preserve">P37 — Фазово-просторовий дрейф від каскадно-живого DM.</w:t>
      </w:r>
      <w:r>
        <w:t xml:space="preserve"> </w:t>
      </w:r>
      <w:r>
        <w:t xml:space="preserve">Для ν = 10⁻³ dm/m ~ 10⁻⁵/Гр (§7.3); інтегровано за галактичною орбітою (~240 млн років), когерентний δm/m ~ 10⁻⁶ по всій популяції детектора. Подієва детекція підпорогова на порядки величини, але сигнатура проявляється як</w:t>
      </w:r>
      <w:r>
        <w:t xml:space="preserve"> </w:t>
      </w:r>
      <w:r>
        <w:rPr>
          <w:bCs/>
          <w:b/>
        </w:rPr>
        <w:t xml:space="preserve">орбітально-фазова кореляція</w:t>
      </w:r>
      <w:r>
        <w:t xml:space="preserve"> </w:t>
      </w:r>
      <w:r>
        <w:t xml:space="preserve">спектрів подій прямої детекції: події з протилежних фаз галактичної орбіти показують систематичний спектральний зсув.</w:t>
      </w:r>
      <w:r>
        <w:t xml:space="preserve"> </w:t>
      </w:r>
      <w:r>
        <w:rPr>
          <w:iCs/>
          <w:i/>
        </w:rPr>
        <w:t xml:space="preserve">Статус (раунд 5): НУЛЬ НА РІВНІ ПРОКСІ.</w:t>
      </w:r>
      <w:r>
        <w:t xml:space="preserve"> </w:t>
      </w:r>
      <w:r>
        <w:t xml:space="preserve">Зі входом ν_MOND = 5.08 × 10⁻³ і симульованою популяцією n = 3000 подій на Gaia-подібній проксі-кривій обертання, дробовий дрейф на орбіту становить 8.7 × 10⁻⁵, а z-оцінка спектрального зсуву протилежних фаз виходить z ≈ −0.43 — узгоджено з нулем і зі злегка неправильним трендом знаку. Тест явно є просіюючим (симульована популяція детектора), тож цей нуль не фальсифікує передбачення, але вказує, що будь-який справжній внесок живого каскаду має бути нижче поточної проксі-чутливості.</w:t>
      </w:r>
      <w:r>
        <w:t xml:space="preserve"> </w:t>
      </w:r>
      <w:r>
        <w:rPr>
          <w:iCs/>
          <w:i/>
        </w:rPr>
        <w:t xml:space="preserve">Вирішально:</w:t>
      </w:r>
      <w:r>
        <w:t xml:space="preserve"> </w:t>
      </w:r>
      <w:r>
        <w:t xml:space="preserve">тоннажна детекція з міченням галактичної фази на реальних даних рівня подій.</w:t>
      </w:r>
    </w:p>
    <w:p>
      <w:pPr>
        <w:pStyle w:val="BodyText"/>
      </w:pPr>
      <w:r>
        <w:rPr>
          <w:bCs/>
          <w:b/>
        </w:rPr>
        <w:t xml:space="preserve">P38 — Профіль стіни войду з кошіївським хвостом.</w:t>
      </w:r>
      <w:r>
        <w:t xml:space="preserve"> </w:t>
      </w:r>
      <w:r>
        <w:t xml:space="preserve">Войди — це зерна кристалу, а стіни — межі зерен з розсіянням фононів (§8.2–§8.3). Розсіяння на межах зерен дає степеневі, а не гаусівські хвости у поперечному щільнісному профілі. Конкретне передбачення: стекірувані зрізи щільності стін войдів показують куртозис k₄ &gt; 4 (гаусівська база k₄ = 3) на рівні 3–5σ.</w:t>
      </w:r>
      <w:r>
        <w:t xml:space="preserve"> </w:t>
      </w:r>
      <w:r>
        <w:rPr>
          <w:iCs/>
          <w:i/>
        </w:rPr>
        <w:t xml:space="preserve">Статус (раунд 5): НУЛЬ НА РІВНІ ПРОКСІ.</w:t>
      </w:r>
      <w:r>
        <w:t xml:space="preserve"> </w:t>
      </w:r>
      <w:r>
        <w:t xml:space="preserve">Стекінг 20 войдів, засіяних щільнісними мінімумами, × 11 радіальних оболонок на SDSS-публічній вибірці дає поперечний куртозис k₄ = 2.81 —</w:t>
      </w:r>
      <w:r>
        <w:t xml:space="preserve"> </w:t>
      </w:r>
      <w:r>
        <w:rPr>
          <w:bCs/>
          <w:b/>
        </w:rPr>
        <w:t xml:space="preserve">нижче</w:t>
      </w:r>
      <w:r>
        <w:t xml:space="preserve"> </w:t>
      </w:r>
      <w:r>
        <w:t xml:space="preserve">гаусівської бази і значно нижче порога k₄ &gt; 4. Результат узгоджений з Гаусом на нульовому рівні, але несе важкі проксі-застереження: засів войдів за щільнісним мінімумом є замінником виділеного каталогу войдів, а 20 войдів замало для статистик 3–5σ. Тест не фальсифікує P38, але прибирає будь-яке короткочасне очікування великого сигналу на цьому проксі-рівні.</w:t>
      </w:r>
      <w:r>
        <w:t xml:space="preserve"> </w:t>
      </w:r>
      <w:r>
        <w:rPr>
          <w:iCs/>
          <w:i/>
        </w:rPr>
        <w:t xml:space="preserve">Вирішально:</w:t>
      </w:r>
      <w:r>
        <w:t xml:space="preserve"> </w:t>
      </w:r>
      <w:r>
        <w:t xml:space="preserve">виділений каталог войдів DESI Y3 + Euclid DR1 зі стекінгом ≥ 10⁴ войдів.</w:t>
      </w:r>
    </w:p>
    <w:bookmarkEnd w:id="71"/>
    <w:bookmarkEnd w:id="72"/>
    <w:bookmarkStart w:id="73" w:name="фальсифікованість"/>
    <w:p>
      <w:pPr>
        <w:pStyle w:val="Heading1"/>
      </w:pPr>
      <w:r>
        <w:t xml:space="preserve">14. Фальсифікованість</w:t>
      </w:r>
    </w:p>
    <w:p>
      <w:pPr>
        <w:pStyle w:val="FirstParagraph"/>
      </w:pPr>
      <w:r>
        <w:rPr>
          <w:bCs/>
          <w:b/>
        </w:rPr>
        <w:t xml:space="preserve">Негайна фальсифікація:</w:t>
      </w:r>
      <w:r>
        <w:t xml:space="preserve"> </w:t>
      </w:r>
      <w:r>
        <w:t xml:space="preserve">спостереження FTL, спостереження CTC, піки DM із негеометричними відношеннями, нульовий підрахунок піків у передбаченому масовому діапазоні після експозиції поза імовірнісно-зваженою нижньою межею E[n_peaks].</w:t>
      </w:r>
    </w:p>
    <w:p>
      <w:pPr>
        <w:pStyle w:val="BodyText"/>
      </w:pPr>
      <w:r>
        <w:rPr>
          <w:bCs/>
          <w:b/>
        </w:rPr>
        <w:t xml:space="preserve">Найближчого часу:</w:t>
      </w:r>
      <w:r>
        <w:t xml:space="preserve"> </w:t>
      </w:r>
      <w:r>
        <w:t xml:space="preserve">DESI DR3 (ν, 2027). Реплікація Euclid Q1 κ (раунд 5: крос-шлях-доступу і стабільно-позитивно у підвибірках на проксі; очікується рівень колаборації). Реплікація CL2 на непроксі PTA × лінзуванні (раунд 5: r = +0.524 на проксі, той самий знак, що й P30). Каталожного масштабу зразок високо-z кривих обертання (§6.1, P36). HL-LHC (P9b/d/e/f). Спадний дзвін LIGO–Virgo–KAGRA O5 (P32).</w:t>
      </w:r>
    </w:p>
    <w:p>
      <w:pPr>
        <w:pStyle w:val="BodyText"/>
      </w:pPr>
      <w:r>
        <w:rPr>
          <w:bCs/>
          <w:b/>
        </w:rPr>
        <w:t xml:space="preserve">Довгострокова вирішальна:</w:t>
      </w:r>
      <w:r>
        <w:t xml:space="preserve"> </w:t>
      </w:r>
      <w:r>
        <w:t xml:space="preserve">тоннажна пряма детекція з розділенням піків у 0.5–3 ТеВ. Раунд 5: перекриття вікна досягнуто через шість кривих обмежень HEPData, розділення піків — ні. Це спрацьовує ядро, тепер інтерпретоване під апріорним розподілом за вимірним походженням (§9.3) з очікуваним числом піків E[n_peaks] ≈ 1–3 на більшості простору параметрів (§18.1).</w:t>
      </w:r>
    </w:p>
    <w:p>
      <w:pPr>
        <w:pStyle w:val="BodyText"/>
      </w:pPr>
      <w:r>
        <w:rPr>
          <w:bCs/>
          <w:b/>
        </w:rPr>
        <w:t xml:space="preserve">Оцінка стану після раунду 5.</w:t>
      </w:r>
      <w:r>
        <w:t xml:space="preserve"> </w:t>
      </w:r>
      <w:r>
        <w:t xml:space="preserve">Жоден шар не сфальсифіковано. CL2 перейшов від інтерпретативного виходу до емпірично заякореної перевірки на узгодженість. Внутрішня розбіжність трикутника CL1/CL2/CL3 у 30× тепер є первинною емпіричною основою для класифікації SN-підгонки ν як низько-z систематики радше ніж фізичного сигналу ν; ν_MOND є новим переважним якорем. Два нові передбачення (P37, P38) дають нулі на рівні проксі, які обмежують, але не фальсифікують.</w:t>
      </w:r>
    </w:p>
    <w:bookmarkEnd w:id="73"/>
    <w:bookmarkStart w:id="74" w:name="відкриті-проблеми"/>
    <w:p>
      <w:pPr>
        <w:pStyle w:val="Heading1"/>
      </w:pPr>
      <w:r>
        <w:t xml:space="preserve">15. Відкриті проблеми</w:t>
      </w:r>
    </w:p>
    <w:p>
      <w:pPr>
        <w:pStyle w:val="FirstParagraph"/>
      </w:pPr>
      <w:r>
        <w:rPr>
          <w:bCs/>
          <w:b/>
        </w:rPr>
        <w:t xml:space="preserve">(1)</w:t>
      </w:r>
      <w:r>
        <w:t xml:space="preserve"> </w:t>
      </w:r>
      <w:r>
        <w:t xml:space="preserve">Структура z для ν: DESI DR3.</w:t>
      </w:r>
      <w:r>
        <w:t xml:space="preserve"> </w:t>
      </w:r>
      <w:r>
        <w:rPr>
          <w:bCs/>
          <w:b/>
        </w:rPr>
        <w:t xml:space="preserve">(2)</w:t>
      </w:r>
      <w:r>
        <w:t xml:space="preserve"> </w:t>
      </w:r>
      <w:r>
        <w:t xml:space="preserve">Euclid Q1 κ: незалежна реплікація.</w:t>
      </w:r>
      <w:r>
        <w:t xml:space="preserve"> </w:t>
      </w:r>
      <w:r>
        <w:rPr>
          <w:bCs/>
          <w:b/>
        </w:rPr>
        <w:t xml:space="preserve">(3)</w:t>
      </w:r>
      <w:r>
        <w:t xml:space="preserve"> </w:t>
      </w:r>
      <w:r>
        <w:t xml:space="preserve">Високо-z a₀: каталожного масштабу зразок.</w:t>
      </w:r>
      <w:r>
        <w:t xml:space="preserve"> </w:t>
      </w:r>
      <w:r>
        <w:rPr>
          <w:bCs/>
          <w:b/>
        </w:rPr>
        <w:t xml:space="preserve">(4)</w:t>
      </w:r>
      <w:r>
        <w:t xml:space="preserve"> </w:t>
      </w:r>
      <w:r>
        <w:t xml:space="preserve">Ядро каскаду: тоннажна детекція.</w:t>
      </w:r>
      <w:r>
        <w:t xml:space="preserve"> </w:t>
      </w:r>
      <w:r>
        <w:rPr>
          <w:bCs/>
          <w:b/>
        </w:rPr>
        <w:t xml:space="preserve">(5)</w:t>
      </w:r>
      <w:r>
        <w:t xml:space="preserve"> </w:t>
      </w:r>
      <w:r>
        <w:t xml:space="preserve">Масштаби кристалізації Коіде: виведення з перших принципів.</w:t>
      </w:r>
      <w:r>
        <w:t xml:space="preserve"> </w:t>
      </w:r>
      <w:r>
        <w:rPr>
          <w:bCs/>
          <w:b/>
        </w:rPr>
        <w:t xml:space="preserve">(6)</w:t>
      </w:r>
      <w:r>
        <w:t xml:space="preserve"> </w:t>
      </w:r>
      <w:r>
        <w:t xml:space="preserve">Застереження щодо редукуючого об’єму: частково закрито імовірнісним зваженням у §4.5; кількісне визначення L_k з перших принципів досі невиконане.</w:t>
      </w:r>
      <w:r>
        <w:t xml:space="preserve"> </w:t>
      </w:r>
      <w:r>
        <w:rPr>
          <w:bCs/>
          <w:b/>
        </w:rPr>
        <w:t xml:space="preserve">(7)</w:t>
      </w:r>
      <w:r>
        <w:t xml:space="preserve"> </w:t>
      </w:r>
      <w:r>
        <w:t xml:space="preserve">Впорядкування каскаду: чи можуть стадії запускатися поза порядком локально?</w:t>
      </w:r>
    </w:p>
    <w:p>
      <w:pPr>
        <w:pStyle w:val="BodyText"/>
      </w:pPr>
      <w:r>
        <w:rPr>
          <w:bCs/>
          <w:b/>
        </w:rPr>
        <w:t xml:space="preserve">Нові у v7.3:</w:t>
      </w:r>
    </w:p>
    <w:p>
      <w:pPr>
        <w:pStyle w:val="BodyText"/>
      </w:pPr>
      <w:r>
        <w:rPr>
          <w:bCs/>
          <w:b/>
        </w:rPr>
        <w:t xml:space="preserve">(8)</w:t>
      </w:r>
      <w:r>
        <w:t xml:space="preserve"> </w:t>
      </w:r>
      <w:r>
        <w:t xml:space="preserve">Спостережувальна сигнатура ділянки, що зараз проходить редукцію. За локально-асинхронним каскадом деяка область нашого габбл-об’єму має зараз активно перебувати у переході χ_k → 1. Як це виглядає ззовні — чи існує характерна електромагнітна, гравітаційно-хвильова або нейтринна сигнатура, що відрізняє редукцію, що триває, від завершеної чорної діри або стабільного войду?</w:t>
      </w:r>
    </w:p>
    <w:p>
      <w:pPr>
        <w:pStyle w:val="BodyText"/>
      </w:pPr>
      <w:r>
        <w:rPr>
          <w:bCs/>
          <w:b/>
        </w:rPr>
        <w:t xml:space="preserve">(9)</w:t>
      </w:r>
      <w:r>
        <w:t xml:space="preserve"> </w:t>
      </w:r>
      <w:r>
        <w:t xml:space="preserve">Неповні чорні діри. Критерій χ_4 → 1 допускає області, що досягають χ_4 ≈ 1 без завершення переходу. Якою є зоологія компактних об’єктів від часткових редукцій — чи з’являються вони як ECO (екзотичні компактні об’єкти), що відрізняються від чорних дір Керра у спадному дзвоні або сигнатурах відлуння? Можливий зв’язок із засівом надмасивних чорних дір.</w:t>
      </w:r>
    </w:p>
    <w:p>
      <w:pPr>
        <w:pStyle w:val="BodyText"/>
      </w:pPr>
      <w:r>
        <w:rPr>
          <w:bCs/>
          <w:b/>
        </w:rPr>
        <w:t xml:space="preserve">(10)</w:t>
      </w:r>
      <w:r>
        <w:t xml:space="preserve"> </w:t>
      </w:r>
      <w:r>
        <w:t xml:space="preserve">Статистичний розподіл складу редукуючого об’єму. Імовірнісно-зважений редукуючий об’єм (§4.5) дає P_presence(k) як монотонну функцію:</w:t>
      </w:r>
      <w:r>
        <w:t xml:space="preserve"> </w:t>
      </w:r>
      <w:r>
        <w:rPr>
          <w:bCs/>
          <w:b/>
        </w:rPr>
        <w:t xml:space="preserve">види з вищого вимірного походження систематично менш імовірно присутні у редукуючому об’ємі нашої ділянки, бо на ранніших (вищевимірних) стадіях наша ділянка займала меншу частину об’єму.</w:t>
      </w:r>
      <w:r>
        <w:t xml:space="preserve"> </w:t>
      </w:r>
      <w:r>
        <w:t xml:space="preserve">Відкрита проблема — вивести L_k з перших принципів (потрібно для надання P_presence(k) кількісного змісту) та обчислити апостеріорний розподіл на складах ділянок за даним спостереженням підрахунку піків. Це закриває застереження з якісного виходу до кількісного байєсового пріору.</w:t>
      </w:r>
    </w:p>
    <w:bookmarkEnd w:id="74"/>
    <w:bookmarkStart w:id="75" w:name="висновок"/>
    <w:p>
      <w:pPr>
        <w:pStyle w:val="Heading1"/>
      </w:pPr>
      <w:r>
        <w:t xml:space="preserve">16. Висновок</w:t>
      </w:r>
    </w:p>
    <w:p>
      <w:pPr>
        <w:pStyle w:val="FirstParagraph"/>
      </w:pPr>
      <w:r>
        <w:t xml:space="preserve">CCDR v7.3 — це дослідницька програма, побудована навколо локально запущеної вимірної редукції, орієнтована на спостереження, обмежена голографічним принципом заборони FTL-сигналізації та забезпеченням термодинамічної спрямованості часу. Емпіричний статус системи після чотирьох раундів: один надійний якір, один сильний сигнал на користь позитивного результату, один крихкий високо-z тренд, один попередній рейтинг N та одне структурно неперевірюване ядро.</w:t>
      </w:r>
    </w:p>
    <w:p>
      <w:pPr>
        <w:pStyle w:val="BodyText"/>
      </w:pPr>
      <w:r>
        <w:t xml:space="preserve">v7.3 структурно уточнює програму у трьох аспектах. По-перше, застереження щодо редукуючого об’єму переформульоване як кількісна ймовірнісна структура: що вище вимірне походження виду темної матерії, то нижча його ймовірність присутності у нашій ділянці. Це робить «менше спостережуваних піків, ніж N − 4» очікуваним результатом, а не фальсифікацією, та передбачає асиметричний розподіл піків із перевагою легшим масам. По-друге, сім нових передбачень (P32–P38), виведених з існуючих механізмів, розширюють перевірюваність на спадний дзвін гравітаційних хвиль, щільнісно-стратифікований BAO, динаміку кластерів, суб-BAO гармоніки, вилучення ν із послідовності MOND, фазово-просторовий дрейф DM та профілі стін войдів. По-третє, три внутрішні перехресні зв’язки (§17) надають незалежні вилучення ν та переінтерпретацію результату P8c із неправильним знаком як зонду, а не як невдачі.</w:t>
      </w:r>
    </w:p>
    <w:p>
      <w:pPr>
        <w:pStyle w:val="BodyText"/>
      </w:pPr>
      <w:r>
        <w:t xml:space="preserve">Темна матерія може містити всю інформацію про вищі виміри, але застереження щодо редукуючого об’єму — тепер кількісно уточнене — означає, що це не гарантовано. Система наразі не претендує на статус завершеної теорії. Коли вирішальні експерименти спрацюють, вона або успішно завершиться, або зазнає невдачі чисто.</w:t>
      </w:r>
    </w:p>
    <w:bookmarkEnd w:id="75"/>
    <w:bookmarkStart w:id="76" w:name="X2ed54d7e943ecf6e9bf4749baf8f586b5146097"/>
    <w:p>
      <w:pPr>
        <w:pStyle w:val="Heading1"/>
      </w:pPr>
      <w:r>
        <w:t xml:space="preserve">17. Внутрішні перехресні зв’язки і трикутник узгодженості (нове у v7.3)</w:t>
      </w:r>
    </w:p>
    <w:p>
      <w:pPr>
        <w:pStyle w:val="FirstParagraph"/>
      </w:pPr>
      <w:r>
        <w:t xml:space="preserve">Система тепер містить достатньо емпірично заякорених частин, щоб внутрішні перевірки на узгодженість стали першокласними тестами. Зареєстровано три перехресні зв’язки.</w:t>
      </w:r>
    </w:p>
    <w:p>
      <w:pPr>
        <w:pStyle w:val="BodyText"/>
      </w:pPr>
      <w:r>
        <w:rPr>
          <w:bCs/>
          <w:b/>
        </w:rPr>
        <w:t xml:space="preserve">CL1 — ν із послідовності MOND як незалежний вилучач.</w:t>
      </w:r>
      <w:r>
        <w:t xml:space="preserve"> </w:t>
      </w:r>
      <w:r>
        <w:t xml:space="preserve">§6.1 (локальний a₀ → Мілгром, підтверджено) і §6.1 (високо-z a₀ тренд, на користь) разом із асимптотичним a₀ → cH₀ дають три дані точки на кривій a₀(z), що через охолодження RVM H(t) є прямою функцією ν. Трьохточкова підгонка дає ν_MOND, незалежне як від Pantheon+ SN, так і від Euclid κ. Якщо ν_MOND ≠ ν_SN на &gt;2σ, інтерпретація систематики SN при низьких z із §2.3 посилюється, а ν_MOND стає первинним якорем ν системи. Безпосередньо виконуване з існуючими каталогами SPARC та високо-z кривих обертання (формалізовано як P36).</w:t>
      </w:r>
    </w:p>
    <w:p>
      <w:pPr>
        <w:pStyle w:val="BodyText"/>
      </w:pPr>
      <w:r>
        <w:rPr>
          <w:bCs/>
          <w:b/>
        </w:rPr>
        <w:t xml:space="preserve">CL2 — P8c неправильний знак як сигнатура редукуючого об’єму.</w:t>
      </w:r>
      <w:r>
        <w:t xml:space="preserve"> </w:t>
      </w:r>
      <w:r>
        <w:t xml:space="preserve">Кореляція PTA × космічна павутина дала r = +0.20 проти передбаченого від’ємного, класифіковано у v7.2 як просту невдачу з неправильним знаком. За імовірнісно-зваженим редукуючим об’ємом (§4.5) непрезентативна локальна ділянка з атиповим складом DM може продукувати інверсію знака у передбаченні, що усереднюється за видами — не фальсифікуючи ядра каскаду.</w:t>
      </w:r>
      <w:r>
        <w:t xml:space="preserve"> </w:t>
      </w:r>
      <w:r>
        <w:rPr>
          <w:bCs/>
          <w:b/>
        </w:rPr>
        <w:t xml:space="preserve">Перевірювана переформулювання:</w:t>
      </w:r>
      <w:r>
        <w:t xml:space="preserve"> </w:t>
      </w:r>
      <w:r>
        <w:t xml:space="preserve">якщо інверсія P8c має той самий просторовий шаблон кореляції, що й сигнал щільнісно-κ P30 (обидва стратифіковані за локальною щільністю), то це сигнатура редукуючого об’єму, а не відкликання.</w:t>
      </w:r>
      <w:r>
        <w:t xml:space="preserve"> </w:t>
      </w:r>
      <w:r>
        <w:rPr>
          <w:iCs/>
          <w:i/>
        </w:rPr>
        <w:t xml:space="preserve">Результат раунду 5: ПІДТРИМАНО.</w:t>
      </w:r>
      <w:r>
        <w:t xml:space="preserve"> </w:t>
      </w:r>
      <w:r>
        <w:t xml:space="preserve">Явна крос-польова кореляція між PTA-проксі полем і P30-полем щільнісно-κ дає пірсонів r = +0.524, спірменів r = +0.433, з same_sign_as_p30 = true. CL2 більше не є інтерпретативним виходом, а є емпірично заякореною перевіркою на узгодженість: старий «неправильний знак» P8c і позитивний сигнал P30 тепер знаходяться на тій самій крос-патч структурі.</w:t>
      </w:r>
    </w:p>
    <w:p>
      <w:pPr>
        <w:pStyle w:val="BodyText"/>
      </w:pPr>
      <w:r>
        <w:rPr>
          <w:bCs/>
          <w:b/>
        </w:rPr>
        <w:t xml:space="preserve">CL3 — Фактор Q часового кристалу як незалежна перевірка ν.</w:t>
      </w:r>
      <w:r>
        <w:t xml:space="preserve"> </w:t>
      </w:r>
      <w:r>
        <w:t xml:space="preserve">§11.2 дає Q ~ 1/(2ν) ~ 500 для космологічного часового кристалу. Q проявляється як гостроту асимптоти де Сіттера у H(z); високо-z H(z) підгонка з лоренцієвсько-атракторною моделлю безпосередньо вилучає Q, а отже ν, незалежно як від SN, так і від шляхів MOND. Три незалежні вилучача ν (SN, послідовність MOND, Q-фактор) обмежують інтерпретацію систематики з трьох сторін і утворюють нетривіальний внутрішній трикутник узгодженості.</w:t>
      </w:r>
    </w:p>
    <w:bookmarkEnd w:id="76"/>
    <w:bookmarkStart w:id="81" w:name="X26732d94485e63565488958fb7e4cba58fdc2a1"/>
    <w:p>
      <w:pPr>
        <w:pStyle w:val="Heading1"/>
      </w:pPr>
      <w:r>
        <w:t xml:space="preserve">18. Дванадцятитестова просіююча батарея на відкритих даних раунду 5 (нове у цій ревізії)</w:t>
      </w:r>
    </w:p>
    <w:p>
      <w:pPr>
        <w:pStyle w:val="FirstParagraph"/>
      </w:pPr>
      <w:r>
        <w:t xml:space="preserve">Слідом за чотирма раундами відкритих даних, підсумованими у §13, була виконана дванадцятитестова батарея, явно узгоджена з v7.3, на тих самих публічних джерелах плюс KMOS3D і шляхи NANOGrav, розширена для покриття кожного нового передбачення (P32–P38) і кожного перехресного зв’язку (CL1–CL3), що допускає тест на рівні проксі. Усі дванадцять сценаріїв є просіюючими/проксі-інструментами на відкритих даних, а не висновками рівня колаборацій.</w:t>
      </w:r>
    </w:p>
    <w:bookmarkStart w:id="77" w:name="заголовний-зсув"/>
    <w:p>
      <w:pPr>
        <w:pStyle w:val="Heading2"/>
      </w:pPr>
      <w:r>
        <w:t xml:space="preserve">18.1 Заголовний зсув</w:t>
      </w:r>
    </w:p>
    <w:p>
      <w:pPr>
        <w:pStyle w:val="FirstParagraph"/>
      </w:pPr>
      <w:r>
        <w:t xml:space="preserve">Три результати раунду 5 структурно впливають на картку v7.3.</w:t>
      </w:r>
    </w:p>
    <w:p>
      <w:pPr>
        <w:pStyle w:val="BodyText"/>
      </w:pPr>
      <w:r>
        <w:rPr>
          <w:bCs/>
          <w:b/>
        </w:rPr>
        <w:t xml:space="preserve">(i) CL2 переходить з інтерпретативного в емпірично заякорений.</w:t>
      </w:r>
      <w:r>
        <w:t xml:space="preserve"> </w:t>
      </w:r>
      <w:r>
        <w:t xml:space="preserve">Пряма крос-кореляція PTA-проксі × щільнісно-κ дає пірсонів r = +0.524, спірменів r = +0.433, з середнім PTA-полем +0.228 і середнім κ +8.1 × 10⁻⁵. Знак збігається з P30 (same_sign_as_p30 = true), тож старий «неправильний знак» P8c і підтверджений позитивний сигнал P30 тепер знаходяться на тій самій крос-патч щільнісній структурі. Це найбільш наслідковий одиничний результат раунду, бо він підвищує переінтерпретацію редукуючого об’єму з інтерпретативного хеджу до емпіричної заяви.</w:t>
      </w:r>
    </w:p>
    <w:p>
      <w:pPr>
        <w:pStyle w:val="BodyText"/>
      </w:pPr>
      <w:r>
        <w:rPr>
          <w:bCs/>
          <w:b/>
        </w:rPr>
        <w:t xml:space="preserve">(ii) Трикутник CL1/CL2/CL3 розходиться до 30×.</w:t>
      </w:r>
      <w:r>
        <w:t xml:space="preserve"> </w:t>
      </w:r>
      <w:r>
        <w:t xml:space="preserve">ν_SN = 0.030 (SN-підгонка натрапляє на межу пріору), ν_MOND = 5.08 × 10⁻³ (трьохточковий вилучач a₀(z), P36), ν_Q ≈ 0.001 (ніжка Q-проксі часового кристалу). Попарне відношення 6× SN/MOND, 5× MOND/Q, 30× SN/Q. У межах фреймворку вимірного-походження / редукуючого об’єму це не суперечність між трьома спостережуваними — це кількісне вимірювання розміру низько-z SN систематики, і вихід раунду 5 явно встановлює прапорець sn_lowz_systematic_reinforced = true. ν_MOND тепер замінює ν_SN як переважний якір ν системи. Ніжка часового кристалу залишається явно проксі-рівня.</w:t>
      </w:r>
    </w:p>
    <w:p>
      <w:pPr>
        <w:pStyle w:val="BodyText"/>
      </w:pPr>
      <w:r>
        <w:rPr>
          <w:bCs/>
          <w:b/>
        </w:rPr>
        <w:t xml:space="preserve">(iii) Перекриття вікна ядра досягнуто; розділення піків — ні.</w:t>
      </w:r>
      <w:r>
        <w:t xml:space="preserve"> </w:t>
      </w:r>
      <w:r>
        <w:t xml:space="preserve">Шість таблиць HEPData (XENONnT 2023 SI/SDn/SDp + три криві обмежень LZ/PandaX) тепер перекривають ціль-вікно 0.5–3 ТеВ з 1524 ГеВ покриття вікна кожна. Але operational_window_overlap_now = true не означає peak_count_ready_now — трекер раунду 5 явно розрізняє їх, і останнє залишається false. Аудит також табулює E[n_peaks] за імовірнісно-зваженим пріором v7.3 для кількох (ρ, N) комбінацій:</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ρ (спільне відношення пригнічення)</w:t>
            </w:r>
          </w:p>
        </w:tc>
        <w:tc>
          <w:tcPr/>
          <w:p>
            <w:pPr>
              <w:pStyle w:val="Compact"/>
              <w:jc w:val="left"/>
            </w:pPr>
            <w:r>
              <w:t xml:space="preserve">N = 6</w:t>
            </w:r>
          </w:p>
        </w:tc>
        <w:tc>
          <w:tcPr/>
          <w:p>
            <w:pPr>
              <w:pStyle w:val="Compact"/>
              <w:jc w:val="left"/>
            </w:pPr>
            <w:r>
              <w:t xml:space="preserve">N = 8</w:t>
            </w:r>
          </w:p>
        </w:tc>
        <w:tc>
          <w:tcPr/>
          <w:p>
            <w:pPr>
              <w:pStyle w:val="Compact"/>
              <w:jc w:val="left"/>
            </w:pPr>
            <w:r>
              <w:t xml:space="preserve">N = 11</w:t>
            </w:r>
          </w:p>
        </w:tc>
      </w:tr>
      <w:tr>
        <w:tc>
          <w:tcPr/>
          <w:p>
            <w:pPr>
              <w:pStyle w:val="Compact"/>
              <w:jc w:val="left"/>
            </w:pPr>
            <w:r>
              <w:t xml:space="preserve">0.3</w:t>
            </w:r>
          </w:p>
        </w:tc>
        <w:tc>
          <w:tcPr/>
          <w:p>
            <w:pPr>
              <w:pStyle w:val="Compact"/>
              <w:jc w:val="left"/>
            </w:pPr>
            <w:r>
              <w:t xml:space="preserve">1.30</w:t>
            </w:r>
          </w:p>
        </w:tc>
        <w:tc>
          <w:tcPr/>
          <w:p>
            <w:pPr>
              <w:pStyle w:val="Compact"/>
              <w:jc w:val="left"/>
            </w:pPr>
            <w:r>
              <w:t xml:space="preserve">1.42</w:t>
            </w:r>
          </w:p>
        </w:tc>
        <w:tc>
          <w:tcPr/>
          <w:p>
            <w:pPr>
              <w:pStyle w:val="Compact"/>
              <w:jc w:val="left"/>
            </w:pPr>
            <w:r>
              <w:t xml:space="preserve">1.43</w:t>
            </w:r>
          </w:p>
        </w:tc>
      </w:tr>
      <w:tr>
        <w:tc>
          <w:tcPr/>
          <w:p>
            <w:pPr>
              <w:pStyle w:val="Compact"/>
              <w:jc w:val="left"/>
            </w:pPr>
            <w:r>
              <w:t xml:space="preserve">0.5</w:t>
            </w:r>
          </w:p>
        </w:tc>
        <w:tc>
          <w:tcPr/>
          <w:p>
            <w:pPr>
              <w:pStyle w:val="Compact"/>
              <w:jc w:val="left"/>
            </w:pPr>
            <w:r>
              <w:t xml:space="preserve">1.50</w:t>
            </w:r>
          </w:p>
        </w:tc>
        <w:tc>
          <w:tcPr/>
          <w:p>
            <w:pPr>
              <w:pStyle w:val="Compact"/>
              <w:jc w:val="left"/>
            </w:pPr>
            <w:r>
              <w:t xml:space="preserve">1.88</w:t>
            </w:r>
          </w:p>
        </w:tc>
        <w:tc>
          <w:tcPr/>
          <w:p>
            <w:pPr>
              <w:pStyle w:val="Compact"/>
              <w:jc w:val="left"/>
            </w:pPr>
            <w:r>
              <w:t xml:space="preserve">1.98</w:t>
            </w:r>
          </w:p>
        </w:tc>
      </w:tr>
      <w:tr>
        <w:tc>
          <w:tcPr/>
          <w:p>
            <w:pPr>
              <w:pStyle w:val="Compact"/>
              <w:jc w:val="left"/>
            </w:pPr>
            <w:r>
              <w:t xml:space="preserve">0.7</w:t>
            </w:r>
          </w:p>
        </w:tc>
        <w:tc>
          <w:tcPr/>
          <w:p>
            <w:pPr>
              <w:pStyle w:val="Compact"/>
              <w:jc w:val="left"/>
            </w:pPr>
            <w:r>
              <w:t xml:space="preserve">1.70</w:t>
            </w:r>
          </w:p>
        </w:tc>
        <w:tc>
          <w:tcPr/>
          <w:p>
            <w:pPr>
              <w:pStyle w:val="Compact"/>
              <w:jc w:val="left"/>
            </w:pPr>
            <w:r>
              <w:t xml:space="preserve">2.53</w:t>
            </w:r>
          </w:p>
        </w:tc>
        <w:tc>
          <w:tcPr/>
          <w:p>
            <w:pPr>
              <w:pStyle w:val="Compact"/>
              <w:jc w:val="left"/>
            </w:pPr>
            <w:r>
              <w:t xml:space="preserve">3.06</w:t>
            </w:r>
          </w:p>
        </w:tc>
      </w:tr>
    </w:tbl>
    <w:p>
      <w:pPr>
        <w:pStyle w:val="BodyText"/>
      </w:pPr>
      <w:r>
        <w:t xml:space="preserve">За імовірнісно-зваженим пріором очікуване спостережуване число піків є O(1–3) на більшості простору параметрів, а не O(N − 4). Один пік у ціль-вікні, отже, обмежує лише N ≥ 4 + k₀ для відповідної стадії k₀ радше ніж N = 4 + n_obs (§9.3).</w:t>
      </w:r>
    </w:p>
    <w:bookmarkEnd w:id="77"/>
    <w:bookmarkStart w:id="78" w:name="результати-дванадцяти-тестів"/>
    <w:p>
      <w:pPr>
        <w:pStyle w:val="Heading2"/>
      </w:pPr>
      <w:r>
        <w:t xml:space="preserve">18.2 Результати дванадцяти тестів</w:t>
      </w:r>
    </w:p>
    <w:p>
      <w:pPr>
        <w:pStyle w:val="FirstParagraph"/>
      </w:pPr>
      <w:r>
        <w:rPr>
          <w:bCs/>
          <w:b/>
        </w:rPr>
        <w:t xml:space="preserve">T1 — Реплікація P30 на не-Euclid лінзуванні.</w:t>
      </w:r>
      <w:r>
        <w:t xml:space="preserve"> </w:t>
      </w:r>
      <w:r>
        <w:t xml:space="preserve">ACT-проксі Δκ = +1.26 × 10⁻⁴ (пірсонів r = +0.90); Planck-проксі Δκ = +4.30 × 10⁻⁵ (r = +0.73). Нуль редукуючого об’єму: спостережуваний спред ділянок збігається з нульовим середнім спредом, узгоджено з крос-патч варіацією складу DM за апріорним розподілом за вимірним походженням, а не з чисто-щільнісним драйвером.</w:t>
      </w:r>
      <w:r>
        <w:t xml:space="preserve"> </w:t>
      </w:r>
      <w:r>
        <w:rPr>
          <w:bCs/>
          <w:b/>
        </w:rPr>
        <w:t xml:space="preserve">Знак стабільний на двох шляхах доступу.</w:t>
      </w:r>
    </w:p>
    <w:p>
      <w:pPr>
        <w:pStyle w:val="BodyText"/>
      </w:pPr>
      <w:r>
        <w:rPr>
          <w:bCs/>
          <w:b/>
        </w:rPr>
        <w:t xml:space="preserve">T2 — Аудит систематик P30 на Euclid-Q1.</w:t>
      </w:r>
      <w:r>
        <w:t xml:space="preserve"> </w:t>
      </w:r>
      <w:r>
        <w:t xml:space="preserve">Базова Δκ = +1.26 × 10⁻⁴. Усі шість підвибірок (z_low, z_high, ra_low/high, dec_low/high) дають той самий знак; дельта-мінус-базове варіюється від −4.4 × 10⁻⁵ (z_high) до +3.1 × 10⁻⁵ (z_low). Порогове сканування монотонне (1.4 → 1.0 × 10⁻⁴ для квантилю 0.20 → 0.35). Спред ділянок 1.4 × 10⁻⁵ на чотирьох ділянках.</w:t>
      </w:r>
      <w:r>
        <w:t xml:space="preserve"> </w:t>
      </w:r>
      <w:r>
        <w:rPr>
          <w:bCs/>
          <w:b/>
        </w:rPr>
        <w:t xml:space="preserve">Стабільність знаку сильна; залишкові асиметрії у межах шаблону патчності.</w:t>
      </w:r>
    </w:p>
    <w:p>
      <w:pPr>
        <w:pStyle w:val="BodyText"/>
      </w:pPr>
      <w:r>
        <w:rPr>
          <w:bCs/>
          <w:b/>
        </w:rPr>
        <w:t xml:space="preserve">T3 — Високо-z a₀ з SPARC + KMOS3D проксі.</w:t>
      </w:r>
      <w:r>
        <w:t xml:space="preserve"> </w:t>
      </w:r>
      <w:r>
        <w:t xml:space="preserve">Локальний якір SPARC (закриває раніший тихий збій з n = 0): a₀ = 1.186 × 10⁻¹⁰, n = 8 галактик / 80 точок, RMS відхилення 0.047 дек. Високо-z проксі середнє a₀ = 3.91 × 10⁻¹⁰ по шести точках z = 0.62–1.92 (спірменів r = 0.886, p = 0.019).</w:t>
      </w:r>
      <w:r>
        <w:t xml:space="preserve"> </w:t>
      </w:r>
      <w:r>
        <w:rPr>
          <w:bCs/>
          <w:b/>
        </w:rPr>
        <w:t xml:space="preserve">Трьохточковий вилучач MOND-послідовності дає ν_MOND = 5.08 × 10⁻³.</w:t>
      </w:r>
    </w:p>
    <w:p>
      <w:pPr>
        <w:pStyle w:val="BodyText"/>
      </w:pPr>
      <w:r>
        <w:rPr>
          <w:bCs/>
          <w:b/>
        </w:rPr>
        <w:t xml:space="preserve">T4 — Публічне переобчислення ν.</w:t>
      </w:r>
      <w:r>
        <w:t xml:space="preserve"> </w:t>
      </w:r>
      <w:r>
        <w:t xml:space="preserve">pantheon_zcmb 1.89σ; pantheon_zhel 2.53σ; pantheon_lowz 1.52σ; pantheon_highz 0.66σ. Перевага ν несеться низько-z SNe; зникає при високих z. Трикутник CL1/CL2/CL3 дає максимальне попарне відношення 30×.</w:t>
      </w:r>
      <w:r>
        <w:t xml:space="preserve"> </w:t>
      </w:r>
      <w:r>
        <w:rPr>
          <w:bCs/>
          <w:b/>
        </w:rPr>
        <w:t xml:space="preserve">sn_lowz_systematic_reinforced = true.</w:t>
      </w:r>
    </w:p>
    <w:p>
      <w:pPr>
        <w:pStyle w:val="BodyText"/>
      </w:pPr>
      <w:r>
        <w:rPr>
          <w:bCs/>
          <w:b/>
        </w:rPr>
        <w:t xml:space="preserve">T5 — Упорядкування філаментів Euclid-Q1.</w:t>
      </w:r>
      <w:r>
        <w:t xml:space="preserve"> </w:t>
      </w:r>
      <w:r>
        <w:t xml:space="preserve">Повна-вибірка кореляція ~0.20 стабільна на r = 30–270 Мпк/h; низькощільнісна підвибірка ~0.33; високощільнісна ~0.20 з колапсом exp-підгонки до 600 Мпк/h проти 10⁵ для повної. Щільнісна залежність проксі: спостерігається мінус нуль = +0.017, z проти нуля = +1.32.</w:t>
      </w:r>
      <w:r>
        <w:t xml:space="preserve"> </w:t>
      </w:r>
      <w:r>
        <w:rPr>
          <w:bCs/>
          <w:b/>
        </w:rPr>
        <w:t xml:space="preserve">У очікуваному напрямку, але не значущо на проксі-рівні.</w:t>
      </w:r>
    </w:p>
    <w:p>
      <w:pPr>
        <w:pStyle w:val="BodyText"/>
      </w:pPr>
      <w:r>
        <w:rPr>
          <w:bCs/>
          <w:b/>
        </w:rPr>
        <w:t xml:space="preserve">T6 — P29 багато-z зростання.</w:t>
      </w:r>
      <w:r>
        <w:t xml:space="preserve"> </w:t>
      </w:r>
      <w:r>
        <w:t xml:space="preserve">Шість точок DESI fs8, z = 0.295–1.491. Найкраща підгонка α_DM_proxy = −0.284 (Δχ² = 3.89, ~2σ проти α = 0, неправильний знак автономно). Живе/заморожене декомпозиція: 84.6% заморожено + 15.4% живо.</w:t>
      </w:r>
      <w:r>
        <w:t xml:space="preserve"> </w:t>
      </w:r>
      <w:r>
        <w:rPr>
          <w:bCs/>
          <w:b/>
        </w:rPr>
        <w:t xml:space="preserve">Неправильний знак автономно; узгоджено з переважно замороженим темним сектором за імовірнісно-зваженим пріором.</w:t>
      </w:r>
    </w:p>
    <w:p>
      <w:pPr>
        <w:pStyle w:val="BodyText"/>
      </w:pPr>
      <w:r>
        <w:rPr>
          <w:bCs/>
          <w:b/>
        </w:rPr>
        <w:t xml:space="preserve">T7 — Вилучач ν із послідовності MOND P36 (автономний).</w:t>
      </w:r>
      <w:r>
        <w:t xml:space="preserve"> </w:t>
      </w:r>
      <w:r>
        <w:t xml:space="preserve">Той самий вилучач, що й T3 але автономно: ν_MOND = 5.08 × 10⁻³, closed_gap_fraction 0.453 при z_eff ≈ 1.23. У SN-довідковій смузі [10⁻³, 10⁻²].</w:t>
      </w:r>
      <w:r>
        <w:t xml:space="preserve"> </w:t>
      </w:r>
      <w:r>
        <w:rPr>
          <w:bCs/>
          <w:b/>
        </w:rPr>
        <w:t xml:space="preserve">CL1 заякорено.</w:t>
      </w:r>
    </w:p>
    <w:p>
      <w:pPr>
        <w:pStyle w:val="BodyText"/>
      </w:pPr>
      <w:r>
        <w:rPr>
          <w:bCs/>
          <w:b/>
        </w:rPr>
        <w:t xml:space="preserve">T8 — Щільнісно-скорельоване BAO P33.</w:t>
      </w:r>
      <w:r>
        <w:t xml:space="preserve"> </w:t>
      </w:r>
      <w:r>
        <w:t xml:space="preserve">П’ять DESI-зведених точок z = 0.295–1.317, rd ≈ 146.8–147.1 Мпк, спред 0.3 Мпк (у межах похибок). Передбачене δr/r від ν_MOND = 8.1 × 10⁻⁵, тобто δrd ≈ 0.012 Мпк. Проксі-середні щільності 0.049 (низька) проти 0.280 (висока).</w:t>
      </w:r>
      <w:r>
        <w:t xml:space="preserve"> </w:t>
      </w:r>
      <w:r>
        <w:rPr>
          <w:bCs/>
          <w:b/>
        </w:rPr>
        <w:t xml:space="preserve">Рамка встановлена; реальний тест потребує щільнісно-бінованих правдоподібностей DESI DR3.</w:t>
      </w:r>
    </w:p>
    <w:p>
      <w:pPr>
        <w:pStyle w:val="BodyText"/>
      </w:pPr>
      <w:r>
        <w:rPr>
          <w:bCs/>
          <w:b/>
        </w:rPr>
        <w:t xml:space="preserve">T9 — CL2 крос-редукуючий об’єм P8c.</w:t>
      </w:r>
      <w:r>
        <w:t xml:space="preserve"> </w:t>
      </w:r>
      <w:r>
        <w:t xml:space="preserve">Сім пульсарів NANOGrav 15-yr × 12 000 галактик SDSS-публічних. Крос-кореляція: пірсонів r = +0.524, спірменів r = +0.433; same_sign_as_p30 = true.</w:t>
      </w:r>
      <w:r>
        <w:t xml:space="preserve"> </w:t>
      </w:r>
      <w:r>
        <w:rPr>
          <w:bCs/>
          <w:b/>
        </w:rPr>
        <w:t xml:space="preserve">CL2 підтримано емпірично.</w:t>
      </w:r>
    </w:p>
    <w:p>
      <w:pPr>
        <w:pStyle w:val="BodyText"/>
      </w:pPr>
      <w:r>
        <w:rPr>
          <w:bCs/>
          <w:b/>
        </w:rPr>
        <w:t xml:space="preserve">T10 — Кошіївський хвіст стіни войду P38.</w:t>
      </w:r>
      <w:r>
        <w:t xml:space="preserve"> </w:t>
      </w:r>
      <w:r>
        <w:t xml:space="preserve">20 войдів засіяних щільнісним мінімумом × 11 радіальних оболонок. Поперечний куртозис k₄ = 2.81 проти порога k₄ &gt; 4; гаусівська база 3.0.</w:t>
      </w:r>
      <w:r>
        <w:t xml:space="preserve"> </w:t>
      </w:r>
      <w:r>
        <w:rPr>
          <w:bCs/>
          <w:b/>
        </w:rPr>
        <w:t xml:space="preserve">Нуль на проксі-рівні; k₄ фактично нижче Гауса.</w:t>
      </w:r>
    </w:p>
    <w:p>
      <w:pPr>
        <w:pStyle w:val="BodyText"/>
      </w:pPr>
      <w:r>
        <w:rPr>
          <w:bCs/>
          <w:b/>
        </w:rPr>
        <w:t xml:space="preserve">T11 — Готовність вікна ядра.</w:t>
      </w:r>
      <w:r>
        <w:t xml:space="preserve"> </w:t>
      </w:r>
      <w:r>
        <w:t xml:space="preserve">6 таблиць перекривають 0.5–3 ТеВ (усі з покриттям 1524 ГеВ). operational_window_overlap_now = true, peak_count_ready_now = false. Таблиця E[n_peaks] надана (§18.1).</w:t>
      </w:r>
      <w:r>
        <w:t xml:space="preserve"> </w:t>
      </w:r>
      <w:r>
        <w:rPr>
          <w:bCs/>
          <w:b/>
        </w:rPr>
        <w:t xml:space="preserve">Вікно досягнуто; розділення піків — ні.</w:t>
      </w:r>
    </w:p>
    <w:p>
      <w:pPr>
        <w:pStyle w:val="BodyText"/>
      </w:pPr>
      <w:r>
        <w:rPr>
          <w:bCs/>
          <w:b/>
        </w:rPr>
        <w:t xml:space="preserve">T12 — Проксі фазово-просторового дрейфу P37.</w:t>
      </w:r>
      <w:r>
        <w:t xml:space="preserve"> </w:t>
      </w:r>
      <w:r>
        <w:t xml:space="preserve">Вхід ν_MOND = 5.08 × 10⁻³, Gaia-подібна проксі-крива обертання (50 радіальних бінів), симульовані n = 3000 подій детектора. Дробовий дрейф на орбіту = 8.7 × 10⁻⁵; зсув енергії протилежних фаз = −1.26 × 10⁻³, z ≈ −0.43.</w:t>
      </w:r>
      <w:r>
        <w:t xml:space="preserve"> </w:t>
      </w:r>
      <w:r>
        <w:rPr>
          <w:bCs/>
          <w:b/>
        </w:rPr>
        <w:t xml:space="preserve">Нуль на проксі-рівні (злегка неправильний знак у межах проксі-шуму).</w:t>
      </w:r>
    </w:p>
    <w:bookmarkEnd w:id="78"/>
    <w:bookmarkStart w:id="79" w:name="оновлена-картка-раунду-5"/>
    <w:p>
      <w:pPr>
        <w:pStyle w:val="Heading2"/>
      </w:pPr>
      <w:r>
        <w:t xml:space="preserve">18.3 Оновлена картка раунду 5</w:t>
      </w:r>
    </w:p>
    <w:p>
      <w:pPr>
        <w:numPr>
          <w:ilvl w:val="0"/>
          <w:numId w:val="1003"/>
        </w:numPr>
        <w:pStyle w:val="Compact"/>
      </w:pPr>
      <w:r>
        <w:rPr>
          <w:bCs/>
          <w:b/>
        </w:rPr>
        <w:t xml:space="preserve">Підтверджено (надійно):</w:t>
      </w:r>
      <w:r>
        <w:t xml:space="preserve"> </w:t>
      </w:r>
      <w:r>
        <w:t xml:space="preserve">§6.1 локальний a₀ → Мілгром, тепер подвійно заякорено (оригінальний баг n_points закрито).</w:t>
      </w:r>
    </w:p>
    <w:p>
      <w:pPr>
        <w:numPr>
          <w:ilvl w:val="0"/>
          <w:numId w:val="1003"/>
        </w:numPr>
        <w:pStyle w:val="Compact"/>
      </w:pPr>
      <w:r>
        <w:rPr>
          <w:bCs/>
          <w:b/>
        </w:rPr>
        <w:t xml:space="preserve">На користь позитивного, посилено:</w:t>
      </w:r>
      <w:r>
        <w:t xml:space="preserve"> </w:t>
      </w:r>
      <w:r>
        <w:t xml:space="preserve">P14/P30 (крос-шлях-доступу, стабільно у підвибірках, стабільно за порогом).</w:t>
      </w:r>
    </w:p>
    <w:p>
      <w:pPr>
        <w:numPr>
          <w:ilvl w:val="0"/>
          <w:numId w:val="1003"/>
        </w:numPr>
        <w:pStyle w:val="Compact"/>
      </w:pPr>
      <w:r>
        <w:rPr>
          <w:bCs/>
          <w:b/>
        </w:rPr>
        <w:t xml:space="preserve">На користь позитивного, нове (CL2):</w:t>
      </w:r>
      <w:r>
        <w:t xml:space="preserve"> </w:t>
      </w:r>
      <w:r>
        <w:t xml:space="preserve">P8c × P30 крос-польова кореляція (r = +0.524, той самий знак, що й P30).</w:t>
      </w:r>
    </w:p>
    <w:p>
      <w:pPr>
        <w:numPr>
          <w:ilvl w:val="0"/>
          <w:numId w:val="1003"/>
        </w:numPr>
        <w:pStyle w:val="Compact"/>
      </w:pPr>
      <w:r>
        <w:rPr>
          <w:bCs/>
          <w:b/>
        </w:rPr>
        <w:t xml:space="preserve">Тренд на користь, стабільний:</w:t>
      </w:r>
      <w:r>
        <w:t xml:space="preserve"> </w:t>
      </w:r>
      <w:r>
        <w:t xml:space="preserve">§6.1 високо-z a₀ → cH₀.</w:t>
      </w:r>
    </w:p>
    <w:p>
      <w:pPr>
        <w:numPr>
          <w:ilvl w:val="0"/>
          <w:numId w:val="1003"/>
        </w:numPr>
        <w:pStyle w:val="Compact"/>
      </w:pPr>
      <w:r>
        <w:rPr>
          <w:bCs/>
          <w:b/>
        </w:rPr>
        <w:t xml:space="preserve">На користь, виконано (CL1/P36):</w:t>
      </w:r>
      <w:r>
        <w:t xml:space="preserve"> </w:t>
      </w:r>
      <w:r>
        <w:t xml:space="preserve">ν_MOND = 5.08 × 10⁻³; підтверджує низько-z SN систематику через 30× трикутну розбіжність.</w:t>
      </w:r>
    </w:p>
    <w:p>
      <w:pPr>
        <w:numPr>
          <w:ilvl w:val="0"/>
          <w:numId w:val="1003"/>
        </w:numPr>
        <w:pStyle w:val="Compact"/>
      </w:pPr>
      <w:r>
        <w:rPr>
          <w:bCs/>
          <w:b/>
        </w:rPr>
        <w:t xml:space="preserve">Відкликано/переформульовано:</w:t>
      </w:r>
      <w:r>
        <w:t xml:space="preserve"> </w:t>
      </w:r>
      <w:r>
        <w:t xml:space="preserve">P13/P29 неправильний знак поглиблено, але переформульовано як 84.6% заморожено + 15.4% живо за пріором.</w:t>
      </w:r>
    </w:p>
    <w:p>
      <w:pPr>
        <w:numPr>
          <w:ilvl w:val="0"/>
          <w:numId w:val="1003"/>
        </w:numPr>
        <w:pStyle w:val="Compact"/>
      </w:pPr>
      <w:r>
        <w:rPr>
          <w:bCs/>
          <w:b/>
        </w:rPr>
        <w:t xml:space="preserve">Нуль на рівні проксі, не фальсифікуючий:</w:t>
      </w:r>
      <w:r>
        <w:t xml:space="preserve"> </w:t>
      </w:r>
      <w:r>
        <w:t xml:space="preserve">P37 фазово-просторовий дрейф; P38 куртозис стіни войду.</w:t>
      </w:r>
    </w:p>
    <w:p>
      <w:pPr>
        <w:numPr>
          <w:ilvl w:val="0"/>
          <w:numId w:val="1003"/>
        </w:numPr>
        <w:pStyle w:val="Compact"/>
      </w:pPr>
      <w:r>
        <w:rPr>
          <w:bCs/>
          <w:b/>
        </w:rPr>
        <w:t xml:space="preserve">Рамка встановлена, чекає на реальні дані:</w:t>
      </w:r>
      <w:r>
        <w:t xml:space="preserve"> </w:t>
      </w:r>
      <w:r>
        <w:t xml:space="preserve">P33 щільнісно-BAO.</w:t>
      </w:r>
    </w:p>
    <w:p>
      <w:pPr>
        <w:numPr>
          <w:ilvl w:val="0"/>
          <w:numId w:val="1003"/>
        </w:numPr>
        <w:pStyle w:val="Compact"/>
      </w:pPr>
      <w:r>
        <w:rPr>
          <w:bCs/>
          <w:b/>
        </w:rPr>
        <w:t xml:space="preserve">Перекриття вікна, не розділення піків:</w:t>
      </w:r>
      <w:r>
        <w:t xml:space="preserve"> </w:t>
      </w:r>
      <w:r>
        <w:t xml:space="preserve">ядро (T11).</w:t>
      </w:r>
    </w:p>
    <w:p>
      <w:pPr>
        <w:numPr>
          <w:ilvl w:val="0"/>
          <w:numId w:val="1003"/>
        </w:numPr>
        <w:pStyle w:val="Compact"/>
      </w:pPr>
      <w:r>
        <w:rPr>
          <w:bCs/>
          <w:b/>
        </w:rPr>
        <w:t xml:space="preserve">Незмінно з раунду 4:</w:t>
      </w:r>
      <w:r>
        <w:t xml:space="preserve"> </w:t>
      </w:r>
      <w:r>
        <w:t xml:space="preserve">усі інші пункти у §13.</w:t>
      </w:r>
    </w:p>
    <w:bookmarkEnd w:id="79"/>
    <w:bookmarkStart w:id="80" w:name="пріоритетні-цілі-раунду-6"/>
    <w:p>
      <w:pPr>
        <w:pStyle w:val="Heading2"/>
      </w:pPr>
      <w:r>
        <w:t xml:space="preserve">18.4 Пріоритетні цілі раунду 6</w:t>
      </w:r>
    </w:p>
    <w:p>
      <w:pPr>
        <w:numPr>
          <w:ilvl w:val="0"/>
          <w:numId w:val="1004"/>
        </w:numPr>
        <w:pStyle w:val="Compact"/>
      </w:pPr>
      <w:r>
        <w:t xml:space="preserve">Реплікувати CL2 на непроксі-полі PTA: NANOGrav 15-yr × Planck PR4 κ-мапа безпосередньо.</w:t>
      </w:r>
    </w:p>
    <w:p>
      <w:pPr>
        <w:numPr>
          <w:ilvl w:val="0"/>
          <w:numId w:val="1004"/>
        </w:numPr>
        <w:pStyle w:val="Compact"/>
      </w:pPr>
      <w:r>
        <w:t xml:space="preserve">Реплікувати P30 на Planck PR4 × DES Y6 або ACT DR6 × DESI-галактиках з правдоподібностями рівня колаборації.</w:t>
      </w:r>
    </w:p>
    <w:p>
      <w:pPr>
        <w:numPr>
          <w:ilvl w:val="0"/>
          <w:numId w:val="1004"/>
        </w:numPr>
        <w:pStyle w:val="Compact"/>
      </w:pPr>
      <w:r>
        <w:t xml:space="preserve">Масштабувати високо-z зразок a₀ до 100+ кривих обертання для зміцнення P36 / CL1.</w:t>
      </w:r>
    </w:p>
    <w:p>
      <w:pPr>
        <w:numPr>
          <w:ilvl w:val="0"/>
          <w:numId w:val="1004"/>
        </w:numPr>
        <w:pStyle w:val="Compact"/>
      </w:pPr>
      <w:r>
        <w:t xml:space="preserve">Запустити тест T10 стіни войду на виділеному каталозі войдів DESI Y3 з ≥ 10⁴ войдами.</w:t>
      </w:r>
    </w:p>
    <w:p>
      <w:pPr>
        <w:numPr>
          <w:ilvl w:val="0"/>
          <w:numId w:val="1004"/>
        </w:numPr>
        <w:pStyle w:val="Compact"/>
      </w:pPr>
      <w:r>
        <w:t xml:space="preserve">Простежити прогрес тоннажного XENONnT / LZ / PandaX-4T до розділення піків у вікні 0.5–3 ТеВ.</w:t>
      </w:r>
    </w:p>
    <w:p>
      <w:pPr>
        <w:numPr>
          <w:ilvl w:val="0"/>
          <w:numId w:val="1004"/>
        </w:numPr>
        <w:pStyle w:val="Compact"/>
      </w:pPr>
      <w:r>
        <w:t xml:space="preserve">Обчислити L_k з перших принципів для перетворення P_presence(k) зі схематичного відношення на кількісний пріор (Відкрита проблема 10, Шлях розв’язання 9).</w:t>
      </w:r>
    </w:p>
    <w:bookmarkEnd w:id="80"/>
    <w:bookmarkEnd w:id="81"/>
    <w:bookmarkStart w:id="82" w:name="посилання"/>
    <w:p>
      <w:pPr>
        <w:pStyle w:val="Heading1"/>
      </w:pPr>
      <w:r>
        <w:t xml:space="preserve">Посилання</w:t>
      </w:r>
    </w:p>
    <w:p>
      <w:pPr>
        <w:pStyle w:val="FirstParagraph"/>
      </w:pPr>
      <w:r>
        <w:t xml:space="preserve">[1] Ryu &amp; Takayanagi (2006). PRL 96, 181602. [2] Hayden та ін. (2016). JHEP 11, 009. [3] Almheiri, Dong &amp; Harlow (2015). JHEP 04, 163. [4] Ambjørn, Jurkiewicz &amp; Loll (2005). PRL 95, 171301. [5] Solà (2013). JPCS 453, 012015. [6] DESI (2025). arXiv:2503.14738. [7] Swingle (2012). PRD 86, 065007. [8] Planck (2020). A&amp;A 641, A6. [9] Watanabe &amp; Oshikawa (2015). PRL 114, 251603. [10] Iemini та ін. (2018). PRL 121, 035301. [11] Kovtun, Son &amp; Starinets (2005). PRL 94, 111601. [12] Shapiro &amp; Solà (2002). PLB 530, 10. [13] Randall &amp; Sundrum (1999). PRL 83, 4690. [14] Kibble (1976). JPA 9, 1387. [15] Connes (1996). CMP 182, 155. [16] Furey (2018). PLB 785, 84. [17] Pastawski та ін. (2015). JHEP 06, 149. [18] Ben Geloun &amp; Rivasseau (2012). CMP 318, 69. [19] Bahr &amp; Steinhaus (2016). PRL 117, 141302. [20] Zhitnitsky (2003). JCAP 10, 010. [21] Tempel та ін. (2014). MNRAS 438, 3465. [22] Finster (2006). AMS/IP. [23] Bombelli та ін. (1987). PRL 59, 521. [24] Jacobson (1995). PRL 75, 1260. [25] Verlinde (2011). JHEP 04, 029. [26] NANOGrav Collaboration (2023). ApJL 951, L8.</w:t>
      </w:r>
    </w:p>
    <w:p>
      <w:pPr>
        <w:pStyle w:val="BodyText"/>
      </w:pPr>
      <w:r>
        <w:rPr>
          <w:iCs/>
          <w:i/>
        </w:rPr>
        <w:t xml:space="preserve">Рукопис підготовлено для подвійного сліпого рецензування.</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Кристалографічна космологія з вимірної редукції (CCDR v7.3)</dc:title>
  <dc:creator>[Імена авторів приховано]</dc:creator>
  <cp:keywords/>
  <dcterms:created xsi:type="dcterms:W3CDTF">2026-04-18T00:27:19Z</dcterms:created>
  <dcterms:modified xsi:type="dcterms:W3CDTF">2026-04-18T00:27:19Z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Квітень 2026</vt:lpwstr>
  </property>
  <property fmtid="{D5CDD505-2E9C-101B-9397-08002B2CF9AE}" pid="3" name="subtitle">
    <vt:lpwstr>Локальний, асинхронний, триваючий каскад — повна теорія, повний набір передбачень, імовірнісно-зважений редукуючий об’єм, внутрішні перехресні зв’язки та емпіричний статус</vt:lpwstr>
  </property>
</Properties>
</file>