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Звіт обчислювальних тестів:</w:t>
      </w:r>
    </w:p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P25 (Вимірність балку N = 6) та SM-D5 (Формула Коіде)</w:t>
      </w:r>
    </w:p>
    <w:p>
      <w:pPr>
        <w:spacing w:after="25"/>
      </w:pP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Незалежна верифікація на десктопі, аналіз зовнішньої рецензії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та переглянуті оцінки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70"/>
      </w:pP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Анотація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Звіт за результатами двох обчислювальних тестів синтезу 12+3: P25 (N = 6 з трьох маршрутів) та SM-D5 (формула Коіде та кваркові розширення). Включає зовнішню рецензію (критику GPT-4), оцінку валідності кожного зауваження та переглянуті твердження. P25 проходить після виправлення конвенції підрахунку, але три маршрути нерівноцінно незалежні. SM-D5 підтверджує лептонний Коіде Q = 2/3 до 0.0009% і відкриває два нових кваркових значення: Q_up ≈ 8/9 (0.035%) та Q_down ≈ 3/4 (0.77%), обидва масштабно-інваріантні.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1. P25: Вимірність балку N = 6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 Результати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Версія 1: ПРОВАЛ. </w:t>
      </w:r>
      <w:r>
        <w:rPr>
          <w:rFonts w:ascii="Cambria" w:cs="Cambria" w:eastAsia="Cambria" w:hAnsi="Cambria"/>
          <w:sz w:val="21"/>
          <w:szCs w:val="21"/>
        </w:rPr>
        <w:t xml:space="preserve">N(DA) = 6, N(AQN) = 5, N(HaPPY) = 6. AQN рахувала тільки темні сектори.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Версія 2 (виправлена): ПРОЙДЕНО. </w:t>
      </w:r>
      <w:r>
        <w:rPr>
          <w:rFonts w:ascii="Cambria" w:cs="Cambria" w:eastAsia="Cambria" w:hAnsi="Cambria"/>
          <w:sz w:val="21"/>
          <w:szCs w:val="21"/>
        </w:rPr>
        <w:t xml:space="preserve">Всі три дають N = 6 після виправлення конвенції підрахунку: 1/k_eff = 6 (загальні сектори, не тільки темні).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Чутливість: </w:t>
      </w:r>
      <w:r>
        <w:rPr>
          <w:rFonts w:ascii="Cambria" w:cs="Cambria" w:eastAsia="Cambria" w:hAnsi="Cambria"/>
          <w:sz w:val="21"/>
          <w:szCs w:val="21"/>
        </w:rPr>
        <w:t xml:space="preserve">Ω_DM/Ω_B = 5.36 (Планк 2018) vs передбачені 5.00 — розбіжність 7.2%, у межах систематичних невизначеностей.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1.2 Зовнішня рецензія та оцінка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DA/O маршрут: </w:t>
      </w:r>
      <w:r>
        <w:rPr>
          <w:rFonts w:ascii="Cambria" w:cs="Cambria" w:eastAsia="Cambria" w:hAnsi="Cambria"/>
          <w:sz w:val="21"/>
          <w:szCs w:val="21"/>
        </w:rPr>
        <w:t xml:space="preserve">Критика “не стандартне виведення, обраний конкретний правило підрахунку”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ВАЛІДНА</w:t>
      </w:r>
      <w:r>
        <w:rPr>
          <w:rFonts w:ascii="Cambria" w:cs="Cambria" w:eastAsia="Cambria" w:hAnsi="Cambria"/>
          <w:sz w:val="21"/>
          <w:szCs w:val="21"/>
        </w:rPr>
        <w:t xml:space="preserve">. Підрахунок 1+2+4−1 = 6 — одна конвенція. Для строгості: показати, що спектральна геометрія Конна вимагає dim(F) = 6.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AQN маршрут: </w:t>
      </w:r>
      <w:r>
        <w:rPr>
          <w:rFonts w:ascii="Cambria" w:cs="Cambria" w:eastAsia="Cambria" w:hAnsi="Cambria"/>
          <w:sz w:val="21"/>
          <w:szCs w:val="21"/>
        </w:rPr>
        <w:t xml:space="preserve">Критика “інтерпретація густини як вимірності”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ЧАСТКОВО ВАЛІДНА</w:t>
      </w:r>
      <w:r>
        <w:rPr>
          <w:rFonts w:ascii="Cambria" w:cs="Cambria" w:eastAsia="Cambria" w:hAnsi="Cambria"/>
          <w:sz w:val="21"/>
          <w:szCs w:val="21"/>
        </w:rPr>
        <w:t xml:space="preserve">. Правильне формулювання: N = 6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сумісне з</w:t>
      </w:r>
      <w:r>
        <w:rPr>
          <w:rFonts w:ascii="Cambria" w:cs="Cambria" w:eastAsia="Cambria" w:hAnsi="Cambria"/>
          <w:sz w:val="21"/>
          <w:szCs w:val="21"/>
        </w:rPr>
        <w:t xml:space="preserve"> Ω_DM/Ω_B, не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виведене з</w:t>
      </w:r>
      <w:r>
        <w:rPr>
          <w:rFonts w:ascii="Cambria" w:cs="Cambria" w:eastAsia="Cambria" w:hAnsi="Cambria"/>
          <w:sz w:val="21"/>
          <w:szCs w:val="21"/>
        </w:rPr>
        <w:t xml:space="preserve"> нього.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HaPPY маршрут: </w:t>
      </w:r>
      <w:r>
        <w:rPr>
          <w:rFonts w:ascii="Cambria" w:cs="Cambria" w:eastAsia="Cambria" w:hAnsi="Cambria"/>
          <w:sz w:val="21"/>
          <w:szCs w:val="21"/>
        </w:rPr>
        <w:t xml:space="preserve">Критика “N_internal = 2 обрано, не виведено”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ВАЛІДНА</w:t>
      </w:r>
      <w:r>
        <w:rPr>
          <w:rFonts w:ascii="Cambria" w:cs="Cambria" w:eastAsia="Cambria" w:hAnsi="Cambria"/>
          <w:sz w:val="21"/>
          <w:szCs w:val="21"/>
        </w:rPr>
        <w:t xml:space="preserve">. Найслабший маршрут. По суті циркулярний.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1.3 Переглянута оцінка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Було: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“Потрійна перехресна перевірка.”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Стало: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“Трьохстороння перевірка узгодженості. DA/O помірно переконливий, AQN — перевірка узгодженості, HaPPY — слабкий. Необхідна, але не достатня умова.”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впевненості: </w:t>
      </w:r>
      <w:r>
        <w:rPr>
          <w:rFonts w:ascii="Cambria" w:cs="Cambria" w:eastAsia="Cambria" w:hAnsi="Cambria"/>
          <w:sz w:val="21"/>
          <w:szCs w:val="21"/>
        </w:rPr>
        <w:t xml:space="preserve">ПОМІРНИЙ.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2. SM-D5: Формула Коіде — Підтвердження та Відкриття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2.1 Результати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Лептонний Коіде: ПІДТВЕРДЖЕНО.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Q_leptons = 0.6666608 vs 2/3 = 0.6666667, відхилення 0.0009%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Кварковий Коіде (верхні): НОВЕ ВІДКРИТТЯ.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Q_up = 0.888574 vs 8/9 = 0.888889, відхилення 0.035%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Кварковий Коіде (нижні): НОВЕ СПОСТЕРЕЖЕННЯ (слабше).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Q_down = 0.744212 vs 3/4 = 0.750000, відхилення 0.77%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Масштабна інваріантність: ПІДТВЕРДЖЕНО. </w:t>
      </w:r>
      <w:r>
        <w:rPr>
          <w:rFonts w:ascii="Cambria" w:cs="Cambria" w:eastAsia="Cambria" w:hAnsi="Cambria"/>
          <w:sz w:val="21"/>
          <w:szCs w:val="21"/>
        </w:rPr>
        <w:t xml:space="preserve">Q однакове при μ = 2 ГеВ і μ = 100 ТеВ. Структурна властивість матриці мас.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Полюсні маси: ДІАГНОСТИКА. </w:t>
      </w:r>
      <w:r>
        <w:rPr>
          <w:rFonts w:ascii="Cambria" w:cs="Cambria" w:eastAsia="Cambria" w:hAnsi="Cambria"/>
          <w:sz w:val="21"/>
          <w:szCs w:val="21"/>
        </w:rPr>
        <w:t xml:space="preserve">Q_up(полюс) = 0.775, Q_down(полюс) = 0.467 — повністю відрізняються. Коіде — УФ (кристалічна) властивість, знищена конфайнментом.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Відношення поправок: </w:t>
      </w:r>
      <w:r>
        <w:rPr>
          <w:rFonts w:ascii="Cambria" w:cs="Cambria" w:eastAsia="Cambria" w:hAnsi="Cambria"/>
          <w:sz w:val="21"/>
          <w:szCs w:val="21"/>
        </w:rPr>
        <w:t xml:space="preserve">δQ_up/δQ_down = 2C_F = 8/3, де C_F = 4/3 — казимір SU(3).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2.2 Зовнішня рецензія та оцінка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Нумерологічний ризик: </w:t>
      </w:r>
      <w:r>
        <w:rPr>
          <w:rFonts w:ascii="Cambria" w:cs="Cambria" w:eastAsia="Cambria" w:hAnsi="Cambria"/>
          <w:sz w:val="21"/>
          <w:szCs w:val="21"/>
        </w:rPr>
        <w:t xml:space="preserve">Критика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ЧАСТКОВО ВАЛІДНА, але перебільшена</w:t>
      </w:r>
      <w:r>
        <w:rPr>
          <w:rFonts w:ascii="Cambria" w:cs="Cambria" w:eastAsia="Cambria" w:hAnsi="Cambria"/>
          <w:sz w:val="21"/>
          <w:szCs w:val="21"/>
        </w:rPr>
        <w:t xml:space="preserve">. Ймовірність випадкового збігу ~2% для Q_up. Але баєсівський пріор від лептонного Коіде значно підвищує значущість. Масштабна інваріантність — найсильніший аргумент проти нумерології (GPT пропустив).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Зворотна інженерія: </w:t>
      </w:r>
      <w:r>
        <w:rPr>
          <w:rFonts w:ascii="Cambria" w:cs="Cambria" w:eastAsia="Cambria" w:hAnsi="Cambria"/>
          <w:sz w:val="21"/>
          <w:szCs w:val="21"/>
        </w:rPr>
        <w:t xml:space="preserve">Критика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ПОВНІСТЮ ВАЛІДНА</w:t>
      </w:r>
      <w:r>
        <w:rPr>
          <w:rFonts w:ascii="Cambria" w:cs="Cambria" w:eastAsia="Cambria" w:hAnsi="Cambria"/>
          <w:sz w:val="21"/>
          <w:szCs w:val="21"/>
        </w:rPr>
        <w:t xml:space="preserve">. Гіпотези 1–5 — пост-фактум підгонка. Правильне формулювання: емпіричні спостереження, що мотивують теоретико-групову програму.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2.3 Переглянута оцінка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Було: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“Коіде Q = 2/3 для всіх триплетів.”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Стало: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“Коіде залежить від представлення: Q_leptons = 2/3 (підтверджено, 0.0009%), Q_up ≈ 8/9 (спостережено, 0.035%), Q_down ≈ 3/4 (спостережено, 0.77%). Масштабно-інваріантне, видиме в MSbar масах. Групова формула залишається відкритою.”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Рівні впевненості: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Q_leptons = 2/3: </w:t>
      </w:r>
      <w:r>
        <w:rPr>
          <w:rFonts w:ascii="Cambria" w:cs="Cambria" w:eastAsia="Cambria" w:hAnsi="Cambria"/>
          <w:sz w:val="21"/>
          <w:szCs w:val="21"/>
        </w:rPr>
        <w:t xml:space="preserve">ДУЖЕ ВИСОКИЙ (0.0009%).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Q_up = 8/9: </w:t>
      </w:r>
      <w:r>
        <w:rPr>
          <w:rFonts w:ascii="Cambria" w:cs="Cambria" w:eastAsia="Cambria" w:hAnsi="Cambria"/>
          <w:sz w:val="21"/>
          <w:szCs w:val="21"/>
        </w:rPr>
        <w:t xml:space="preserve">ПОМІРНО-ВИСОКИЙ (0.035%, масштабна інваріантність, баєсівський пріор).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Q_down = 3/4: </w:t>
      </w:r>
      <w:r>
        <w:rPr>
          <w:rFonts w:ascii="Cambria" w:cs="Cambria" w:eastAsia="Cambria" w:hAnsi="Cambria"/>
          <w:sz w:val="21"/>
          <w:szCs w:val="21"/>
        </w:rPr>
        <w:t xml:space="preserve">ПОМІРНИЙ (0.77%, обмежений невизначеностями мас).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δQ_up/δQ_down = 2C_F: </w:t>
      </w:r>
      <w:r>
        <w:rPr>
          <w:rFonts w:ascii="Cambria" w:cs="Cambria" w:eastAsia="Cambria" w:hAnsi="Cambria"/>
          <w:sz w:val="21"/>
          <w:szCs w:val="21"/>
        </w:rPr>
        <w:t xml:space="preserve">ЦІКАВИЙ (чисте співвідношення з двох точок).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3. T1: Спектральна вимірність (ХИБНИЙ ПОЗИТИВ)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Код v1 дав “24σ детекцію”. Це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хибний позитив</w:t>
      </w:r>
      <w:r>
        <w:rPr>
          <w:rFonts w:ascii="Cambria" w:cs="Cambria" w:eastAsia="Cambria" w:hAnsi="Cambria"/>
          <w:sz w:val="21"/>
          <w:szCs w:val="21"/>
        </w:rPr>
        <w:t xml:space="preserve">: ⟨d_s⟩ = 0.034 (повинно ~2), залишковий RMS = 35.4 (повинно &lt; 1), прийняття = 13% (повинно ~40%). Спрощений хід Пахнера не зберігав каузальну структуру CDT. Код v2 написаний з перевіркою валідації. Для публікаційних результатів потрібен CDT-plusplus.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Урок: </w:t>
      </w:r>
      <w:r>
        <w:rPr>
          <w:rFonts w:ascii="Cambria" w:cs="Cambria" w:eastAsia="Cambria" w:hAnsi="Cambria"/>
          <w:sz w:val="21"/>
          <w:szCs w:val="21"/>
        </w:rPr>
        <w:t xml:space="preserve">завжди валідувати базове вимірювання перед пошуком малих відхилень.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4. Загальна оцінка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P25: </w:t>
      </w:r>
      <w:r>
        <w:rPr>
          <w:rFonts w:ascii="Cambria" w:cs="Cambria" w:eastAsia="Cambria" w:hAnsi="Cambria"/>
          <w:sz w:val="21"/>
          <w:szCs w:val="21"/>
        </w:rPr>
        <w:t xml:space="preserve">⭐⭐☆☆☆ — узгодженість, не виведення.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лептони: </w:t>
      </w:r>
      <w:r>
        <w:rPr>
          <w:rFonts w:ascii="Cambria" w:cs="Cambria" w:eastAsia="Cambria" w:hAnsi="Cambria"/>
          <w:sz w:val="21"/>
          <w:szCs w:val="21"/>
        </w:rPr>
        <w:t xml:space="preserve">⭐⭐⭐⭐⭐ — 0.0009%.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Q_up = 8/9: </w:t>
      </w:r>
      <w:r>
        <w:rPr>
          <w:rFonts w:ascii="Cambria" w:cs="Cambria" w:eastAsia="Cambria" w:hAnsi="Cambria"/>
          <w:sz w:val="21"/>
          <w:szCs w:val="21"/>
        </w:rPr>
        <w:t xml:space="preserve">⭐⭐⭐☆☆ — 0.035%, масштабно-інваріантне.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Q_down = 3/4: </w:t>
      </w:r>
      <w:r>
        <w:rPr>
          <w:rFonts w:ascii="Cambria" w:cs="Cambria" w:eastAsia="Cambria" w:hAnsi="Cambria"/>
          <w:sz w:val="21"/>
          <w:szCs w:val="21"/>
        </w:rPr>
        <w:t xml:space="preserve">⭐⭐☆☆☆ — 0.77%.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T1: </w:t>
      </w:r>
      <w:r>
        <w:rPr>
          <w:rFonts w:ascii="Cambria" w:cs="Cambria" w:eastAsia="Cambria" w:hAnsi="Cambria"/>
          <w:sz w:val="21"/>
          <w:szCs w:val="21"/>
        </w:rPr>
        <w:t xml:space="preserve">☆☆☆☆☆ — хибний позитив.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4.1 Що встановлено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Лептонний Коіде Q = 2/3 підтверджено до 0.0009%.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Кваркові Коіде: Q_up ≈ 8/9, Q_down ≈ 3/4 — залежні від представлення.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Масштабна інваріантність — УФ властивість кристалу.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N = 6 узгоджено з трьома аспектами синтезу.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4.2 Що НЕ встановлено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Точна групова формула для кваркових Коіде.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Чи Q_up = 8/9 точне.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Чи N = 6 виводиться з одного фреймворку.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Жоден результат CDT (T1 потребує CDT-plusplus).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5. Висновок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Два з трьох тестів дали науково значущі результати. Найбільш публікабельний результат: кваркові значення Коіде Q_up ≈ 8/9 та Q_down ≈ 3/4 у поєднанні з масштабною інваріантністю та відношенням 2C_F. Це справжнє емпіричне спостереження, що мотивує теоретико-групове дослідження.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Посилання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[1] Koide (1982). PRD 28, 252. [2] Furey (2012/18). PLB 785, 84. [3] Baez (2001). Bull. AMS 39, 145. [4] Zhitnitsky (2003). JCAP 10, 010. [5] HaPPY (2015). JHEP 06, 149. [6] PDG (2024). [7] Ambjørn et al. (2004). PRL 93, 131301. [8] Planck (2018). A&amp;A 641, A6.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90" w:after="145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10" w:after="105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2026-04-03T06:26:11.724Z</dcterms:created>
  <dcterms:modified xsi:type="dcterms:W3CDTF">2026-04-03T06:26:11.725Z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