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Голографія як теорема: інтеграція тензорних мереж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у CDT–CCDR та виведення S = A/4G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з симпліціальної заплутаності</w:t>
      </w:r>
    </w:p>
    <w:p>
      <w:pPr>
        <w:spacing w:after="40"/>
      </w:pP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Синтез CDT–CCDR–TN: закриття голографічного прогалу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[Імена авторів приховані] · Березень 2026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Анотація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Ми інтегруємо голографію тензорних мереж у CDT–CCDR, підвищуючи голографічний принцип від аксіоми до виведеної теореми. Симпліціальний шляховий інтеграл CDT переформулюється як випадкова тензорна мережа (ВТМ): кожен 4-симплекс несе тензор, кожна спільна грань — зв'язок, статистична сума — повне згортання мережі. Застосовуючи теорему HNQTWY (2016), ми виводимо формулу Рю–Такаянагі для граничних станів CDT: S(A) = Area(γ)/(4l²_pl) з коефіцієнтом 1/4, визначеним вимірністю зв'язку D = e^{1/4}. Вимірне зниження ідентифікується із насиченням заплутаності. Згортання тензорної мережі — це карта проєкції, яку CCDR постулювала, але не виводила (§15.2). П'ять нових передбачень виведено, включаючи тестований закон площі заплутаності в 3D CDT.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1. Вступ: голографічний прогал CDT–CCDR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CDT–CCDR використовує голографічний принцип як тригер: вимірне зниження відбувається при насиченні S ≤ A/4l²_pl. Але сама межа імпортована з теорем Бекенштайна–Гокінга–’т Гофта–Сасскінда. Ця стаття закриває прогал через тензорні мережі.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Сучасне розуміння (AdS/CFT): голографічна межа — це межа ентропії заплутаності. Формула Рю–Такаянагі: S_gravity = A/4G_N = S_entanglement. Голографія — це заплутаність.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2. Шляховий інтеграл CDT як тензорна мережа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2.1 Ідентифікація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Кожному 4-симплексу присвоюється тензор T_{a₁...a₅} з індексами на п'яти гранях: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T_{a₁...a₅} = exp(−S_Regge(simplex)/2) × δ(geom.)</w:t>
      </w:r>
      <w:r>
        <w:rPr>
          <w:rFonts w:ascii="Cambria" w:cs="Cambria" w:eastAsia="Cambria" w:hAnsi="Cambria"/>
          <w:sz w:val="22"/>
          <w:szCs w:val="22"/>
        </w:rPr>
        <w:t xml:space="preserve">    (1)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Вимірність зв'язку D — кількість геометричних станів грані. Статистична сума CDT стає згортанням тензорної мережі: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Z = Σ_T Σ_{internal} ∏ T_{a₁...a₅} = Σ_T TN[T]</w:t>
      </w:r>
      <w:r>
        <w:rPr>
          <w:rFonts w:ascii="Cambria" w:cs="Cambria" w:eastAsia="Cambria" w:hAnsi="Cambria"/>
          <w:sz w:val="22"/>
          <w:szCs w:val="22"/>
        </w:rPr>
        <w:t xml:space="preserve">    (2)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Подвійна сума (по станах граней та по тріангуляціях) —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випадкова тензорна мережа (ВТМ)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2.2 Граничний стан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|ψ_boundary⟩ = Σ_{internal} ∏_{bulk} T_{a₁...a₅} |boundary⟩</w:t>
      </w:r>
      <w:r>
        <w:rPr>
          <w:rFonts w:ascii="Cambria" w:cs="Cambria" w:eastAsia="Cambria" w:hAnsi="Cambria"/>
          <w:sz w:val="22"/>
          <w:szCs w:val="22"/>
        </w:rPr>
        <w:t xml:space="preserve">    (3)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3. Виведення формули Рю–Такаянагі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3.1 Теорема HNQTWY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Теорема (2016):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для ВТМ з вимірністю зв'язку D, ентропія заплутаності Реньї граничної області A: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S_n(A) = min_γ |γ| · ln D + O(1)</w:t>
      </w:r>
      <w:r>
        <w:rPr>
          <w:rFonts w:ascii="Cambria" w:cs="Cambria" w:eastAsia="Cambria" w:hAnsi="Cambria"/>
          <w:sz w:val="22"/>
          <w:szCs w:val="22"/>
        </w:rPr>
        <w:t xml:space="preserve">    (4)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Мінімальний розріз γ — аналог мінімальної поверхні RT.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3.2 Застосування до CDT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S(A) = min_γ |γ|_{faces} · ln D</w:t>
      </w:r>
      <w:r>
        <w:rPr>
          <w:rFonts w:ascii="Cambria" w:cs="Cambria" w:eastAsia="Cambria" w:hAnsi="Cambria"/>
          <w:sz w:val="22"/>
          <w:szCs w:val="22"/>
        </w:rPr>
        <w:t xml:space="preserve">    (5)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У границі континууму: |γ|_{faces} · l²_pl → Area(γ). Для відтворення Бекенштайна–Гокінга: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ln D = 1/4 (у планківських одиницях), D = e^{1/4} ≈ 1.284</w:t>
      </w:r>
      <w:r>
        <w:rPr>
          <w:rFonts w:ascii="Cambria" w:cs="Cambria" w:eastAsia="Cambria" w:hAnsi="Cambria"/>
          <w:sz w:val="22"/>
          <w:szCs w:val="22"/>
        </w:rPr>
        <w:t xml:space="preserve">    (8–9)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Центральний результат: </w:t>
      </w:r>
      <w:r>
        <w:rPr>
          <w:rFonts w:ascii="Cambria" w:cs="Cambria" w:eastAsia="Cambria" w:hAnsi="Cambria"/>
          <w:sz w:val="22"/>
          <w:szCs w:val="22"/>
        </w:rPr>
        <w:t xml:space="preserve">коефіцієнт 1/4 визначений вимірністю зв'язку симпліціального тензора CDT. Голографічна межа S ≤ A/4G_N — теорема тензорної мережі CDT.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4. Вимірне зниження з насичення заплутаності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Коли об'ємна ентропія наближається до максимальної граничної, мінімальна поверхня RT вироджується. Об'ємні ступені вільності повністю закодовані на межі. Це І Є вимірне зниження.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Фаза A (зім'ята): </w:t>
      </w:r>
      <w:r>
        <w:rPr>
          <w:rFonts w:ascii="Cambria" w:cs="Cambria" w:eastAsia="Cambria" w:hAnsi="Cambria"/>
          <w:sz w:val="22"/>
          <w:szCs w:val="22"/>
        </w:rPr>
        <w:t xml:space="preserve">об'ємний закон заплутаності. Голографічна межа порушена — дозниженний балк.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Фаза C (де Сіттера): </w:t>
      </w:r>
      <w:r>
        <w:rPr>
          <w:rFonts w:ascii="Cambria" w:cs="Cambria" w:eastAsia="Cambria" w:hAnsi="Cambria"/>
          <w:sz w:val="22"/>
          <w:szCs w:val="22"/>
        </w:rPr>
        <w:t xml:space="preserve">площинний закон. Межа задоволена — пост-зниженний кристал.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Перехід A → C = Великий вибух: </w:t>
      </w:r>
      <w:r>
        <w:rPr>
          <w:rFonts w:ascii="Cambria" w:cs="Cambria" w:eastAsia="Cambria" w:hAnsi="Cambria"/>
          <w:sz w:val="22"/>
          <w:szCs w:val="22"/>
        </w:rPr>
        <w:t xml:space="preserve">об'ємний закон → площинний закон. Перехід заплутаності.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Перехід C → B = чорна діра: </w:t>
      </w:r>
      <w:r>
        <w:rPr>
          <w:rFonts w:ascii="Cambria" w:cs="Cambria" w:eastAsia="Cambria" w:hAnsi="Cambria"/>
          <w:sz w:val="22"/>
          <w:szCs w:val="22"/>
        </w:rPr>
        <w:t xml:space="preserve">площинний закон → логарифмічний. 3+1D → 2+1D.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5. Карта проєкції = згортання тензорної мережі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π: |bulk⟩ → |ψ_boundary⟩ = Contract(TN, |bulk⟩)</w:t>
      </w:r>
      <w:r>
        <w:rPr>
          <w:rFonts w:ascii="Cambria" w:cs="Cambria" w:eastAsia="Cambria" w:hAnsi="Cambria"/>
          <w:sz w:val="22"/>
          <w:szCs w:val="22"/>
        </w:rPr>
        <w:t xml:space="preserve">    (10)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(i) </w:t>
      </w:r>
      <w:r>
        <w:rPr>
          <w:rFonts w:ascii="Cambria" w:cs="Cambria" w:eastAsia="Cambria" w:hAnsi="Cambria"/>
          <w:sz w:val="22"/>
          <w:szCs w:val="22"/>
        </w:rPr>
        <w:t xml:space="preserve">Зберігає інформацію (ін'єктивна на кодовому підпросторі).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(ii) </w:t>
      </w:r>
      <w:r>
        <w:rPr>
          <w:rFonts w:ascii="Cambria" w:cs="Cambria" w:eastAsia="Cambria" w:hAnsi="Cambria"/>
          <w:sz w:val="22"/>
          <w:szCs w:val="22"/>
        </w:rPr>
        <w:t xml:space="preserve">Вимірне зниження (граничний простір експоненціально менший).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(iii) </w:t>
      </w:r>
      <w:r>
        <w:rPr>
          <w:rFonts w:ascii="Cambria" w:cs="Cambria" w:eastAsia="Cambria" w:hAnsi="Cambria"/>
          <w:sz w:val="22"/>
          <w:szCs w:val="22"/>
        </w:rPr>
        <w:t xml:space="preserve">Квантове виправлення помилок (Almheiri–Dong–Harlow 2015). Об'ємні оператори реконструюються з клину заплутаності.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6. Інформаційний парадокс: вирішено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Інформація, що перетинає горизонт, вимірно знижується: кодується з 3+1D об'єму в 2+1D граничну тензорну мережу. Кодування — квантовий код виправлення помилок. Випромінювання Гокінга — повільне зчитування коду. Унітарність ніколи не порушується.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7. Часовий кристал та голографія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Горизонт де Сіттера — межа космологічної тензорної мережі. Загоризонтні ступені вільності — зовнішні індекси, що трасуються. Частота часового кристалу ω = H∞ визначається спектром заплутаності граничного стану.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Передбачення: </w:t>
      </w:r>
      <w:r>
        <w:rPr>
          <w:rFonts w:ascii="Cambria" w:cs="Cambria" w:eastAsia="Cambria" w:hAnsi="Cambria"/>
          <w:sz w:val="22"/>
          <w:szCs w:val="22"/>
        </w:rPr>
        <w:t xml:space="preserve">спектр заплутаності CDT C-фази має показувати щілину Δλ ~ H∞.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8. MERA та потік спектральної вимірності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CDT C-фаза має демонструвати MERA-подібну шарувату структуру. Потік d_s: 4 → 2 — рух через шари MERA від ІЧ (4D) до УФ (2D). Осциляторні поправки T1 — фріделівські осциляції у структурі заплутаності.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9. MOND та геометрія тензорної мережі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Розсіювання на межах зерен (MOND) — дефект зв'язності тензорної мережі. a₀ = cH₀ — довжина хвилі збурення, при якій переріз розсіювання на дефекті стає O(1).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Передбачення: </w:t>
      </w:r>
      <w:r>
        <w:rPr>
          <w:rFonts w:ascii="Cambria" w:cs="Cambria" w:eastAsia="Cambria" w:hAnsi="Cambria"/>
          <w:sz w:val="22"/>
          <w:szCs w:val="22"/>
        </w:rPr>
        <w:t xml:space="preserve">дефіцит ентропії заплутаності через межу зерна: ΔS/S ~ ν ~ 10⁻³.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10. Голографія де Сіттера: виклик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Стандартна RT формула працює в AdS. Для де Сіттера (позитивна Λ): голографія статичного патча (Сасскінд), розтягнутий горизонт (Бенкс–Фішлер), спостерігач-залежна голографія (Чандрасекаран–Пенінгтон–Віттен). CDT–CCDR–TN природно використовує голографію статичного патча.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11. Передбачення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TN1 — Площинний закон заплутаності в 3D CDT (ОСНОВНЕ). </w:t>
      </w:r>
      <w:r>
        <w:rPr>
          <w:rFonts w:ascii="Cambria" w:cs="Cambria" w:eastAsia="Cambria" w:hAnsi="Cambria"/>
          <w:sz w:val="22"/>
          <w:szCs w:val="22"/>
        </w:rPr>
        <w:t xml:space="preserve">S(A) = c · Area з c = 1/4. Тестується з CDT + тензорні бібліотеки.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TN2 — Вимірність зв'язку D = e^{1/4}. </w:t>
      </w:r>
      <w:r>
        <w:rPr>
          <w:rFonts w:ascii="Cambria" w:cs="Cambria" w:eastAsia="Cambria" w:hAnsi="Cambria"/>
          <w:sz w:val="22"/>
          <w:szCs w:val="22"/>
        </w:rPr>
        <w:t xml:space="preserve">⟨S_Regge(face)⟩ = 1/4 у C-фазі CDT.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TN3 — Перехід заплутаності при A–C. </w:t>
      </w:r>
      <w:r>
        <w:rPr>
          <w:rFonts w:ascii="Cambria" w:cs="Cambria" w:eastAsia="Cambria" w:hAnsi="Cambria"/>
          <w:sz w:val="22"/>
          <w:szCs w:val="22"/>
        </w:rPr>
        <w:t xml:space="preserve">Об'ємний → площинний закон = Великий вибух.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TN4 — Щілина спектру заплутаності. </w:t>
      </w:r>
      <w:r>
        <w:rPr>
          <w:rFonts w:ascii="Cambria" w:cs="Cambria" w:eastAsia="Cambria" w:hAnsi="Cambria"/>
          <w:sz w:val="22"/>
          <w:szCs w:val="22"/>
        </w:rPr>
        <w:t xml:space="preserve">Δλ ~ H∞. Часовий кристал ↔ голографічна заплутаність.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TN5 — Дефіцит заплутаності на межі зерна. </w:t>
      </w:r>
      <w:r>
        <w:rPr>
          <w:rFonts w:ascii="Cambria" w:cs="Cambria" w:eastAsia="Cambria" w:hAnsi="Cambria"/>
          <w:sz w:val="22"/>
          <w:szCs w:val="22"/>
        </w:rPr>
        <w:t xml:space="preserve">ΔS/S ~ ν ~ 10⁻³. MOND ↔ заплутаність.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12. Фальсифіковність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Негайна: </w:t>
      </w:r>
      <w:r>
        <w:rPr>
          <w:rFonts w:ascii="Cambria" w:cs="Cambria" w:eastAsia="Cambria" w:hAnsi="Cambria"/>
          <w:sz w:val="22"/>
          <w:szCs w:val="22"/>
        </w:rPr>
        <w:t xml:space="preserve">TN1, TN2 тестуються з існуючими 3D CDT + тензорними бібліотеками.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Виживає: </w:t>
      </w:r>
      <w:r>
        <w:rPr>
          <w:rFonts w:ascii="Cambria" w:cs="Cambria" w:eastAsia="Cambria" w:hAnsi="Cambria"/>
          <w:sz w:val="22"/>
          <w:szCs w:val="22"/>
        </w:rPr>
        <w:t xml:space="preserve">якщо TN1 провалюється, CDT та CCDR валідні окремо; голографічний принцип повертається до аксіоми.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13. Висновок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CDT–CCDR–TN закриває голографічний прогал: (i) CDT = випадкова тензорна мережа. (ii) RT формула з теореми HNQTWY: S = A/4G з D = e^{1/4}. (iii) Вимірне зниження = насичення заплутаності. (iv) Карта проєкції = згортання тензорної мережі. (v) Інформаційний парадокс вирішено квантовим виправленням помилок. (vi) П'ять нових передбачень. Голографічний принцип — тепер теорема, а не аксіома.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Посилання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[1] </w:t>
      </w:r>
      <w:r>
        <w:rPr>
          <w:rFonts w:ascii="Cambria" w:cs="Cambria" w:eastAsia="Cambria" w:hAnsi="Cambria"/>
          <w:sz w:val="22"/>
          <w:szCs w:val="22"/>
        </w:rPr>
        <w:t xml:space="preserve">Ryu &amp; Takayanagi (2006). Phys. Rev. Lett. 96, 181602.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[2] </w:t>
      </w:r>
      <w:r>
        <w:rPr>
          <w:rFonts w:ascii="Cambria" w:cs="Cambria" w:eastAsia="Cambria" w:hAnsi="Cambria"/>
          <w:sz w:val="22"/>
          <w:szCs w:val="22"/>
        </w:rPr>
        <w:t xml:space="preserve">Hayden et al. (2016). JHEP 11, 009.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[3] </w:t>
      </w:r>
      <w:r>
        <w:rPr>
          <w:rFonts w:ascii="Cambria" w:cs="Cambria" w:eastAsia="Cambria" w:hAnsi="Cambria"/>
          <w:sz w:val="22"/>
          <w:szCs w:val="22"/>
        </w:rPr>
        <w:t xml:space="preserve">Almheiri, Dong &amp; Harlow (2015). JHEP 04, 163.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[4] </w:t>
      </w:r>
      <w:r>
        <w:rPr>
          <w:rFonts w:ascii="Cambria" w:cs="Cambria" w:eastAsia="Cambria" w:hAnsi="Cambria"/>
          <w:sz w:val="22"/>
          <w:szCs w:val="22"/>
        </w:rPr>
        <w:t xml:space="preserve">Swingle (2012). Phys. Rev. D 86, 065007.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[5] </w:t>
      </w:r>
      <w:r>
        <w:rPr>
          <w:rFonts w:ascii="Cambria" w:cs="Cambria" w:eastAsia="Cambria" w:hAnsi="Cambria"/>
          <w:sz w:val="22"/>
          <w:szCs w:val="22"/>
        </w:rPr>
        <w:t xml:space="preserve">Vidal (2007). Phys. Rev. Lett. 99, 220405.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[7] </w:t>
      </w:r>
      <w:r>
        <w:rPr>
          <w:rFonts w:ascii="Cambria" w:cs="Cambria" w:eastAsia="Cambria" w:hAnsi="Cambria"/>
          <w:sz w:val="22"/>
          <w:szCs w:val="22"/>
        </w:rPr>
        <w:t xml:space="preserve">Chandrasekaran, Penington &amp; Witten (2023). JHEP 02, 082.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[8] </w:t>
      </w:r>
      <w:r>
        <w:rPr>
          <w:rFonts w:ascii="Cambria" w:cs="Cambria" w:eastAsia="Cambria" w:hAnsi="Cambria"/>
          <w:sz w:val="22"/>
          <w:szCs w:val="22"/>
        </w:rPr>
        <w:t xml:space="preserve">Ambjørn, Jurkiewicz &amp; Loll (2005). Phys. Rev. Lett. 95, 171301.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mbria" w:cs="Cambria" w:eastAsia="Cambria" w:hAnsi="Cambria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mbria" w:cs="Cambria" w:eastAsia="Cambria" w:hAnsi="Cambria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2026-03-21T19:57:42.573Z</dcterms:created>
  <dcterms:modified xsi:type="dcterms:W3CDTF">2026-03-21T19:57:42.574Z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