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Розширений кристалографічний синтез</w:t>
      </w: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 тензорною ренормалізацією GFT, алгебрами поділу</w:t>
      </w: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та трьома альтернативними замінними гілками</w:t>
      </w:r>
    </w:p>
    <w:p>
      <w:pPr>
        <w:spacing w:after="25"/>
      </w:pP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LGT–AS–SSM–RVM–AQN–CDT–TN–GFT/EPRL–TGFT-RG–DA/O–HaPPY–CCDR</w:t>
      </w: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з CST ↔ CDT, EG ↔ CDT+TN, CFS ↔ CDT як стійкі запасні шляхи</w:t>
      </w:r>
    </w:p>
    <w:p>
      <w:pPr>
        <w:spacing w:after="25"/>
      </w:pP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Вілсон (1974) · Вайнберг–Ройтер (1979/98) · Бомбеллі–Соркін (1987) · Якобсон–Верлінде (1995/2011)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Конн–Шамседдін (1996/2007) · Шапіро–Сола (2002) · Житницький (2003) · Ambjørn et al. (2004)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Фінстер (2006) · Рю–Такаянагі (2006) · Оріті (2007) · EPRL (2008)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Бен Гельон–Рівассо (2012) · Ф’юрі (2012/18) · Карроцца (2014) · HaPPY (2015) · CCDR (2026)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[Імена авторів приховані] · Березень 2026</w:t>
      </w:r>
    </w:p>
    <w:p>
      <w:pPr>
        <w:spacing w:after="160"/>
      </w:pP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Анотація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12 первинних рамок та 3 альтернативні замінні гілки в єдину дослідницьку програму. Дві нові інтеграції: (i) TGFT-RG (Бен Гельон &amp; Рівассо 2012, Карроцца 2014) надає вілсонівську РГ для виведення ν, доведення стабільності конденсату та збіжності γ; (ii) DA/O (Ф’юрі 2012/2018, Баез 2001) надає незалежний алгебраїчний шлях до SU(3)×SU(2)×U(1), обмежуючи N ~ 6. Три альтернативні гілки: CST (Бомбеллі–Соркін 1987) замінює CDT; EG (Якобсон 1995, Верлінде 2011) замінює CDT+TN; CFS (Фінстер 2006) замінює CDT як континуальна основа. Жоден окремий експериментальний провал не знищує програму.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1. 12 первинних рамок (історичний порядок)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 LGT (Вілсон 1974): обчислювальний двигун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Монте-Карло машинерія для всіх чисельних компонентів.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1.2 AS (Вайнберг 1979, Ройтер 1998): УФ фіксована точка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G(μ) → G*/μ² при μ → ∞</w:t>
      </w:r>
      <w:r>
        <w:rPr>
          <w:rFonts w:ascii="Cambria" w:cs="Cambria" w:eastAsia="Cambria" w:hAnsi="Cambria"/>
          <w:sz w:val="21"/>
          <w:szCs w:val="21"/>
        </w:rPr>
        <w:t xml:space="preserve">    (1)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1.3 SSM (Конн 1996, Шамседдін–Конн 2007): лагранжіан з геометрії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L_SM = Tr(f(D_CDT/Λ))</w:t>
      </w:r>
      <w:r>
        <w:rPr>
          <w:rFonts w:ascii="Cambria" w:cs="Cambria" w:eastAsia="Cambria" w:hAnsi="Cambria"/>
          <w:sz w:val="21"/>
          <w:szCs w:val="21"/>
        </w:rPr>
        <w:t xml:space="preserve">    (2)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1.4 RVM (Шапіро &amp; Сола 2002): термодинамічний двигун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ρ_vac(H) = C₀ + νm²H²/M²_pl, ν ~ 10⁻³</w:t>
      </w:r>
      <w:r>
        <w:rPr>
          <w:rFonts w:ascii="Cambria" w:cs="Cambria" w:eastAsia="Cambria" w:hAnsi="Cambria"/>
          <w:sz w:val="21"/>
          <w:szCs w:val="21"/>
        </w:rPr>
        <w:t xml:space="preserve">    (3)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Тепер виводиться з TGFT-RG конденсатної фракції.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1.5 AQN (Житницький 2003): ТМ як кристалічні дефекти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Анти-наггети = сховище антиматерії. Ω_DM/Ω_B ≈ 5. η ~ ν×δ_CP×f_geo ~ 10⁻¹⁰.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1.6 CDT (Ambjørn et al. 2004): мікроскопічна геометрія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S₅ → SU(3)×SU(2)_L×U(1)_Y. d_s: 4 → 2. Фази A/B/C/C_b. Фундамент.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1.7 TN (RT 2006, HNQTWY 2016): голографічна заплутаність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S = Area/4G. D_eff → e^{1/4}. Голографічний міст.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1.8 GFT+EPRL (Оріті 2007, EPRL 2008): конденсат та хіральні амплітуди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GFT конденсат → ν. EPRL хіральна амплітуда з γ Барберо–Імміцрі → f_geo.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1.9 TGFT-RG (Бен Гельон &amp; Рівассо 2012, Карроцца 2014): НОВА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Вирішує: </w:t>
      </w:r>
      <w:r>
        <w:rPr>
          <w:rFonts w:ascii="Cambria" w:cs="Cambria" w:eastAsia="Cambria" w:hAnsi="Cambria"/>
          <w:sz w:val="21"/>
          <w:szCs w:val="21"/>
        </w:rPr>
        <w:t xml:space="preserve">ν як вихід РГ фіксованої точки; збіжність γ_AS ≈ γ_EPRL під РГ потоком; стабільність конденсату; CDT A → C як динамічний механізм.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Ключове відкрите обчислення: </w:t>
      </w:r>
      <w:r>
        <w:rPr>
          <w:rFonts w:ascii="Cambria" w:cs="Cambria" w:eastAsia="Cambria" w:hAnsi="Cambria"/>
          <w:sz w:val="21"/>
          <w:szCs w:val="21"/>
        </w:rPr>
        <w:t xml:space="preserve">тензорна РГ для EPRL-зваженої GFT.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1.10 DA/O (Ф’юрі 2012/18, Баез 2001): НОВА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Вирішує: </w:t>
      </w:r>
      <w:r>
        <w:rPr>
          <w:rFonts w:ascii="Cambria" w:cs="Cambria" w:eastAsia="Cambria" w:hAnsi="Cambria"/>
          <w:sz w:val="21"/>
          <w:szCs w:val="21"/>
        </w:rPr>
        <w:t xml:space="preserve">незалежна перехресна перевірка калібрувальної групи (C⊗H⊗O → SU(3)×SU(2)×U(1)); обмеження N ~ 6; алгебраїчна основа для простору F Конна.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Передбачення: </w:t>
      </w:r>
      <w:r>
        <w:rPr>
          <w:rFonts w:ascii="Cambria" w:cs="Cambria" w:eastAsia="Cambria" w:hAnsi="Cambria"/>
          <w:sz w:val="21"/>
          <w:szCs w:val="21"/>
        </w:rPr>
        <w:t xml:space="preserve">три напрямки БЗ ↔ (C⊗H⊗O)³; N = 6 з DA/O = N з AQN = N з HaPPY.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1.11 HaPPY (Пастаускі et al. 2015): QEC код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Голографічний код виправлення помилок. f_NL зміна знаку при l ~ 30.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1.12 CCDR (2026): об’єднуючий принцип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χ = S_bulk/(A/4G) → 1 тригерує вимірне зниження</w:t>
      </w:r>
      <w:r>
        <w:rPr>
          <w:rFonts w:ascii="Cambria" w:cs="Cambria" w:eastAsia="Cambria" w:hAnsi="Cambria"/>
          <w:sz w:val="21"/>
          <w:szCs w:val="21"/>
        </w:rPr>
        <w:t xml:space="preserve">    (4)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2. Три альтернативні замінні гілки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2.1 CST ↔ CDT (Бомбеллі–Соркін 1987)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Що: </w:t>
      </w:r>
      <w:r>
        <w:rPr>
          <w:rFonts w:ascii="Cambria" w:cs="Cambria" w:eastAsia="Cambria" w:hAnsi="Cambria"/>
          <w:sz w:val="21"/>
          <w:szCs w:val="21"/>
        </w:rPr>
        <w:t xml:space="preserve">простір-час як частково впорядкована множина. Λ ~ 1/√N.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Коли замінювати: </w:t>
      </w:r>
      <w:r>
        <w:rPr>
          <w:rFonts w:ascii="Cambria" w:cs="Cambria" w:eastAsia="Cambria" w:hAnsi="Cambria"/>
          <w:sz w:val="21"/>
          <w:szCs w:val="21"/>
        </w:rPr>
        <w:t xml:space="preserve">CDT провалюється (C-фаза, d_s, S₅).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Виживає: </w:t>
      </w:r>
      <w:r>
        <w:rPr>
          <w:rFonts w:ascii="Cambria" w:cs="Cambria" w:eastAsia="Cambria" w:hAnsi="Cambria"/>
          <w:sz w:val="21"/>
          <w:szCs w:val="21"/>
        </w:rPr>
        <w:t xml:space="preserve">RVM, CCDR, AQN, TN. Калібрувальна група через DA/O.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Здобувається: </w:t>
      </w:r>
      <w:r>
        <w:rPr>
          <w:rFonts w:ascii="Cambria" w:cs="Cambria" w:eastAsia="Cambria" w:hAnsi="Cambria"/>
          <w:sz w:val="21"/>
          <w:szCs w:val="21"/>
        </w:rPr>
        <w:t xml:space="preserve">C₀ = Λ з підрахунку Соркіна.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2.2 EG ↔ CDT+TN (Якобсон 1995, Верлінде 2011/2017)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Що: </w:t>
      </w:r>
      <w:r>
        <w:rPr>
          <w:rFonts w:ascii="Cambria" w:cs="Cambria" w:eastAsia="Cambria" w:hAnsi="Cambria"/>
          <w:sz w:val="21"/>
          <w:szCs w:val="21"/>
        </w:rPr>
        <w:t xml:space="preserve">ейнштейнівські рівняння з δQ = TdS на горизонтах. MOND з ентропії де Сіттера.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Коли: </w:t>
      </w:r>
      <w:r>
        <w:rPr>
          <w:rFonts w:ascii="Cambria" w:cs="Cambria" w:eastAsia="Cambria" w:hAnsi="Cambria"/>
          <w:sz w:val="21"/>
          <w:szCs w:val="21"/>
        </w:rPr>
        <w:t xml:space="preserve">CDT+TN не дає гравітації.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Виживає: </w:t>
      </w:r>
      <w:r>
        <w:rPr>
          <w:rFonts w:ascii="Cambria" w:cs="Cambria" w:eastAsia="Cambria" w:hAnsi="Cambria"/>
          <w:sz w:val="21"/>
          <w:szCs w:val="21"/>
        </w:rPr>
        <w:t xml:space="preserve">RVM, CCDR, AQN, SSM. MOND через Верлінде.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2.3 CFS ↔ CDT (Фінстер 2006)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Що: </w:t>
      </w:r>
      <w:r>
        <w:rPr>
          <w:rFonts w:ascii="Cambria" w:cs="Cambria" w:eastAsia="Cambria" w:hAnsi="Cambria"/>
          <w:sz w:val="21"/>
          <w:szCs w:val="21"/>
        </w:rPr>
        <w:t xml:space="preserve">простір-час з міри на операторах у гільбертовому просторі. Ейнштейн + Дірак з одного принципу.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Коли: </w:t>
      </w:r>
      <w:r>
        <w:rPr>
          <w:rFonts w:ascii="Cambria" w:cs="Cambria" w:eastAsia="Cambria" w:hAnsi="Cambria"/>
          <w:sz w:val="21"/>
          <w:szCs w:val="21"/>
        </w:rPr>
        <w:t xml:space="preserve">дискретність CDT хибна, але каузальність збережена.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Виживає: </w:t>
      </w:r>
      <w:r>
        <w:rPr>
          <w:rFonts w:ascii="Cambria" w:cs="Cambria" w:eastAsia="Cambria" w:hAnsi="Cambria"/>
          <w:sz w:val="21"/>
          <w:szCs w:val="21"/>
        </w:rPr>
        <w:t xml:space="preserve">RVM, CCDR, AQN, TN. Кристал = патерн у мірі операторів.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3. Таблиця заміни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CDT → CST: </w:t>
      </w:r>
      <w:r>
        <w:rPr>
          <w:rFonts w:ascii="Cambria" w:cs="Cambria" w:eastAsia="Cambria" w:hAnsi="Cambria"/>
          <w:sz w:val="21"/>
          <w:szCs w:val="21"/>
        </w:rPr>
        <w:t xml:space="preserve">CCDR виживає. Калібрувальна група з DA/O. Λ з Соркіна.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CDT → CFS: </w:t>
      </w:r>
      <w:r>
        <w:rPr>
          <w:rFonts w:ascii="Cambria" w:cs="Cambria" w:eastAsia="Cambria" w:hAnsi="Cambria"/>
          <w:sz w:val="21"/>
          <w:szCs w:val="21"/>
        </w:rPr>
        <w:t xml:space="preserve">CCDR виживає (переінтерпретована). Ейнштейн+Дірак з одного принципу.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CDT+TN → EG: </w:t>
      </w:r>
      <w:r>
        <w:rPr>
          <w:rFonts w:ascii="Cambria" w:cs="Cambria" w:eastAsia="Cambria" w:hAnsi="Cambria"/>
          <w:sz w:val="21"/>
          <w:szCs w:val="21"/>
        </w:rPr>
        <w:t xml:space="preserve">Гравітація з Якобсона. MOND з Верлінде.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GFT провал: </w:t>
      </w:r>
      <w:r>
        <w:rPr>
          <w:rFonts w:ascii="Cambria" w:cs="Cambria" w:eastAsia="Cambria" w:hAnsi="Cambria"/>
          <w:sz w:val="21"/>
          <w:szCs w:val="21"/>
        </w:rPr>
        <w:t xml:space="preserve">ν повертається до підгонки RVM.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SSM провал: </w:t>
      </w:r>
      <w:r>
        <w:rPr>
          <w:rFonts w:ascii="Cambria" w:cs="Cambria" w:eastAsia="Cambria" w:hAnsi="Cambria"/>
          <w:sz w:val="21"/>
          <w:szCs w:val="21"/>
        </w:rPr>
        <w:t xml:space="preserve">калібрувальна група з DA/O.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RVM провал: </w:t>
      </w:r>
      <w:r>
        <w:rPr>
          <w:rFonts w:ascii="Cambria" w:cs="Cambria" w:eastAsia="Cambria" w:hAnsi="Cambria"/>
          <w:sz w:val="21"/>
          <w:szCs w:val="21"/>
        </w:rPr>
        <w:t xml:space="preserve">всі рамки виживають з іншим ν.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CCDR ядро провал: </w:t>
      </w:r>
      <w:r>
        <w:rPr>
          <w:rFonts w:ascii="Cambria" w:cs="Cambria" w:eastAsia="Cambria" w:hAnsi="Cambria"/>
          <w:sz w:val="21"/>
          <w:szCs w:val="21"/>
        </w:rPr>
        <w:t xml:space="preserve">всі рамки виживають окремо. Лише кристалографічна інтерпретація втрачена.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4. Ланцюг рівнянь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CDT → S₅ → D_CDT → Tr(f(D/Λ)) = L_SM [SSM]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перевірка: C⊗H⊗O → та ж група [DA/O]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G*, α* [AS] → РГ → α = 1/137 [AS+LGT]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TN, D_eff → e^{1/4} [TN] → GFT конденсат → ν [TGFT-RG]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EPRL → f_geo → γ збіжність [TGFT-RG]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RVM → CCDR (χ → 1) → AQN → η ~ 10⁻¹⁰ → BAO → MOND</w:t>
      </w:r>
      <w:r>
        <w:rPr>
          <w:rFonts w:ascii="Cambria" w:cs="Cambria" w:eastAsia="Cambria" w:hAnsi="Cambria"/>
          <w:sz w:val="21"/>
          <w:szCs w:val="21"/>
        </w:rPr>
        <w:t xml:space="preserve">    (5)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5. Нові передбачення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P21: </w:t>
      </w:r>
      <w:r>
        <w:rPr>
          <w:rFonts w:ascii="Cambria" w:cs="Cambria" w:eastAsia="Cambria" w:hAnsi="Cambria"/>
          <w:sz w:val="21"/>
          <w:szCs w:val="21"/>
        </w:rPr>
        <w:t xml:space="preserve">TGFT-RG конденсатний ν = 10⁻³ ± 10⁻⁴.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P22: </w:t>
      </w:r>
      <w:r>
        <w:rPr>
          <w:rFonts w:ascii="Cambria" w:cs="Cambria" w:eastAsia="Cambria" w:hAnsi="Cambria"/>
          <w:sz w:val="21"/>
          <w:szCs w:val="21"/>
        </w:rPr>
        <w:t xml:space="preserve">збіжність γ_AS ≈ γ_EPRL під TGFT-RG потоком.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P23: </w:t>
      </w:r>
      <w:r>
        <w:rPr>
          <w:rFonts w:ascii="Cambria" w:cs="Cambria" w:eastAsia="Cambria" w:hAnsi="Cambria"/>
          <w:sz w:val="21"/>
          <w:szCs w:val="21"/>
        </w:rPr>
        <w:t xml:space="preserve">фазовий перехід у TGFT-RG (CDT A → C).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P24: </w:t>
      </w:r>
      <w:r>
        <w:rPr>
          <w:rFonts w:ascii="Cambria" w:cs="Cambria" w:eastAsia="Cambria" w:hAnsi="Cambria"/>
          <w:sz w:val="21"/>
          <w:szCs w:val="21"/>
        </w:rPr>
        <w:t xml:space="preserve">C⊗H⊗O = S₅ → SU(3)×SU(2)×U(1) (перехресна перевірка).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P25: </w:t>
      </w:r>
      <w:r>
        <w:rPr>
          <w:rFonts w:ascii="Cambria" w:cs="Cambria" w:eastAsia="Cambria" w:hAnsi="Cambria"/>
          <w:sz w:val="21"/>
          <w:szCs w:val="21"/>
        </w:rPr>
        <w:t xml:space="preserve">N = 6 з DA/O = N з AQN = N з HaPPY.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P26: </w:t>
      </w:r>
      <w:r>
        <w:rPr>
          <w:rFonts w:ascii="Cambria" w:cs="Cambria" w:eastAsia="Cambria" w:hAnsi="Cambria"/>
          <w:sz w:val="21"/>
          <w:szCs w:val="21"/>
        </w:rPr>
        <w:t xml:space="preserve">три напрямки БЗ ↔ (C⊗H⊗O)³.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6. Шарова фальсифіковність із запасними шляхами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0 (CDT): </w:t>
      </w:r>
      <w:r>
        <w:rPr>
          <w:rFonts w:ascii="Cambria" w:cs="Cambria" w:eastAsia="Cambria" w:hAnsi="Cambria"/>
          <w:sz w:val="21"/>
          <w:szCs w:val="21"/>
        </w:rPr>
        <w:t xml:space="preserve">провал → CST або CFS. CCDR виживає.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1 (GFT+TGFT-RG): </w:t>
      </w:r>
      <w:r>
        <w:rPr>
          <w:rFonts w:ascii="Cambria" w:cs="Cambria" w:eastAsia="Cambria" w:hAnsi="Cambria"/>
          <w:sz w:val="21"/>
          <w:szCs w:val="21"/>
        </w:rPr>
        <w:t xml:space="preserve">провал → ν з підгонки. CDT окремо.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2 (TN+HaPPY): </w:t>
      </w:r>
      <w:r>
        <w:rPr>
          <w:rFonts w:ascii="Cambria" w:cs="Cambria" w:eastAsia="Cambria" w:hAnsi="Cambria"/>
          <w:sz w:val="21"/>
          <w:szCs w:val="21"/>
        </w:rPr>
        <w:t xml:space="preserve">провал → EG (Якобсон–Верлінде).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3 (SSM+AS+DA/O): </w:t>
      </w:r>
      <w:r>
        <w:rPr>
          <w:rFonts w:ascii="Cambria" w:cs="Cambria" w:eastAsia="Cambria" w:hAnsi="Cambria"/>
          <w:sz w:val="21"/>
          <w:szCs w:val="21"/>
        </w:rPr>
        <w:t xml:space="preserve">SSM провал → DA/O. DA/O провал → SSM. Обидва → емпіричний вхід.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4 (RVM+CCDR): </w:t>
      </w:r>
      <w:r>
        <w:rPr>
          <w:rFonts w:ascii="Cambria" w:cs="Cambria" w:eastAsia="Cambria" w:hAnsi="Cambria"/>
          <w:sz w:val="21"/>
          <w:szCs w:val="21"/>
        </w:rPr>
        <w:t xml:space="preserve">ν ≠ 10⁻³ → виживає з іншим ν. χ провал → рамки окремо.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5 (баріогенез): </w:t>
      </w:r>
      <w:r>
        <w:rPr>
          <w:rFonts w:ascii="Cambria" w:cs="Cambria" w:eastAsia="Cambria" w:hAnsi="Cambria"/>
          <w:sz w:val="21"/>
          <w:szCs w:val="21"/>
        </w:rPr>
        <w:t xml:space="preserve">провал → решта виживає.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Ключове: </w:t>
      </w:r>
      <w:r>
        <w:rPr>
          <w:rFonts w:ascii="Cambria" w:cs="Cambria" w:eastAsia="Cambria" w:hAnsi="Cambria"/>
          <w:sz w:val="21"/>
          <w:szCs w:val="21"/>
        </w:rPr>
        <w:t xml:space="preserve">жоден окремий провал не знищує програму.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7. Відкриті проблеми</w:t>
      </w:r>
    </w:p>
    <w:p>
      <w:pPr>
        <w:spacing w:after="50" w:line="248"/>
        <w:ind w:left="340" w:hanging="17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Точне N (обмежене ~6, не визначене однозначно).</w:t>
      </w:r>
    </w:p>
    <w:p>
      <w:pPr>
        <w:spacing w:after="50" w:line="248"/>
        <w:ind w:left="340" w:hanging="17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Ієрархія мас нейтрино.</w:t>
      </w:r>
    </w:p>
    <w:p>
      <w:pPr>
        <w:spacing w:after="50" w:line="248"/>
        <w:ind w:left="340" w:hanging="17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C₀ з перших принципів (CST Λ ~ 1/√N — найкращий кандидат).</w:t>
      </w:r>
    </w:p>
    <w:p>
      <w:pPr>
        <w:spacing w:after="50" w:line="248"/>
        <w:ind w:left="340" w:hanging="17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Сильна CP (θ = 0 з SSM на деревному рівні).</w:t>
      </w:r>
    </w:p>
    <w:p>
      <w:pPr>
        <w:spacing w:after="50" w:line="248"/>
        <w:ind w:left="340" w:hanging="170"/>
      </w:pPr>
      <w:r>
        <w:rPr>
          <w:rFonts w:ascii="Cambria" w:cs="Cambria" w:eastAsia="Cambria" w:hAnsi="Cambria"/>
          <w:sz w:val="21"/>
          <w:szCs w:val="21"/>
        </w:rPr>
        <w:t xml:space="preserve">• </w:t>
      </w:r>
      <w:r>
        <w:rPr>
          <w:rFonts w:ascii="Cambria" w:cs="Cambria" w:eastAsia="Cambria" w:hAnsi="Cambria"/>
          <w:sz w:val="21"/>
          <w:szCs w:val="21"/>
        </w:rPr>
        <w:t xml:space="preserve">TGFT-RG для EPRL-зваженої GFT (найтерміновіше).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8. Висновок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12 первинних рамок + 3 альтернативні гілки = максимальна структурна стійкість. TGFT-RG вирішує виведення ν та збіжність γ. DA/O надає перехресну перевірку калібрувальної групи та обмежує N ~ 6. CST/EG/CFS забезпечують виживання програми при провалі будь-якого первинного шару.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Всесвіт — самоорганізований голографічний квантовий кристал.</w:t>
      </w:r>
      <w:r>
        <w:rPr>
          <w:rFonts w:ascii="Cambria" w:cs="Cambria" w:eastAsia="Cambria" w:hAnsi="Cambria"/>
          <w:sz w:val="21"/>
          <w:szCs w:val="21"/>
        </w:rPr>
        <w:t xml:space="preserve"> 12+3 рамок описують різні грані цього кристалу. Кожна грань тестована. Кожен провал має запасний шлях. Програма готова.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Посилання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[1] Wilson (1974). [2] Weinberg (1979). [3] Bombelli–Sorkin (1987). PRL 59, 521. [4] Jacobson (1995). PRL 75, 1260. [5] Connes (1996). CMP 182, 155. [6] Reuter (1998). PRD 57, 971. [7] Baez (2001). Bull. AMS 39, 145. [8] Shapiro &amp; Solà (2002). PLB 530, 10. [9] Zhitnitsky (2003). JCAP 10, 010. [10] Ambjørn et al. (2004). PRL 93, 131301. [11] Finster (2006). AMS/IP. [12] RT (2006). PRL 96, 181602. [13] CC (2007). JGP 58, 38. [14] Oriti (2007). PoS QG-Ph, 030. [15] EPRL (2008). NPB 799, 136. [16] Verlinde (2011). JHEP 04, 029. [17] Ben Geloun &amp; Rivasseau (2012). CMP 318, 69. [18] Furey (2012/2018). PLB 785, 84. [19] Carrozza (2014). Springer. [20] HaPPY (2015). JHEP 06, 149. [21] HNQTWY (2016). JHEP 11, 009. [22] Solà Peracaula (2023). EPJC 83, 516. [23] DESI (2025). arXiv:2503.14738. [24] Dubois-Violette (2016). NPB 912, 426. [25] Sorkin (1991). arXiv:1402.3589.</w:t>
      </w:r>
    </w:p>
    <w:sectPr>
      <w:pgSz w:w="12240" w:h="15840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Cambria" w:cs="Cambria" w:eastAsia="Cambria" w:hAnsi="Cambria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mbria" w:cs="Cambria" w:eastAsia="Cambria" w:hAnsi="Cambria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2026-03-27T19:19:35.858Z</dcterms:created>
  <dcterms:modified xsi:type="dcterms:W3CDTF">2026-03-27T19:19:35.860Z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