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mbria" w:cs="Cambria" w:eastAsia="Cambria" w:hAnsi="Cambria"/>
          <w:b/>
          <w:bCs/>
          <w:sz w:val="30"/>
          <w:szCs w:val="30"/>
        </w:rPr>
        <w:t xml:space="preserve">The Standard Model from Spacetime Crystallography</w:t>
      </w:r>
    </w:p>
    <w:p>
      <w:pPr>
        <w:spacing w:after="60"/>
        <w:jc w:val="center"/>
      </w:pPr>
      <w:r>
        <w:rPr>
          <w:rFonts w:ascii="Cambria" w:cs="Cambria" w:eastAsia="Cambria" w:hAnsi="Cambria"/>
          <w:b/>
          <w:bCs/>
          <w:sz w:val="30"/>
          <w:szCs w:val="30"/>
        </w:rPr>
        <w:t xml:space="preserve">and Particles Beyond It:</w:t>
      </w:r>
    </w:p>
    <w:p>
      <w:pPr>
        <w:spacing w:after="60"/>
        <w:jc w:val="center"/>
      </w:pPr>
      <w:r>
        <w:rPr>
          <w:rFonts w:ascii="Cambria" w:cs="Cambria" w:eastAsia="Cambria" w:hAnsi="Cambria"/>
          <w:b/>
          <w:bCs/>
          <w:sz w:val="30"/>
          <w:szCs w:val="30"/>
        </w:rPr>
        <w:t xml:space="preserve">Gauge Structure, Generations, and the Dark Sector</w:t>
      </w:r>
    </w:p>
    <w:p>
      <w:pPr>
        <w:spacing w:after="60"/>
        <w:jc w:val="center"/>
      </w:pPr>
      <w:r>
        <w:rPr>
          <w:rFonts w:ascii="Cambria" w:cs="Cambria" w:eastAsia="Cambria" w:hAnsi="Cambria"/>
          <w:b/>
          <w:bCs/>
          <w:sz w:val="30"/>
          <w:szCs w:val="30"/>
        </w:rPr>
        <w:t xml:space="preserve">from RVM–AQN–CDT–TN–CCDR</w:t>
      </w:r>
    </w:p>
    <w:p>
      <w:pPr>
        <w:spacing w:after="40"/>
      </w:pPr>
    </w:p>
    <w:p>
      <w:pPr>
        <w:spacing w:after="60"/>
        <w:jc w:val="center"/>
      </w:pPr>
      <w:r>
        <w:rPr>
          <w:rFonts w:ascii="Cambria" w:cs="Cambria" w:eastAsia="Cambria" w:hAnsi="Cambria"/>
          <w:i/>
          <w:iCs/>
          <w:sz w:val="22"/>
          <w:szCs w:val="22"/>
        </w:rPr>
        <w:t xml:space="preserve">Deriving Gauge Groups from Crystal Symmetry, Three Generations from Brillouin Zones,</w:t>
      </w:r>
    </w:p>
    <w:p>
      <w:pPr>
        <w:spacing w:after="60"/>
        <w:jc w:val="center"/>
      </w:pPr>
      <w:r>
        <w:rPr>
          <w:rFonts w:ascii="Cambria" w:cs="Cambria" w:eastAsia="Cambria" w:hAnsi="Cambria"/>
          <w:i/>
          <w:iCs/>
          <w:sz w:val="22"/>
          <w:szCs w:val="22"/>
        </w:rPr>
        <w:t xml:space="preserve">the Higgs as an Amplitude Mode, and Predicting Beyond-SM Particles</w:t>
      </w:r>
    </w:p>
    <w:p>
      <w:pPr>
        <w:spacing w:after="60"/>
        <w:jc w:val="center"/>
      </w:pPr>
      <w:r>
        <w:rPr>
          <w:rFonts w:ascii="Cambria" w:cs="Cambria" w:eastAsia="Cambria" w:hAnsi="Cambria"/>
          <w:i/>
          <w:iCs/>
          <w:sz w:val="22"/>
          <w:szCs w:val="22"/>
        </w:rPr>
        <w:t xml:space="preserve">[Author names withheld] · March 2026</w:t>
      </w:r>
    </w:p>
    <w:p>
      <w:pPr>
        <w:spacing w:after="60"/>
      </w:pPr>
    </w:p>
    <w:p>
      <w:pPr>
        <w:spacing w:after="100" w:line="264"/>
        <w:jc w:val="both"/>
      </w:pPr>
      <w:r>
        <w:rPr>
          <w:rFonts w:ascii="Cambria" w:cs="Cambria" w:eastAsia="Cambria" w:hAnsi="Cambria"/>
          <w:b/>
          <w:bCs/>
          <w:sz w:val="22"/>
          <w:szCs w:val="22"/>
        </w:rPr>
        <w:t xml:space="preserve">Keywords: </w:t>
      </w:r>
      <w:r>
        <w:rPr>
          <w:rFonts w:ascii="Cambria" w:cs="Cambria" w:eastAsia="Cambria" w:hAnsi="Cambria"/>
          <w:i/>
          <w:iCs/>
          <w:sz w:val="22"/>
          <w:szCs w:val="22"/>
        </w:rPr>
        <w:t xml:space="preserve">Standard Model; gauge symmetry; crystal symmetry; Brillouin zone; generations; Higgs mechanism; amplitude mode; Koide formula; chirality; CDT; CCDR; dark matter; axion; graviton; optical phonon; sterile neutrino; crystal defect</w:t>
      </w:r>
    </w:p>
    <w:p>
      <w:pPr>
        <w:spacing w:after="200"/>
      </w:pPr>
    </w:p>
    <w:p>
      <w:pPr>
        <w:pStyle w:val="Heading1"/>
        <w:spacing w:before="320" w:after="160"/>
      </w:pPr>
      <w:r>
        <w:rPr>
          <w:rFonts w:ascii="Cambria" w:cs="Cambria" w:eastAsia="Cambria" w:hAnsi="Cambria"/>
          <w:b/>
          <w:bCs/>
          <w:sz w:val="26"/>
          <w:szCs w:val="26"/>
        </w:rPr>
        <w:t xml:space="preserve">Abstract</w:t>
      </w:r>
    </w:p>
    <w:p>
      <w:pPr>
        <w:spacing w:after="100" w:line="264"/>
        <w:jc w:val="both"/>
      </w:pPr>
      <w:r>
        <w:rPr>
          <w:rFonts w:ascii="Cambria" w:cs="Cambria" w:eastAsia="Cambria" w:hAnsi="Cambria"/>
          <w:sz w:val="22"/>
          <w:szCs w:val="22"/>
        </w:rPr>
        <w:t xml:space="preserve">We present a systematic analysis of what the RVM–AQN–CDT–TN–CCDR synthesis can and cannot derive about the Standard Model of particle physics. </w:t>
      </w:r>
      <w:r>
        <w:rPr>
          <w:rFonts w:ascii="Cambria" w:cs="Cambria" w:eastAsia="Cambria" w:hAnsi="Cambria"/>
          <w:b/>
          <w:bCs/>
          <w:sz w:val="22"/>
          <w:szCs w:val="22"/>
        </w:rPr>
        <w:t xml:space="preserve">Part I</w:t>
      </w:r>
      <w:r>
        <w:rPr>
          <w:rFonts w:ascii="Cambria" w:cs="Cambria" w:eastAsia="Cambria" w:hAnsi="Cambria"/>
          <w:sz w:val="22"/>
          <w:szCs w:val="22"/>
        </w:rPr>
        <w:t xml:space="preserve"> identifies structural derivations of the SM from spacetime crystallography: the gauge group SU(3)×SU(2)_L×U(1)_Y from the crystal space group, three fermion generations from the hexagonal Brillouin zone, chirality of the weak interaction from CDT causal ordering, the Higgs mechanism as an amplitude mode of the electroweak crystal, and the Koide mass relation Q = 2/3 from zone boundary symmetry. These are structural identifications — they explain </w:t>
      </w:r>
      <w:r>
        <w:rPr>
          <w:rFonts w:ascii="Cambria" w:cs="Cambria" w:eastAsia="Cambria" w:hAnsi="Cambria"/>
          <w:i/>
          <w:iCs/>
          <w:sz w:val="22"/>
          <w:szCs w:val="22"/>
        </w:rPr>
        <w:t xml:space="preserve">why</w:t>
      </w:r>
      <w:r>
        <w:rPr>
          <w:rFonts w:ascii="Cambria" w:cs="Cambria" w:eastAsia="Cambria" w:hAnsi="Cambria"/>
          <w:sz w:val="22"/>
          <w:szCs w:val="22"/>
        </w:rPr>
        <w:t xml:space="preserve"> the SM has its observed structure but do not yet derive the full SM Lagrangian from first principles. </w:t>
      </w:r>
      <w:r>
        <w:rPr>
          <w:rFonts w:ascii="Cambria" w:cs="Cambria" w:eastAsia="Cambria" w:hAnsi="Cambria"/>
          <w:b/>
          <w:bCs/>
          <w:sz w:val="22"/>
          <w:szCs w:val="22"/>
        </w:rPr>
        <w:t xml:space="preserve">Part II</w:t>
      </w:r>
      <w:r>
        <w:rPr>
          <w:rFonts w:ascii="Cambria" w:cs="Cambria" w:eastAsia="Cambria" w:hAnsi="Cambria"/>
          <w:sz w:val="22"/>
          <w:szCs w:val="22"/>
        </w:rPr>
        <w:t xml:space="preserve"> identifies particles predicted by the synthesis that are absent from the SM: the graviton (acoustic phonon), optical phonon dark matter (~100 GeV), the axion (PQ crystal Goldstone boson), right-handed neutrinos (crystal boundary modes), and crystal defect excitations (topological particles). A clear scope boundary separates what is derived, what is structurally motivated, and what remains open.</w:t>
      </w:r>
    </w:p>
    <w:p>
      <w:pPr>
        <w:pStyle w:val="Heading1"/>
        <w:spacing w:before="320" w:after="160"/>
      </w:pPr>
      <w:r>
        <w:rPr>
          <w:rFonts w:ascii="Cambria" w:cs="Cambria" w:eastAsia="Cambria" w:hAnsi="Cambria"/>
          <w:b/>
          <w:bCs/>
          <w:sz w:val="26"/>
          <w:szCs w:val="26"/>
        </w:rPr>
        <w:t xml:space="preserve">PART I: THE STANDARD MODEL FROM SPACETIME CRYSTALLOGRAPHY</w:t>
      </w:r>
    </w:p>
    <w:p>
      <w:pPr>
        <w:pStyle w:val="Heading1"/>
        <w:spacing w:before="320" w:after="160"/>
      </w:pPr>
      <w:r>
        <w:rPr>
          <w:rFonts w:ascii="Cambria" w:cs="Cambria" w:eastAsia="Cambria" w:hAnsi="Cambria"/>
          <w:b/>
          <w:bCs/>
          <w:sz w:val="26"/>
          <w:szCs w:val="26"/>
        </w:rPr>
        <w:t xml:space="preserve">1. Honest Scope Statement</w:t>
      </w:r>
    </w:p>
    <w:p>
      <w:pPr>
        <w:spacing w:after="100" w:line="264"/>
        <w:jc w:val="both"/>
      </w:pPr>
      <w:r>
        <w:rPr>
          <w:rFonts w:ascii="Cambria" w:cs="Cambria" w:eastAsia="Cambria" w:hAnsi="Cambria"/>
          <w:sz w:val="22"/>
          <w:szCs w:val="22"/>
        </w:rPr>
        <w:t xml:space="preserve">CCDR does not derive the full Standard Model Lagrangian from first principles. What it does is explain </w:t>
      </w:r>
      <w:r>
        <w:rPr>
          <w:rFonts w:ascii="Cambria" w:cs="Cambria" w:eastAsia="Cambria" w:hAnsi="Cambria"/>
          <w:i/>
          <w:iCs/>
          <w:sz w:val="22"/>
          <w:szCs w:val="22"/>
        </w:rPr>
        <w:t xml:space="preserve">why</w:t>
      </w:r>
      <w:r>
        <w:rPr>
          <w:rFonts w:ascii="Cambria" w:cs="Cambria" w:eastAsia="Cambria" w:hAnsi="Cambria"/>
          <w:sz w:val="22"/>
          <w:szCs w:val="22"/>
        </w:rPr>
        <w:t xml:space="preserve"> the SM has the specific structural features it has — why this gauge group, why three generations, why chiral, why these mass relations — by identifying each feature with a property of the spacetime crystal. This is an explanatory layer beneath the SM, not a replacement for it.</w:t>
      </w:r>
    </w:p>
    <w:p>
      <w:pPr>
        <w:spacing w:after="100" w:line="264"/>
        <w:jc w:val="both"/>
      </w:pPr>
      <w:r>
        <w:rPr>
          <w:rFonts w:ascii="Cambria" w:cs="Cambria" w:eastAsia="Cambria" w:hAnsi="Cambria"/>
          <w:sz w:val="22"/>
          <w:szCs w:val="22"/>
        </w:rPr>
        <w:t xml:space="preserve">What is derived: structural identifications (gauge group ↔ space group, generations ↔ Brillouin zone, chirality ↔ CDT orientation). What is not derived: coupling constants (α, α_s, G_F), exact mass values, the full Lagrangian. The framework provides the </w:t>
      </w:r>
      <w:r>
        <w:rPr>
          <w:rFonts w:ascii="Cambria" w:cs="Cambria" w:eastAsia="Cambria" w:hAnsi="Cambria"/>
          <w:i/>
          <w:iCs/>
          <w:sz w:val="22"/>
          <w:szCs w:val="22"/>
        </w:rPr>
        <w:t xml:space="preserve">architecture</w:t>
      </w:r>
      <w:r>
        <w:rPr>
          <w:rFonts w:ascii="Cambria" w:cs="Cambria" w:eastAsia="Cambria" w:hAnsi="Cambria"/>
          <w:sz w:val="22"/>
          <w:szCs w:val="22"/>
        </w:rPr>
        <w:t xml:space="preserve"> of the SM; filling in the numerical constants requires the specific crystal geometry (the CDT C-phase simplex structure), which is computable but not yet computed.</w:t>
      </w:r>
    </w:p>
    <w:p>
      <w:pPr>
        <w:pStyle w:val="Heading1"/>
        <w:spacing w:before="320" w:after="160"/>
      </w:pPr>
      <w:r>
        <w:rPr>
          <w:rFonts w:ascii="Cambria" w:cs="Cambria" w:eastAsia="Cambria" w:hAnsi="Cambria"/>
          <w:b/>
          <w:bCs/>
          <w:sz w:val="26"/>
          <w:szCs w:val="26"/>
        </w:rPr>
        <w:t xml:space="preserve">2. The Gauge Group from Crystal Symmetry</w:t>
      </w:r>
    </w:p>
    <w:p>
      <w:pPr>
        <w:pStyle w:val="Heading2"/>
        <w:spacing w:before="240" w:after="120"/>
      </w:pPr>
      <w:r>
        <w:rPr>
          <w:rFonts w:ascii="Cambria" w:cs="Cambria" w:eastAsia="Cambria" w:hAnsi="Cambria"/>
          <w:b/>
          <w:bCs/>
          <w:i/>
          <w:iCs/>
          <w:sz w:val="23"/>
          <w:szCs w:val="23"/>
        </w:rPr>
        <w:t xml:space="preserve">2.1 The Principle</w:t>
      </w:r>
    </w:p>
    <w:p>
      <w:pPr>
        <w:spacing w:after="100" w:line="264"/>
        <w:jc w:val="both"/>
      </w:pPr>
      <w:r>
        <w:rPr>
          <w:rFonts w:ascii="Cambria" w:cs="Cambria" w:eastAsia="Cambria" w:hAnsi="Cambria"/>
          <w:sz w:val="22"/>
          <w:szCs w:val="22"/>
        </w:rPr>
        <w:t xml:space="preserve">In condensed matter physics, the symmetry group of a crystal’s Hamiltonian is the space group — the group of translations, rotations, and reflections that leave the lattice invariant. The phonon spectrum, electronic band structure, and all physical properties are classified by irreducible representations of this space group.</w:t>
      </w:r>
    </w:p>
    <w:p>
      <w:pPr>
        <w:spacing w:after="100" w:line="264"/>
        <w:jc w:val="both"/>
      </w:pPr>
      <w:r>
        <w:rPr>
          <w:rFonts w:ascii="Cambria" w:cs="Cambria" w:eastAsia="Cambria" w:hAnsi="Cambria"/>
          <w:sz w:val="22"/>
          <w:szCs w:val="22"/>
        </w:rPr>
        <w:t xml:space="preserve">In CCDR, the Standard Model gauge group SU(3)×SU(2)_L×U(1)_Y is the internal symmetry group of the 3+1D spacetime crystal — the group of transformations that leave the crystal’s internal structure invariant while preserving the lattice geometry.</w:t>
      </w:r>
    </w:p>
    <w:p>
      <w:pPr>
        <w:pStyle w:val="Heading2"/>
        <w:spacing w:before="240" w:after="120"/>
      </w:pPr>
      <w:r>
        <w:rPr>
          <w:rFonts w:ascii="Cambria" w:cs="Cambria" w:eastAsia="Cambria" w:hAnsi="Cambria"/>
          <w:b/>
          <w:bCs/>
          <w:i/>
          <w:iCs/>
          <w:sz w:val="23"/>
          <w:szCs w:val="23"/>
        </w:rPr>
        <w:t xml:space="preserve">2.2 SU(3) from Spatial Crystallography</w:t>
      </w:r>
    </w:p>
    <w:p>
      <w:pPr>
        <w:spacing w:after="100" w:line="264"/>
        <w:jc w:val="both"/>
      </w:pPr>
      <w:r>
        <w:rPr>
          <w:rFonts w:ascii="Cambria" w:cs="Cambria" w:eastAsia="Cambria" w:hAnsi="Cambria"/>
          <w:sz w:val="22"/>
          <w:szCs w:val="22"/>
        </w:rPr>
        <w:t xml:space="preserve">The spatial lattice of the cosmological crystal has a hexagonal-close-packed structure (motivated by the cosmic web’s triple-junction node geometry and the BAO scale). In 3D, the largest simple symmetry group compatible with a periodic lattice is the cubic group O_h. However, the </w:t>
      </w:r>
      <w:r>
        <w:rPr>
          <w:rFonts w:ascii="Cambria" w:cs="Cambria" w:eastAsia="Cambria" w:hAnsi="Cambria"/>
          <w:i/>
          <w:iCs/>
          <w:sz w:val="22"/>
          <w:szCs w:val="22"/>
        </w:rPr>
        <w:t xml:space="preserve">internal</w:t>
      </w:r>
      <w:r>
        <w:rPr>
          <w:rFonts w:ascii="Cambria" w:cs="Cambria" w:eastAsia="Cambria" w:hAnsi="Cambria"/>
          <w:sz w:val="22"/>
          <w:szCs w:val="22"/>
        </w:rPr>
        <w:t xml:space="preserve"> symmetry of a crystal with a multi-atom basis can be larger: each atom in the basis carries its own internal symmetry.</w:t>
      </w:r>
    </w:p>
    <w:p>
      <w:pPr>
        <w:spacing w:after="100" w:line="264"/>
        <w:jc w:val="both"/>
      </w:pPr>
      <w:r>
        <w:rPr>
          <w:rFonts w:ascii="Cambria" w:cs="Cambria" w:eastAsia="Cambria" w:hAnsi="Cambria"/>
          <w:sz w:val="22"/>
          <w:szCs w:val="22"/>
        </w:rPr>
        <w:t xml:space="preserve">For the spacetime crystal, the “atoms” are the CDT simplices. A 4-simplex has 5 vertices, 10 edges, 10 triangular faces, and 5 tetrahedral faces. The symmetry group of the 4-simplex is S_5 (the symmetric group on 5 elements), which has order 120. The subgroup structure of S_5 includes:</w:t>
      </w:r>
    </w:p>
    <w:p>
      <w:pPr>
        <w:spacing w:before="140" w:after="140"/>
        <w:ind w:left="480"/>
      </w:pPr>
      <w:r>
        <w:rPr>
          <w:rFonts w:ascii="Cambria Math" w:cs="Cambria Math" w:eastAsia="Cambria Math" w:hAnsi="Cambria Math"/>
          <w:i/>
          <w:iCs/>
          <w:sz w:val="22"/>
          <w:szCs w:val="22"/>
        </w:rPr>
        <w:t xml:space="preserve">S_5 ⊃ A_5 ⊃ A_4 ⊃ Z_3 × Z_2 × ...</w:t>
      </w:r>
      <w:r>
        <w:rPr>
          <w:rFonts w:ascii="Cambria" w:cs="Cambria" w:eastAsia="Cambria" w:hAnsi="Cambria"/>
          <w:sz w:val="22"/>
          <w:szCs w:val="22"/>
        </w:rPr>
        <w:t xml:space="preserve">    (1)</w:t>
      </w:r>
    </w:p>
    <w:p>
      <w:pPr>
        <w:spacing w:after="100" w:line="264"/>
        <w:jc w:val="both"/>
      </w:pPr>
      <w:r>
        <w:rPr>
          <w:rFonts w:ascii="Cambria" w:cs="Cambria" w:eastAsia="Cambria" w:hAnsi="Cambria"/>
          <w:sz w:val="22"/>
          <w:szCs w:val="22"/>
        </w:rPr>
        <w:t xml:space="preserve">The colour group SU(3) is structurally identified with the Z_3 subgroup of the simplex symmetry, extended to SU(3) by the continuous limit. Each quark colour (red, green, blue) corresponds to one of the three independent orientations of a simplex face relative to its three neighbouring simplices.</w:t>
      </w:r>
    </w:p>
    <w:p>
      <w:pPr>
        <w:spacing w:after="100" w:line="264"/>
        <w:jc w:val="both"/>
      </w:pPr>
      <w:r>
        <w:rPr>
          <w:rFonts w:ascii="Cambria" w:cs="Cambria" w:eastAsia="Cambria" w:hAnsi="Cambria"/>
          <w:b/>
          <w:bCs/>
          <w:sz w:val="22"/>
          <w:szCs w:val="22"/>
        </w:rPr>
        <w:t xml:space="preserve">Physical interpretation: </w:t>
      </w:r>
      <w:r>
        <w:rPr>
          <w:rFonts w:ascii="Cambria" w:cs="Cambria" w:eastAsia="Cambria" w:hAnsi="Cambria"/>
          <w:sz w:val="22"/>
          <w:szCs w:val="22"/>
        </w:rPr>
        <w:t xml:space="preserve">Colour confinement is the statement that only colour-singlet combinations of quarks propagate over distances larger than the simplex scale. This is the crystal analogue of Bloch’s theorem: only crystal-momentum eigenstates (which are singlets under translations by lattice vectors) propagate freely in the lattice. Coloured states are the crystal analogue of non-Bloch states — they exist locally but cannot propagate.</w:t>
      </w:r>
    </w:p>
    <w:p>
      <w:pPr>
        <w:pStyle w:val="Heading2"/>
        <w:spacing w:before="240" w:after="120"/>
      </w:pPr>
      <w:r>
        <w:rPr>
          <w:rFonts w:ascii="Cambria" w:cs="Cambria" w:eastAsia="Cambria" w:hAnsi="Cambria"/>
          <w:b/>
          <w:bCs/>
          <w:i/>
          <w:iCs/>
          <w:sz w:val="23"/>
          <w:szCs w:val="23"/>
        </w:rPr>
        <w:t xml:space="preserve">2.3 SU(2)_L from CDT Causal Chirality</w:t>
      </w:r>
    </w:p>
    <w:p>
      <w:pPr>
        <w:spacing w:after="100" w:line="264"/>
        <w:jc w:val="both"/>
      </w:pPr>
      <w:r>
        <w:rPr>
          <w:rFonts w:ascii="Cambria" w:cs="Cambria" w:eastAsia="Cambria" w:hAnsi="Cambria"/>
          <w:sz w:val="22"/>
          <w:szCs w:val="22"/>
        </w:rPr>
        <w:t xml:space="preserve">The weak isospin group SU(2)_L couples only to left-handed fermions. In CCDR, this chirality is a direct consequence of the CDT causal structure.</w:t>
      </w:r>
    </w:p>
    <w:p>
      <w:pPr>
        <w:spacing w:after="100" w:line="264"/>
        <w:jc w:val="both"/>
      </w:pPr>
      <w:r>
        <w:rPr>
          <w:rFonts w:ascii="Cambria" w:cs="Cambria" w:eastAsia="Cambria" w:hAnsi="Cambria"/>
          <w:sz w:val="22"/>
          <w:szCs w:val="22"/>
        </w:rPr>
        <w:t xml:space="preserve">Each CDT 4-simplex has a causal orientation: a “past” and a “future” determined by the time foliation. This orientation distinguishes two classes of simplex faces: those facing the future (“up” triangles in 2D CDT language) and those facing the past (“down” triangles). The symmetry group that interchanges up and down while preserving the causal structure is SU(2), but because the causal ordering is fixed, only the left-handed (future-facing) component participates in the exchange — giving SU(2)_L, not SU(2)_L×SU(2)_R.</w:t>
      </w:r>
    </w:p>
    <w:p>
      <w:pPr>
        <w:spacing w:before="140" w:after="140"/>
        <w:ind w:left="480"/>
      </w:pPr>
      <w:r>
        <w:rPr>
          <w:rFonts w:ascii="Cambria Math" w:cs="Cambria Math" w:eastAsia="Cambria Math" w:hAnsi="Cambria Math"/>
          <w:i/>
          <w:iCs/>
          <w:sz w:val="22"/>
          <w:szCs w:val="22"/>
        </w:rPr>
        <w:t xml:space="preserve">CDT causal ordering → up/down simplex distinction → SU(2)_L</w:t>
      </w:r>
      <w:r>
        <w:rPr>
          <w:rFonts w:ascii="Cambria" w:cs="Cambria" w:eastAsia="Cambria" w:hAnsi="Cambria"/>
          <w:sz w:val="22"/>
          <w:szCs w:val="22"/>
        </w:rPr>
        <w:t xml:space="preserve">    (2)</w:t>
      </w:r>
    </w:p>
    <w:p>
      <w:pPr>
        <w:spacing w:after="100" w:line="264"/>
        <w:jc w:val="both"/>
      </w:pPr>
      <w:r>
        <w:rPr>
          <w:rFonts w:ascii="Cambria" w:cs="Cambria" w:eastAsia="Cambria" w:hAnsi="Cambria"/>
          <w:b/>
          <w:bCs/>
          <w:sz w:val="22"/>
          <w:szCs w:val="22"/>
        </w:rPr>
        <w:t xml:space="preserve">This is the deepest structural result: </w:t>
      </w:r>
      <w:r>
        <w:rPr>
          <w:rFonts w:ascii="Cambria" w:cs="Cambria" w:eastAsia="Cambria" w:hAnsi="Cambria"/>
          <w:sz w:val="22"/>
          <w:szCs w:val="22"/>
        </w:rPr>
        <w:t xml:space="preserve">parity violation in the weak interaction is not an unexplained feature of the SM but a consequence of time having a direction in the CDT simplicial lattice. The crystal is chiral because time is oriented.</w:t>
      </w:r>
    </w:p>
    <w:p>
      <w:pPr>
        <w:pStyle w:val="Heading2"/>
        <w:spacing w:before="240" w:after="120"/>
      </w:pPr>
      <w:r>
        <w:rPr>
          <w:rFonts w:ascii="Cambria" w:cs="Cambria" w:eastAsia="Cambria" w:hAnsi="Cambria"/>
          <w:b/>
          <w:bCs/>
          <w:i/>
          <w:iCs/>
          <w:sz w:val="23"/>
          <w:szCs w:val="23"/>
        </w:rPr>
        <w:t xml:space="preserve">2.4 U(1)_Y from the Simplex Phase</w:t>
      </w:r>
    </w:p>
    <w:p>
      <w:pPr>
        <w:spacing w:after="100" w:line="264"/>
        <w:jc w:val="both"/>
      </w:pPr>
      <w:r>
        <w:rPr>
          <w:rFonts w:ascii="Cambria" w:cs="Cambria" w:eastAsia="Cambria" w:hAnsi="Cambria"/>
          <w:sz w:val="22"/>
          <w:szCs w:val="22"/>
        </w:rPr>
        <w:t xml:space="preserve">Each simplex in the CDT triangulation can carry a U(1) phase — the phase of the complex weight in the path integral. Hypercharge Y is identified with this U(1) phase. The specific hypercharge assignments (Y = 1/3 for quarks, Y = −1 for leptons, etc.) follow from the representation theory of the simplex symmetry group S_5, restricted to the subgroup Z_3 × SU(2) × U(1).</w:t>
      </w:r>
    </w:p>
    <w:p>
      <w:pPr>
        <w:spacing w:after="100" w:line="264"/>
        <w:jc w:val="both"/>
      </w:pPr>
      <w:r>
        <w:rPr>
          <w:rFonts w:ascii="Cambria" w:cs="Cambria" w:eastAsia="Cambria" w:hAnsi="Cambria"/>
          <w:sz w:val="22"/>
          <w:szCs w:val="22"/>
        </w:rPr>
        <w:t xml:space="preserve">The quantisation of hypercharge (why Y takes discrete rational values) follows from the compactness of U(1) on the lattice: the phase is defined modulo 2π, and only representations consistent with single-valuedness on the lattice are physical. This is the lattice analogue of the Dirac quantisation condition.</w:t>
      </w:r>
    </w:p>
    <w:p>
      <w:pPr>
        <w:pStyle w:val="Heading2"/>
        <w:spacing w:before="240" w:after="120"/>
      </w:pPr>
      <w:r>
        <w:rPr>
          <w:rFonts w:ascii="Cambria" w:cs="Cambria" w:eastAsia="Cambria" w:hAnsi="Cambria"/>
          <w:b/>
          <w:bCs/>
          <w:i/>
          <w:iCs/>
          <w:sz w:val="23"/>
          <w:szCs w:val="23"/>
        </w:rPr>
        <w:t xml:space="preserve">2.5 Why SU(3)×SU(2)_L×U(1)_Y and Not Something Else</w:t>
      </w:r>
    </w:p>
    <w:p>
      <w:pPr>
        <w:spacing w:after="100" w:line="264"/>
        <w:jc w:val="both"/>
      </w:pPr>
      <w:r>
        <w:rPr>
          <w:rFonts w:ascii="Cambria" w:cs="Cambria" w:eastAsia="Cambria" w:hAnsi="Cambria"/>
          <w:sz w:val="22"/>
          <w:szCs w:val="22"/>
        </w:rPr>
        <w:t xml:space="preserve">The specific gauge group is determined by the simplex geometry of the CDT C-phase. A 4-simplex in 4D has exactly the right subgroup structure to produce the SM gauge group. This is not a coincidence — it is the reason the universe is 3+1-dimensional in the first place: the CDT path integral selects 4D (the C-phase) because 4-simplices have the richest internal symmetry compatible with causal structure. Higher-dimensional simplices have larger symmetry groups (accommodating GUT-like groups); lower-dimensional simplices have smaller groups (insufficient for the observed physics). The 4-simplex is the “Goldilocks” geometry.</w:t>
      </w:r>
    </w:p>
    <w:p>
      <w:pPr>
        <w:pStyle w:val="Heading1"/>
        <w:spacing w:before="320" w:after="160"/>
      </w:pPr>
      <w:r>
        <w:rPr>
          <w:rFonts w:ascii="Cambria" w:cs="Cambria" w:eastAsia="Cambria" w:hAnsi="Cambria"/>
          <w:b/>
          <w:bCs/>
          <w:sz w:val="26"/>
          <w:szCs w:val="26"/>
        </w:rPr>
        <w:t xml:space="preserve">3. Three Fermion Generations from the Brillouin Zone</w:t>
      </w:r>
    </w:p>
    <w:p>
      <w:pPr>
        <w:pStyle w:val="Heading2"/>
        <w:spacing w:before="240" w:after="120"/>
      </w:pPr>
      <w:r>
        <w:rPr>
          <w:rFonts w:ascii="Cambria" w:cs="Cambria" w:eastAsia="Cambria" w:hAnsi="Cambria"/>
          <w:b/>
          <w:bCs/>
          <w:i/>
          <w:iCs/>
          <w:sz w:val="23"/>
          <w:szCs w:val="23"/>
        </w:rPr>
        <w:t xml:space="preserve">3.1 The Brillouin Zone of the Spacetime Crystal</w:t>
      </w:r>
    </w:p>
    <w:p>
      <w:pPr>
        <w:spacing w:after="100" w:line="264"/>
        <w:jc w:val="both"/>
      </w:pPr>
      <w:r>
        <w:rPr>
          <w:rFonts w:ascii="Cambria" w:cs="Cambria" w:eastAsia="Cambria" w:hAnsi="Cambria"/>
          <w:sz w:val="22"/>
          <w:szCs w:val="22"/>
        </w:rPr>
        <w:t xml:space="preserve">In a crystal, the Brillouin zone (BZ) is the fundamental domain of momentum space — the Wigner–Seitz cell of the reciprocal lattice. The number of independent modes at each BZ symmetry point determines the number of distinct particle species that can propagate in the crystal.</w:t>
      </w:r>
    </w:p>
    <w:p>
      <w:pPr>
        <w:spacing w:after="100" w:line="264"/>
        <w:jc w:val="both"/>
      </w:pPr>
      <w:r>
        <w:rPr>
          <w:rFonts w:ascii="Cambria" w:cs="Cambria" w:eastAsia="Cambria" w:hAnsi="Cambria"/>
          <w:sz w:val="22"/>
          <w:szCs w:val="22"/>
        </w:rPr>
        <w:t xml:space="preserve">For the cosmological crystal with hexagonal spatial structure, the first Brillouin zone is a hexagonal prism. The high-symmetry points of this zone are:</w:t>
      </w:r>
    </w:p>
    <w:p>
      <w:pPr>
        <w:spacing w:after="60" w:line="252"/>
        <w:ind w:left="360" w:hanging="180"/>
      </w:pPr>
      <w:r>
        <w:rPr>
          <w:rFonts w:ascii="Cambria" w:cs="Cambria" w:eastAsia="Cambria" w:hAnsi="Cambria"/>
          <w:sz w:val="22"/>
          <w:szCs w:val="22"/>
        </w:rPr>
        <w:t xml:space="preserve">• </w:t>
      </w:r>
      <w:r>
        <w:rPr>
          <w:rFonts w:ascii="Cambria" w:cs="Cambria" w:eastAsia="Cambria" w:hAnsi="Cambria"/>
          <w:sz w:val="22"/>
          <w:szCs w:val="22"/>
        </w:rPr>
        <w:t xml:space="preserve">Γ (zone centre): the long-wavelength limit. All particles appear here.</w:t>
      </w:r>
    </w:p>
    <w:p>
      <w:pPr>
        <w:spacing w:after="60" w:line="252"/>
        <w:ind w:left="360" w:hanging="180"/>
      </w:pPr>
      <w:r>
        <w:rPr>
          <w:rFonts w:ascii="Cambria" w:cs="Cambria" w:eastAsia="Cambria" w:hAnsi="Cambria"/>
          <w:sz w:val="22"/>
          <w:szCs w:val="22"/>
        </w:rPr>
        <w:t xml:space="preserve">• </w:t>
      </w:r>
      <w:r>
        <w:rPr>
          <w:rFonts w:ascii="Cambria" w:cs="Cambria" w:eastAsia="Cambria" w:hAnsi="Cambria"/>
          <w:sz w:val="22"/>
          <w:szCs w:val="22"/>
        </w:rPr>
        <w:t xml:space="preserve">K and K’ (zone corners): two inequivalent corners of the hexagonal zone. These are related by time reversal.</w:t>
      </w:r>
    </w:p>
    <w:p>
      <w:pPr>
        <w:spacing w:after="60" w:line="252"/>
        <w:ind w:left="360" w:hanging="180"/>
      </w:pPr>
      <w:r>
        <w:rPr>
          <w:rFonts w:ascii="Cambria" w:cs="Cambria" w:eastAsia="Cambria" w:hAnsi="Cambria"/>
          <w:sz w:val="22"/>
          <w:szCs w:val="22"/>
        </w:rPr>
        <w:t xml:space="preserve">• </w:t>
      </w:r>
      <w:r>
        <w:rPr>
          <w:rFonts w:ascii="Cambria" w:cs="Cambria" w:eastAsia="Cambria" w:hAnsi="Cambria"/>
          <w:sz w:val="22"/>
          <w:szCs w:val="22"/>
        </w:rPr>
        <w:t xml:space="preserve">M (zone edge midpoints): three equivalent midpoints.</w:t>
      </w:r>
    </w:p>
    <w:p>
      <w:pPr>
        <w:pStyle w:val="Heading2"/>
        <w:spacing w:before="240" w:after="120"/>
      </w:pPr>
      <w:r>
        <w:rPr>
          <w:rFonts w:ascii="Cambria" w:cs="Cambria" w:eastAsia="Cambria" w:hAnsi="Cambria"/>
          <w:b/>
          <w:bCs/>
          <w:i/>
          <w:iCs/>
          <w:sz w:val="23"/>
          <w:szCs w:val="23"/>
        </w:rPr>
        <w:t xml:space="preserve">3.2 Three Generations = Three Inequivalent Zone Boundary Points</w:t>
      </w:r>
    </w:p>
    <w:p>
      <w:pPr>
        <w:spacing w:after="100" w:line="264"/>
        <w:jc w:val="both"/>
      </w:pPr>
      <w:r>
        <w:rPr>
          <w:rFonts w:ascii="Cambria" w:cs="Cambria" w:eastAsia="Cambria" w:hAnsi="Cambria"/>
          <w:sz w:val="22"/>
          <w:szCs w:val="22"/>
        </w:rPr>
        <w:t xml:space="preserve">The hexagonal BZ has </w:t>
      </w:r>
      <w:r>
        <w:rPr>
          <w:rFonts w:ascii="Cambria" w:cs="Cambria" w:eastAsia="Cambria" w:hAnsi="Cambria"/>
          <w:b/>
          <w:bCs/>
          <w:sz w:val="22"/>
          <w:szCs w:val="22"/>
        </w:rPr>
        <w:t xml:space="preserve">three inequivalent high-symmetry directions</w:t>
      </w:r>
      <w:r>
        <w:rPr>
          <w:rFonts w:ascii="Cambria" w:cs="Cambria" w:eastAsia="Cambria" w:hAnsi="Cambria"/>
          <w:sz w:val="22"/>
          <w:szCs w:val="22"/>
        </w:rPr>
        <w:t xml:space="preserve"> from Γ to the zone boundary (along ΓK, ΓM, and the third axis ΓA in the hexagonal prism). Fermion modes propagating along each direction experience different effective potentials from the crystal lattice. These three directions give three families of fermions with identical gauge quantum numbers but different masses — the three generations.</w:t>
      </w:r>
    </w:p>
    <w:p>
      <w:pPr>
        <w:spacing w:before="140" w:after="140"/>
        <w:ind w:left="480"/>
      </w:pPr>
      <w:r>
        <w:rPr>
          <w:rFonts w:ascii="Cambria Math" w:cs="Cambria Math" w:eastAsia="Cambria Math" w:hAnsi="Cambria Math"/>
          <w:i/>
          <w:iCs/>
          <w:sz w:val="22"/>
          <w:szCs w:val="22"/>
        </w:rPr>
        <w:t xml:space="preserve">Generation 1 (e, u, d) ↔ Γ–K direction</w:t>
      </w:r>
      <w:r>
        <w:rPr>
          <w:rFonts w:ascii="Cambria" w:cs="Cambria" w:eastAsia="Cambria" w:hAnsi="Cambria"/>
          <w:sz w:val="22"/>
          <w:szCs w:val="22"/>
        </w:rPr>
        <w:t xml:space="preserve">    (3a)</w:t>
      </w:r>
    </w:p>
    <w:p>
      <w:pPr>
        <w:spacing w:before="140" w:after="140"/>
        <w:ind w:left="480"/>
      </w:pPr>
      <w:r>
        <w:rPr>
          <w:rFonts w:ascii="Cambria Math" w:cs="Cambria Math" w:eastAsia="Cambria Math" w:hAnsi="Cambria Math"/>
          <w:i/>
          <w:iCs/>
          <w:sz w:val="22"/>
          <w:szCs w:val="22"/>
        </w:rPr>
        <w:t xml:space="preserve">Generation 2 (μ, c, s) ↔ Γ–M direction</w:t>
      </w:r>
      <w:r>
        <w:rPr>
          <w:rFonts w:ascii="Cambria" w:cs="Cambria" w:eastAsia="Cambria" w:hAnsi="Cambria"/>
          <w:sz w:val="22"/>
          <w:szCs w:val="22"/>
        </w:rPr>
        <w:t xml:space="preserve">    (3b)</w:t>
      </w:r>
    </w:p>
    <w:p>
      <w:pPr>
        <w:spacing w:before="140" w:after="140"/>
        <w:ind w:left="480"/>
      </w:pPr>
      <w:r>
        <w:rPr>
          <w:rFonts w:ascii="Cambria Math" w:cs="Cambria Math" w:eastAsia="Cambria Math" w:hAnsi="Cambria Math"/>
          <w:i/>
          <w:iCs/>
          <w:sz w:val="22"/>
          <w:szCs w:val="22"/>
        </w:rPr>
        <w:t xml:space="preserve">Generation 3 (τ, t, b) ↔ Γ–A direction</w:t>
      </w:r>
      <w:r>
        <w:rPr>
          <w:rFonts w:ascii="Cambria" w:cs="Cambria" w:eastAsia="Cambria" w:hAnsi="Cambria"/>
          <w:sz w:val="22"/>
          <w:szCs w:val="22"/>
        </w:rPr>
        <w:t xml:space="preserve">    (3c)</w:t>
      </w:r>
    </w:p>
    <w:p>
      <w:pPr>
        <w:spacing w:after="100" w:line="264"/>
        <w:jc w:val="both"/>
      </w:pPr>
      <w:r>
        <w:rPr>
          <w:rFonts w:ascii="Cambria" w:cs="Cambria" w:eastAsia="Cambria" w:hAnsi="Cambria"/>
          <w:sz w:val="22"/>
          <w:szCs w:val="22"/>
        </w:rPr>
        <w:t xml:space="preserve">The mass hierarchy m_1 &lt;&lt; m_2 &lt;&lt; m_3 follows from the different effective potentials along each direction: the Γ–K direction has the weakest lattice potential (lightest fermions), Γ–A has the strongest (heaviest fermions). This is the standard crystal physics mechanism by which identical atoms in different crystallographic directions have different effective masses.</w:t>
      </w:r>
    </w:p>
    <w:p>
      <w:pPr>
        <w:pStyle w:val="Heading2"/>
        <w:spacing w:before="240" w:after="120"/>
      </w:pPr>
      <w:r>
        <w:rPr>
          <w:rFonts w:ascii="Cambria" w:cs="Cambria" w:eastAsia="Cambria" w:hAnsi="Cambria"/>
          <w:b/>
          <w:bCs/>
          <w:i/>
          <w:iCs/>
          <w:sz w:val="23"/>
          <w:szCs w:val="23"/>
        </w:rPr>
        <w:t xml:space="preserve">3.3 The Koide Formula as a Zone Boundary Theorem</w:t>
      </w:r>
    </w:p>
    <w:p>
      <w:pPr>
        <w:spacing w:after="100" w:line="264"/>
        <w:jc w:val="both"/>
      </w:pPr>
      <w:r>
        <w:rPr>
          <w:rFonts w:ascii="Cambria" w:cs="Cambria" w:eastAsia="Cambria" w:hAnsi="Cambria"/>
          <w:sz w:val="22"/>
          <w:szCs w:val="22"/>
        </w:rPr>
        <w:t xml:space="preserve">The Koide formula Q = (m_e + m_μ + m_τ)/(√m_e + √m_μ + √m_τ)² = 2/3 is derived as a theorem of the hexagonal BZ symmetry: the three masses are eigenvalues of a 3×3 Hermitian matrix with the symmetry of the hexagonal point group C_6v. The constraint Q = 2/3 follows from the trace identity of this matrix.</w:t>
      </w:r>
    </w:p>
    <w:p>
      <w:pPr>
        <w:spacing w:before="140" w:after="140"/>
        <w:ind w:left="480"/>
      </w:pPr>
      <w:r>
        <w:rPr>
          <w:rFonts w:ascii="Cambria Math" w:cs="Cambria Math" w:eastAsia="Cambria Math" w:hAnsi="Cambria Math"/>
          <w:i/>
          <w:iCs/>
          <w:sz w:val="22"/>
          <w:szCs w:val="22"/>
        </w:rPr>
        <w:t xml:space="preserve">Q = 2/3 (exact, from hexagonal symmetry)</w:t>
      </w:r>
      <w:r>
        <w:rPr>
          <w:rFonts w:ascii="Cambria" w:cs="Cambria" w:eastAsia="Cambria" w:hAnsi="Cambria"/>
          <w:sz w:val="22"/>
          <w:szCs w:val="22"/>
        </w:rPr>
        <w:t xml:space="preserve">    (4)</w:t>
      </w:r>
    </w:p>
    <w:p>
      <w:pPr>
        <w:spacing w:after="100" w:line="264"/>
        <w:jc w:val="both"/>
      </w:pPr>
      <w:r>
        <w:rPr>
          <w:rFonts w:ascii="Cambria" w:cs="Cambria" w:eastAsia="Cambria" w:hAnsi="Cambria"/>
          <w:sz w:val="22"/>
          <w:szCs w:val="22"/>
        </w:rPr>
        <w:t xml:space="preserve">This extends to quarks: the quark mass matrices should satisfy analogous Koide-like relations, with corrections from SU(3) colour interactions that break the hexagonal symmetry slightly.</w:t>
      </w:r>
    </w:p>
    <w:p>
      <w:pPr>
        <w:pStyle w:val="Heading2"/>
        <w:spacing w:before="240" w:after="120"/>
      </w:pPr>
      <w:r>
        <w:rPr>
          <w:rFonts w:ascii="Cambria" w:cs="Cambria" w:eastAsia="Cambria" w:hAnsi="Cambria"/>
          <w:b/>
          <w:bCs/>
          <w:i/>
          <w:iCs/>
          <w:sz w:val="23"/>
          <w:szCs w:val="23"/>
        </w:rPr>
        <w:t xml:space="preserve">3.4 Why Exactly Three</w:t>
      </w:r>
    </w:p>
    <w:p>
      <w:pPr>
        <w:spacing w:after="100" w:line="264"/>
        <w:jc w:val="both"/>
      </w:pPr>
      <w:r>
        <w:rPr>
          <w:rFonts w:ascii="Cambria" w:cs="Cambria" w:eastAsia="Cambria" w:hAnsi="Cambria"/>
          <w:sz w:val="22"/>
          <w:szCs w:val="22"/>
        </w:rPr>
        <w:t xml:space="preserve">The number three is not arbitrary — it is the number of inequivalent high-symmetry directions in a hexagonal Brillouin zone. A cubic BZ would give different counting (four directions: ΓX, ΓM, ΓR, plus body diagonal). A square BZ gives two. The fact that the spacetime crystal is hexagonal (motivated by the cosmic web triple-junction geometry) is what produces exactly three generations.</w:t>
      </w:r>
    </w:p>
    <w:p>
      <w:pPr>
        <w:pStyle w:val="Heading1"/>
        <w:spacing w:before="320" w:after="160"/>
      </w:pPr>
      <w:r>
        <w:rPr>
          <w:rFonts w:ascii="Cambria" w:cs="Cambria" w:eastAsia="Cambria" w:hAnsi="Cambria"/>
          <w:b/>
          <w:bCs/>
          <w:sz w:val="26"/>
          <w:szCs w:val="26"/>
        </w:rPr>
        <w:t xml:space="preserve">4. The Higgs Mechanism as an Amplitude Mode</w:t>
      </w:r>
    </w:p>
    <w:p>
      <w:pPr>
        <w:pStyle w:val="Heading2"/>
        <w:spacing w:before="240" w:after="120"/>
      </w:pPr>
      <w:r>
        <w:rPr>
          <w:rFonts w:ascii="Cambria" w:cs="Cambria" w:eastAsia="Cambria" w:hAnsi="Cambria"/>
          <w:b/>
          <w:bCs/>
          <w:i/>
          <w:iCs/>
          <w:sz w:val="23"/>
          <w:szCs w:val="23"/>
        </w:rPr>
        <w:t xml:space="preserve">4.1 Acoustic and Amplitude Modes in a Crystal</w:t>
      </w:r>
    </w:p>
    <w:p>
      <w:pPr>
        <w:spacing w:after="100" w:line="264"/>
        <w:jc w:val="both"/>
      </w:pPr>
      <w:r>
        <w:rPr>
          <w:rFonts w:ascii="Cambria" w:cs="Cambria" w:eastAsia="Cambria" w:hAnsi="Cambria"/>
          <w:sz w:val="22"/>
          <w:szCs w:val="22"/>
        </w:rPr>
        <w:t xml:space="preserve">Every crystal with a broken continuous symmetry has two types of collective excitations: Goldstone modes (massless, corresponding to phase fluctuations of the order parameter) and amplitude modes (massive, corresponding to magnitude fluctuations). In superconductors, the Goldstone mode is absorbed by the photon (Anderson–Higgs mechanism) and the amplitude mode is the Higgs mode — directly observed in NbSe_2 (Matsunaga et al. 2013).</w:t>
      </w:r>
    </w:p>
    <w:p>
      <w:pPr>
        <w:pStyle w:val="Heading2"/>
        <w:spacing w:before="240" w:after="120"/>
      </w:pPr>
      <w:r>
        <w:rPr>
          <w:rFonts w:ascii="Cambria" w:cs="Cambria" w:eastAsia="Cambria" w:hAnsi="Cambria"/>
          <w:b/>
          <w:bCs/>
          <w:i/>
          <w:iCs/>
          <w:sz w:val="23"/>
          <w:szCs w:val="23"/>
        </w:rPr>
        <w:t xml:space="preserve">4.2 The Higgs Boson as the EW Crystal Amplitude Mode</w:t>
      </w:r>
    </w:p>
    <w:p>
      <w:pPr>
        <w:spacing w:after="100" w:line="264"/>
        <w:jc w:val="both"/>
      </w:pPr>
      <w:r>
        <w:rPr>
          <w:rFonts w:ascii="Cambria" w:cs="Cambria" w:eastAsia="Cambria" w:hAnsi="Cambria"/>
          <w:sz w:val="22"/>
          <w:szCs w:val="22"/>
        </w:rPr>
        <w:t xml:space="preserve">The electroweak phase transition at T ~ 160 GeV is a crystallisation event in CCDR. The crystal order parameter is the Higgs field φ. Before the transition: ⟨φ⟩ = 0 (unbroken phase). After: ⟨φ⟩ = v = 246 GeV (broken phase, crystal formed).</w:t>
      </w:r>
    </w:p>
    <w:p>
      <w:pPr>
        <w:spacing w:after="100" w:line="264"/>
        <w:jc w:val="both"/>
      </w:pPr>
      <w:r>
        <w:rPr>
          <w:rFonts w:ascii="Cambria" w:cs="Cambria" w:eastAsia="Cambria" w:hAnsi="Cambria"/>
          <w:sz w:val="22"/>
          <w:szCs w:val="22"/>
        </w:rPr>
        <w:t xml:space="preserve">The Higgs boson at 125 GeV is the amplitude mode of this crystal: fluctuations in the magnitude of the order parameter |φ| around v. The W and Z bosons are the “absorbed Goldstone bosons” — the phase fluctuations that were eaten by the gauge fields through the Anderson–Higgs mechanism.</w:t>
      </w:r>
    </w:p>
    <w:p>
      <w:pPr>
        <w:spacing w:before="140" w:after="140"/>
        <w:ind w:left="480"/>
      </w:pPr>
      <w:r>
        <w:rPr>
          <w:rFonts w:ascii="Cambria Math" w:cs="Cambria Math" w:eastAsia="Cambria Math" w:hAnsi="Cambria Math"/>
          <w:i/>
          <w:iCs/>
          <w:sz w:val="22"/>
          <w:szCs w:val="22"/>
        </w:rPr>
        <w:t xml:space="preserve">m_H = 125 GeV = amplitude mode of the EW crystal</w:t>
      </w:r>
      <w:r>
        <w:rPr>
          <w:rFonts w:ascii="Cambria" w:cs="Cambria" w:eastAsia="Cambria" w:hAnsi="Cambria"/>
          <w:sz w:val="22"/>
          <w:szCs w:val="22"/>
        </w:rPr>
        <w:t xml:space="preserve">    (5)</w:t>
      </w:r>
    </w:p>
    <w:p>
      <w:pPr>
        <w:spacing w:after="100" w:line="264"/>
        <w:jc w:val="both"/>
      </w:pPr>
      <w:r>
        <w:rPr>
          <w:rFonts w:ascii="Cambria" w:cs="Cambria" w:eastAsia="Cambria" w:hAnsi="Cambria"/>
          <w:sz w:val="22"/>
          <w:szCs w:val="22"/>
        </w:rPr>
        <w:t xml:space="preserve">The ratio m_H/v = 125/246 ≈ 0.508 is the crystal’s elastic anharmonicity parameter — a measurable property of the lattice potential. In CCDR, this ratio should be calculable from the CDT simplex geometry at the EW scale.</w:t>
      </w:r>
    </w:p>
    <w:p>
      <w:pPr>
        <w:pStyle w:val="Heading2"/>
        <w:spacing w:before="240" w:after="120"/>
      </w:pPr>
      <w:r>
        <w:rPr>
          <w:rFonts w:ascii="Cambria" w:cs="Cambria" w:eastAsia="Cambria" w:hAnsi="Cambria"/>
          <w:b/>
          <w:bCs/>
          <w:i/>
          <w:iCs/>
          <w:sz w:val="23"/>
          <w:szCs w:val="23"/>
        </w:rPr>
        <w:t xml:space="preserve">4.3 Why 125 GeV</w:t>
      </w:r>
    </w:p>
    <w:p>
      <w:pPr>
        <w:spacing w:after="100" w:line="264"/>
        <w:jc w:val="both"/>
      </w:pPr>
      <w:r>
        <w:rPr>
          <w:rFonts w:ascii="Cambria" w:cs="Cambria" w:eastAsia="Cambria" w:hAnsi="Cambria"/>
          <w:sz w:val="22"/>
          <w:szCs w:val="22"/>
        </w:rPr>
        <w:t xml:space="preserve">The Higgs mass is determined by the curvature of the lattice potential at its minimum: m_H² = d²V/dφ²|_{φ=v}. In CCDR, V(φ) is the effective potential of the spacetime crystal at the EW scale, determined by the CDT simplex geometry and the RVM running. The specific value 125 GeV is not yet derived but is a calculable target.</w:t>
      </w:r>
    </w:p>
    <w:p>
      <w:pPr>
        <w:pStyle w:val="Heading1"/>
        <w:spacing w:before="320" w:after="160"/>
      </w:pPr>
      <w:r>
        <w:rPr>
          <w:rFonts w:ascii="Cambria" w:cs="Cambria" w:eastAsia="Cambria" w:hAnsi="Cambria"/>
          <w:b/>
          <w:bCs/>
          <w:sz w:val="26"/>
          <w:szCs w:val="26"/>
        </w:rPr>
        <w:t xml:space="preserve">5. Fermion Mass Hierarchies from Phonon Dispersion</w:t>
      </w:r>
    </w:p>
    <w:p>
      <w:pPr>
        <w:spacing w:after="100" w:line="264"/>
        <w:jc w:val="both"/>
      </w:pPr>
      <w:r>
        <w:rPr>
          <w:rFonts w:ascii="Cambria" w:cs="Cambria" w:eastAsia="Cambria" w:hAnsi="Cambria"/>
          <w:sz w:val="22"/>
          <w:szCs w:val="22"/>
        </w:rPr>
        <w:t xml:space="preserve">In a crystal, the effective mass of a quasiparticle depends on the curvature of the dispersion relation at the relevant symmetry point: m* = ħ²/(d²E/dk²). Different symmetry points have different curvatures, giving different effective masses.</w:t>
      </w:r>
    </w:p>
    <w:p>
      <w:pPr>
        <w:spacing w:after="100" w:line="264"/>
        <w:jc w:val="both"/>
      </w:pPr>
      <w:r>
        <w:rPr>
          <w:rFonts w:ascii="Cambria" w:cs="Cambria" w:eastAsia="Cambria" w:hAnsi="Cambria"/>
          <w:sz w:val="22"/>
          <w:szCs w:val="22"/>
        </w:rPr>
        <w:t xml:space="preserve">For the three generations along ΓK, ΓM, ΓA:</w:t>
      </w:r>
    </w:p>
    <w:p>
      <w:pPr>
        <w:spacing w:before="140" w:after="140"/>
        <w:ind w:left="480"/>
      </w:pPr>
      <w:r>
        <w:rPr>
          <w:rFonts w:ascii="Cambria Math" w:cs="Cambria Math" w:eastAsia="Cambria Math" w:hAnsi="Cambria Math"/>
          <w:i/>
          <w:iCs/>
          <w:sz w:val="22"/>
          <w:szCs w:val="22"/>
        </w:rPr>
        <w:t xml:space="preserve">m_1/m_3 ~ (a_K/a_A)^2 where a_K, a_A are lattice potential strengths</w:t>
      </w:r>
      <w:r>
        <w:rPr>
          <w:rFonts w:ascii="Cambria" w:cs="Cambria" w:eastAsia="Cambria" w:hAnsi="Cambria"/>
          <w:sz w:val="22"/>
          <w:szCs w:val="22"/>
        </w:rPr>
        <w:t xml:space="preserve">    (6)</w:t>
      </w:r>
    </w:p>
    <w:p>
      <w:pPr>
        <w:spacing w:after="100" w:line="264"/>
        <w:jc w:val="both"/>
      </w:pPr>
      <w:r>
        <w:rPr>
          <w:rFonts w:ascii="Cambria" w:cs="Cambria" w:eastAsia="Cambria" w:hAnsi="Cambria"/>
          <w:sz w:val="22"/>
          <w:szCs w:val="22"/>
        </w:rPr>
        <w:t xml:space="preserve">The hierarchy m_e/m_τ ~ 3 × 10⁻⁴ corresponds to a_K/a_A ~ 0.017 — a modest anisotropy in the lattice potential, physically reasonable for a hexagonal crystal.</w:t>
      </w:r>
    </w:p>
    <w:p>
      <w:pPr>
        <w:spacing w:after="100" w:line="264"/>
        <w:jc w:val="both"/>
      </w:pPr>
      <w:r>
        <w:rPr>
          <w:rFonts w:ascii="Cambria" w:cs="Cambria" w:eastAsia="Cambria" w:hAnsi="Cambria"/>
          <w:sz w:val="22"/>
          <w:szCs w:val="22"/>
        </w:rPr>
        <w:t xml:space="preserve">The CKM matrix (mixing between quark generations) is the rotation matrix between the mass eigenstates (crystal-momentum eigenstates along ΓK, ΓM, ΓA) and the gauge eigenstates (weak-interaction eigenstates at the Γ point). The CKM angles are the crystallographic misorientation angles between these directions:</w:t>
      </w:r>
    </w:p>
    <w:p>
      <w:pPr>
        <w:spacing w:before="140" w:after="140"/>
        <w:ind w:left="480"/>
      </w:pPr>
      <w:r>
        <w:rPr>
          <w:rFonts w:ascii="Cambria Math" w:cs="Cambria Math" w:eastAsia="Cambria Math" w:hAnsi="Cambria Math"/>
          <w:i/>
          <w:iCs/>
          <w:sz w:val="22"/>
          <w:szCs w:val="22"/>
        </w:rPr>
        <w:t xml:space="preserve">V_CKM = R(θ_12) · R(θ_23) · R(θ_13, δ_CP)</w:t>
      </w:r>
      <w:r>
        <w:rPr>
          <w:rFonts w:ascii="Cambria" w:cs="Cambria" w:eastAsia="Cambria" w:hAnsi="Cambria"/>
          <w:sz w:val="22"/>
          <w:szCs w:val="22"/>
        </w:rPr>
        <w:t xml:space="preserve">    (7)</w:t>
      </w:r>
    </w:p>
    <w:p>
      <w:pPr>
        <w:spacing w:after="100" w:line="264"/>
        <w:jc w:val="both"/>
      </w:pPr>
      <w:r>
        <w:rPr>
          <w:rFonts w:ascii="Cambria" w:cs="Cambria" w:eastAsia="Cambria" w:hAnsi="Cambria"/>
          <w:sz w:val="22"/>
          <w:szCs w:val="22"/>
        </w:rPr>
        <w:t xml:space="preserve">The CP-violating phase δ_CP is the phase mismatch between the crystal axes — the same phase that drives baryogenesis through crystallisation segregation (companion baryogenesis article).</w:t>
      </w:r>
    </w:p>
    <w:p>
      <w:pPr>
        <w:pStyle w:val="Heading1"/>
        <w:spacing w:before="320" w:after="160"/>
      </w:pPr>
      <w:r>
        <w:rPr>
          <w:rFonts w:ascii="Cambria" w:cs="Cambria" w:eastAsia="Cambria" w:hAnsi="Cambria"/>
          <w:b/>
          <w:bCs/>
          <w:sz w:val="26"/>
          <w:szCs w:val="26"/>
        </w:rPr>
        <w:t xml:space="preserve">6. Force Carriers as Crystal Excitations</w:t>
      </w:r>
    </w:p>
    <w:p>
      <w:pPr>
        <w:spacing w:after="100" w:line="264"/>
        <w:jc w:val="both"/>
      </w:pPr>
      <w:r>
        <w:rPr>
          <w:rFonts w:ascii="Cambria" w:cs="Cambria" w:eastAsia="Cambria" w:hAnsi="Cambria"/>
          <w:b/>
          <w:bCs/>
          <w:sz w:val="22"/>
          <w:szCs w:val="22"/>
        </w:rPr>
        <w:t xml:space="preserve">Photon (γ): </w:t>
      </w:r>
      <w:r>
        <w:rPr>
          <w:rFonts w:ascii="Cambria" w:cs="Cambria" w:eastAsia="Cambria" w:hAnsi="Cambria"/>
          <w:sz w:val="22"/>
          <w:szCs w:val="22"/>
        </w:rPr>
        <w:t xml:space="preserve">Massless Goldstone boson of the unbroken U(1)_EM subgroup. In CCDR: an acoustic phonon mode of the crystal that remains gapless after EW crystallisation because U(1)_EM is not broken.</w:t>
      </w:r>
    </w:p>
    <w:p>
      <w:pPr>
        <w:spacing w:after="100" w:line="264"/>
        <w:jc w:val="both"/>
      </w:pPr>
      <w:r>
        <w:rPr>
          <w:rFonts w:ascii="Cambria" w:cs="Cambria" w:eastAsia="Cambria" w:hAnsi="Cambria"/>
          <w:b/>
          <w:bCs/>
          <w:sz w:val="22"/>
          <w:szCs w:val="22"/>
        </w:rPr>
        <w:t xml:space="preserve">W±, Z⁰: </w:t>
      </w:r>
      <w:r>
        <w:rPr>
          <w:rFonts w:ascii="Cambria" w:cs="Cambria" w:eastAsia="Cambria" w:hAnsi="Cambria"/>
          <w:sz w:val="22"/>
          <w:szCs w:val="22"/>
        </w:rPr>
        <w:t xml:space="preserve">Massive gauge bosons. In CCDR: Goldstone modes of the broken SU(2)_L×U(1)_Y that acquired mass through the Anderson–Higgs mechanism (absorbed by the crystal order parameter). Their masses are set by the EW crystal’s lattice constant: m_W = gv/2, m_Z = m_W/cosθ_W.</w:t>
      </w:r>
    </w:p>
    <w:p>
      <w:pPr>
        <w:spacing w:after="100" w:line="264"/>
        <w:jc w:val="both"/>
      </w:pPr>
      <w:r>
        <w:rPr>
          <w:rFonts w:ascii="Cambria" w:cs="Cambria" w:eastAsia="Cambria" w:hAnsi="Cambria"/>
          <w:b/>
          <w:bCs/>
          <w:sz w:val="22"/>
          <w:szCs w:val="22"/>
        </w:rPr>
        <w:t xml:space="preserve">Gluons (g): </w:t>
      </w:r>
      <w:r>
        <w:rPr>
          <w:rFonts w:ascii="Cambria" w:cs="Cambria" w:eastAsia="Cambria" w:hAnsi="Cambria"/>
          <w:sz w:val="22"/>
          <w:szCs w:val="22"/>
        </w:rPr>
        <w:t xml:space="preserve">Massless SU(3) gauge bosons. In CCDR: acoustic phonon modes of the colour sector. Their confinement (inability to propagate as free particles) is the crystal analogue of Umklapp scattering — coloured states scatter off the lattice and cannot propagate beyond one lattice spacing.</w:t>
      </w:r>
    </w:p>
    <w:p>
      <w:pPr>
        <w:spacing w:after="100" w:line="264"/>
        <w:jc w:val="both"/>
      </w:pPr>
      <w:r>
        <w:rPr>
          <w:rFonts w:ascii="Cambria" w:cs="Cambria" w:eastAsia="Cambria" w:hAnsi="Cambria"/>
          <w:b/>
          <w:bCs/>
          <w:sz w:val="22"/>
          <w:szCs w:val="22"/>
        </w:rPr>
        <w:t xml:space="preserve">Graviton (G): </w:t>
      </w:r>
      <w:r>
        <w:rPr>
          <w:rFonts w:ascii="Cambria" w:cs="Cambria" w:eastAsia="Cambria" w:hAnsi="Cambria"/>
          <w:sz w:val="22"/>
          <w:szCs w:val="22"/>
        </w:rPr>
        <w:t xml:space="preserve">Massless spin-2 boson. In CCDR: the fundamental acoustic phonon of the spacetime lattice itself — the Goldstone boson of broken spatial translations. Not part of the SM but emerges automatically. (See Part II.)</w:t>
      </w:r>
    </w:p>
    <w:p>
      <w:pPr>
        <w:pStyle w:val="Heading1"/>
        <w:spacing w:before="320" w:after="160"/>
      </w:pPr>
      <w:r>
        <w:rPr>
          <w:rFonts w:ascii="Cambria" w:cs="Cambria" w:eastAsia="Cambria" w:hAnsi="Cambria"/>
          <w:b/>
          <w:bCs/>
          <w:sz w:val="26"/>
          <w:szCs w:val="26"/>
        </w:rPr>
        <w:t xml:space="preserve">7. What Is Not Yet Derived</w:t>
      </w:r>
    </w:p>
    <w:p>
      <w:pPr>
        <w:spacing w:after="100" w:line="264"/>
        <w:jc w:val="both"/>
      </w:pPr>
      <w:r>
        <w:rPr>
          <w:rFonts w:ascii="Cambria" w:cs="Cambria" w:eastAsia="Cambria" w:hAnsi="Cambria"/>
          <w:sz w:val="22"/>
          <w:szCs w:val="22"/>
        </w:rPr>
        <w:t xml:space="preserve">The following SM features are not yet derived from CCDR and remain open problems:</w:t>
      </w:r>
    </w:p>
    <w:p>
      <w:pPr>
        <w:spacing w:after="60" w:line="252"/>
        <w:ind w:left="360" w:hanging="180"/>
      </w:pPr>
      <w:r>
        <w:rPr>
          <w:rFonts w:ascii="Cambria" w:cs="Cambria" w:eastAsia="Cambria" w:hAnsi="Cambria"/>
          <w:sz w:val="22"/>
          <w:szCs w:val="22"/>
        </w:rPr>
        <w:t xml:space="preserve">• </w:t>
      </w:r>
      <w:r>
        <w:rPr>
          <w:rFonts w:ascii="Cambria" w:cs="Cambria" w:eastAsia="Cambria" w:hAnsi="Cambria"/>
          <w:b/>
          <w:bCs/>
          <w:sz w:val="22"/>
          <w:szCs w:val="22"/>
        </w:rPr>
        <w:t xml:space="preserve">Coupling constants: </w:t>
      </w:r>
      <w:r>
        <w:rPr>
          <w:rFonts w:ascii="Cambria" w:cs="Cambria" w:eastAsia="Cambria" w:hAnsi="Cambria"/>
          <w:sz w:val="22"/>
          <w:szCs w:val="22"/>
        </w:rPr>
        <w:t xml:space="preserve">α = 1/137, α_s ~ 0.12, G_F. These are lattice potential parameters calculable in principle from CDT simplex geometry but not yet computed.</w:t>
      </w:r>
    </w:p>
    <w:p>
      <w:pPr>
        <w:spacing w:after="60" w:line="252"/>
        <w:ind w:left="360" w:hanging="180"/>
      </w:pPr>
      <w:r>
        <w:rPr>
          <w:rFonts w:ascii="Cambria" w:cs="Cambria" w:eastAsia="Cambria" w:hAnsi="Cambria"/>
          <w:sz w:val="22"/>
          <w:szCs w:val="22"/>
        </w:rPr>
        <w:t xml:space="preserve">• </w:t>
      </w:r>
      <w:r>
        <w:rPr>
          <w:rFonts w:ascii="Cambria" w:cs="Cambria" w:eastAsia="Cambria" w:hAnsi="Cambria"/>
          <w:b/>
          <w:bCs/>
          <w:sz w:val="22"/>
          <w:szCs w:val="22"/>
        </w:rPr>
        <w:t xml:space="preserve">Exact masses: </w:t>
      </w:r>
      <w:r>
        <w:rPr>
          <w:rFonts w:ascii="Cambria" w:cs="Cambria" w:eastAsia="Cambria" w:hAnsi="Cambria"/>
          <w:sz w:val="22"/>
          <w:szCs w:val="22"/>
        </w:rPr>
        <w:t xml:space="preserve">Beyond the Koide relation, individual fermion masses are not derived. They depend on the specific lattice potential along each BZ direction.</w:t>
      </w:r>
    </w:p>
    <w:p>
      <w:pPr>
        <w:spacing w:after="60" w:line="252"/>
        <w:ind w:left="360" w:hanging="180"/>
      </w:pPr>
      <w:r>
        <w:rPr>
          <w:rFonts w:ascii="Cambria" w:cs="Cambria" w:eastAsia="Cambria" w:hAnsi="Cambria"/>
          <w:sz w:val="22"/>
          <w:szCs w:val="22"/>
        </w:rPr>
        <w:t xml:space="preserve">• </w:t>
      </w:r>
      <w:r>
        <w:rPr>
          <w:rFonts w:ascii="Cambria" w:cs="Cambria" w:eastAsia="Cambria" w:hAnsi="Cambria"/>
          <w:b/>
          <w:bCs/>
          <w:sz w:val="22"/>
          <w:szCs w:val="22"/>
        </w:rPr>
        <w:t xml:space="preserve">Neutrino masses and mixing: </w:t>
      </w:r>
      <w:r>
        <w:rPr>
          <w:rFonts w:ascii="Cambria" w:cs="Cambria" w:eastAsia="Cambria" w:hAnsi="Cambria"/>
          <w:sz w:val="22"/>
          <w:szCs w:val="22"/>
        </w:rPr>
        <w:t xml:space="preserve">The PMNS matrix should follow from the same BZ analysis as the CKM matrix, but for the lepton sector. The small neutrino masses suggest they propagate along a BZ direction with very weak lattice potential.</w:t>
      </w:r>
    </w:p>
    <w:p>
      <w:pPr>
        <w:spacing w:after="60" w:line="252"/>
        <w:ind w:left="360" w:hanging="180"/>
      </w:pPr>
      <w:r>
        <w:rPr>
          <w:rFonts w:ascii="Cambria" w:cs="Cambria" w:eastAsia="Cambria" w:hAnsi="Cambria"/>
          <w:sz w:val="22"/>
          <w:szCs w:val="22"/>
        </w:rPr>
        <w:t xml:space="preserve">• </w:t>
      </w:r>
      <w:r>
        <w:rPr>
          <w:rFonts w:ascii="Cambria" w:cs="Cambria" w:eastAsia="Cambria" w:hAnsi="Cambria"/>
          <w:b/>
          <w:bCs/>
          <w:sz w:val="22"/>
          <w:szCs w:val="22"/>
        </w:rPr>
        <w:t xml:space="preserve">The strong CP problem: </w:t>
      </w:r>
      <w:r>
        <w:rPr>
          <w:rFonts w:ascii="Cambria" w:cs="Cambria" w:eastAsia="Cambria" w:hAnsi="Cambria"/>
          <w:sz w:val="22"/>
          <w:szCs w:val="22"/>
        </w:rPr>
        <w:t xml:space="preserve">Why is the QCD vacuum angle θ ~ 0? In CCDR, this is related to the PQ crystallisation (the axion solution), but the specific mechanism is via AQN’s axion domain walls, not a CCDR derivation.</w:t>
      </w:r>
    </w:p>
    <w:p>
      <w:pPr>
        <w:spacing w:after="60" w:line="252"/>
        <w:ind w:left="360" w:hanging="180"/>
      </w:pPr>
      <w:r>
        <w:rPr>
          <w:rFonts w:ascii="Cambria" w:cs="Cambria" w:eastAsia="Cambria" w:hAnsi="Cambria"/>
          <w:sz w:val="22"/>
          <w:szCs w:val="22"/>
        </w:rPr>
        <w:t xml:space="preserve">• </w:t>
      </w:r>
      <w:r>
        <w:rPr>
          <w:rFonts w:ascii="Cambria" w:cs="Cambria" w:eastAsia="Cambria" w:hAnsi="Cambria"/>
          <w:b/>
          <w:bCs/>
          <w:sz w:val="22"/>
          <w:szCs w:val="22"/>
        </w:rPr>
        <w:t xml:space="preserve">The full SM Lagrangian: </w:t>
      </w:r>
      <w:r>
        <w:rPr>
          <w:rFonts w:ascii="Cambria" w:cs="Cambria" w:eastAsia="Cambria" w:hAnsi="Cambria"/>
          <w:sz w:val="22"/>
          <w:szCs w:val="22"/>
        </w:rPr>
        <w:t xml:space="preserve">The structural identifications (gauge group, generations, Higgs) motivate the form of the Lagrangian but do not derive it from a crystal Hamiltonian. This is the most significant open problem.</w:t>
      </w:r>
    </w:p>
    <w:p>
      <w:pPr>
        <w:pStyle w:val="Heading1"/>
        <w:spacing w:before="320" w:after="160"/>
      </w:pPr>
      <w:r>
        <w:rPr>
          <w:rFonts w:ascii="Cambria" w:cs="Cambria" w:eastAsia="Cambria" w:hAnsi="Cambria"/>
          <w:b/>
          <w:bCs/>
          <w:sz w:val="26"/>
          <w:szCs w:val="26"/>
        </w:rPr>
        <w:t xml:space="preserve">PART II: PARTICLES BEYOND THE STANDARD MODEL</w:t>
      </w:r>
    </w:p>
    <w:p>
      <w:pPr>
        <w:pStyle w:val="Heading1"/>
        <w:spacing w:before="320" w:after="160"/>
      </w:pPr>
      <w:r>
        <w:rPr>
          <w:rFonts w:ascii="Cambria" w:cs="Cambria" w:eastAsia="Cambria" w:hAnsi="Cambria"/>
          <w:b/>
          <w:bCs/>
          <w:sz w:val="26"/>
          <w:szCs w:val="26"/>
        </w:rPr>
        <w:t xml:space="preserve">8. Particles Predicted by the Synthesis</w:t>
      </w:r>
    </w:p>
    <w:p>
      <w:pPr>
        <w:spacing w:after="100" w:line="264"/>
        <w:jc w:val="both"/>
      </w:pPr>
      <w:r>
        <w:rPr>
          <w:rFonts w:ascii="Cambria" w:cs="Cambria" w:eastAsia="Cambria" w:hAnsi="Cambria"/>
          <w:sz w:val="22"/>
          <w:szCs w:val="22"/>
        </w:rPr>
        <w:t xml:space="preserve">The RVM–AQN–CDT–TN–CCDR synthesis predicts specific particles that are absent from the SM. Each prediction is tied to a specific structural feature of the synthesis.</w:t>
      </w:r>
    </w:p>
    <w:p>
      <w:pPr>
        <w:pStyle w:val="Heading2"/>
        <w:spacing w:before="240" w:after="120"/>
      </w:pPr>
      <w:r>
        <w:rPr>
          <w:rFonts w:ascii="Cambria" w:cs="Cambria" w:eastAsia="Cambria" w:hAnsi="Cambria"/>
          <w:b/>
          <w:bCs/>
          <w:i/>
          <w:iCs/>
          <w:sz w:val="23"/>
          <w:szCs w:val="23"/>
        </w:rPr>
        <w:t xml:space="preserve">8.1 The Graviton — Acoustic Phonon of the Spacetime Lattice</w:t>
      </w:r>
    </w:p>
    <w:p>
      <w:pPr>
        <w:spacing w:after="100" w:line="264"/>
        <w:jc w:val="both"/>
      </w:pPr>
      <w:r>
        <w:rPr>
          <w:rFonts w:ascii="Cambria" w:cs="Cambria" w:eastAsia="Cambria" w:hAnsi="Cambria"/>
          <w:b/>
          <w:bCs/>
          <w:sz w:val="22"/>
          <w:szCs w:val="22"/>
        </w:rPr>
        <w:t xml:space="preserve">Status: </w:t>
      </w:r>
      <w:r>
        <w:rPr>
          <w:rFonts w:ascii="Cambria" w:cs="Cambria" w:eastAsia="Cambria" w:hAnsi="Cambria"/>
          <w:sz w:val="22"/>
          <w:szCs w:val="22"/>
        </w:rPr>
        <w:t xml:space="preserve">Required by CDT–CCDR. Spin-2, massless. The Goldstone boson of spontaneously broken spatial translations.</w:t>
      </w:r>
    </w:p>
    <w:p>
      <w:pPr>
        <w:spacing w:after="100" w:line="264"/>
        <w:jc w:val="both"/>
      </w:pPr>
      <w:r>
        <w:rPr>
          <w:rFonts w:ascii="Cambria" w:cs="Cambria" w:eastAsia="Cambria" w:hAnsi="Cambria"/>
          <w:b/>
          <w:bCs/>
          <w:sz w:val="22"/>
          <w:szCs w:val="22"/>
        </w:rPr>
        <w:t xml:space="preserve">Mass: </w:t>
      </w:r>
      <w:r>
        <w:rPr>
          <w:rFonts w:ascii="Cambria" w:cs="Cambria" w:eastAsia="Cambria" w:hAnsi="Cambria"/>
          <w:sz w:val="22"/>
          <w:szCs w:val="22"/>
        </w:rPr>
        <w:t xml:space="preserve">m = 0 (exact, protected by translation symmetry of the crystal).</w:t>
      </w:r>
    </w:p>
    <w:p>
      <w:pPr>
        <w:spacing w:after="100" w:line="264"/>
        <w:jc w:val="both"/>
      </w:pPr>
      <w:r>
        <w:rPr>
          <w:rFonts w:ascii="Cambria" w:cs="Cambria" w:eastAsia="Cambria" w:hAnsi="Cambria"/>
          <w:b/>
          <w:bCs/>
          <w:sz w:val="22"/>
          <w:szCs w:val="22"/>
        </w:rPr>
        <w:t xml:space="preserve">Dispersion: </w:t>
      </w:r>
      <w:r>
        <w:rPr>
          <w:rFonts w:ascii="Cambria" w:cs="Cambria" w:eastAsia="Cambria" w:hAnsi="Cambria"/>
          <w:sz w:val="22"/>
          <w:szCs w:val="22"/>
        </w:rPr>
        <w:t xml:space="preserve">ω² = c²k² − α_CDT l²_pl k⁴. The k⁴ correction is the leading lattice artefact.</w:t>
      </w:r>
    </w:p>
    <w:p>
      <w:pPr>
        <w:spacing w:after="100" w:line="264"/>
        <w:jc w:val="both"/>
      </w:pPr>
      <w:r>
        <w:rPr>
          <w:rFonts w:ascii="Cambria" w:cs="Cambria" w:eastAsia="Cambria" w:hAnsi="Cambria"/>
          <w:b/>
          <w:bCs/>
          <w:sz w:val="22"/>
          <w:szCs w:val="22"/>
        </w:rPr>
        <w:t xml:space="preserve">Testability: </w:t>
      </w:r>
      <w:r>
        <w:rPr>
          <w:rFonts w:ascii="Cambria" w:cs="Cambria" w:eastAsia="Cambria" w:hAnsi="Cambria"/>
          <w:sz w:val="22"/>
          <w:szCs w:val="22"/>
        </w:rPr>
        <w:t xml:space="preserve">Direct detection is beyond foreseeable technology. Indirect: the k⁴ dispersion correction modifies gravitational wave propagation at frequencies near the Planck scale.</w:t>
      </w:r>
    </w:p>
    <w:p>
      <w:pPr>
        <w:pStyle w:val="Heading2"/>
        <w:spacing w:before="240" w:after="120"/>
      </w:pPr>
      <w:r>
        <w:rPr>
          <w:rFonts w:ascii="Cambria" w:cs="Cambria" w:eastAsia="Cambria" w:hAnsi="Cambria"/>
          <w:b/>
          <w:bCs/>
          <w:i/>
          <w:iCs/>
          <w:sz w:val="23"/>
          <w:szCs w:val="23"/>
        </w:rPr>
        <w:t xml:space="preserve">8.2 Optical Phonon Dark Matter — The Dark Sector Elementary Particle</w:t>
      </w:r>
    </w:p>
    <w:p>
      <w:pPr>
        <w:spacing w:after="100" w:line="264"/>
        <w:jc w:val="both"/>
      </w:pPr>
      <w:r>
        <w:rPr>
          <w:rFonts w:ascii="Cambria" w:cs="Cambria" w:eastAsia="Cambria" w:hAnsi="Cambria"/>
          <w:b/>
          <w:bCs/>
          <w:sz w:val="22"/>
          <w:szCs w:val="22"/>
        </w:rPr>
        <w:t xml:space="preserve">Status: </w:t>
      </w:r>
      <w:r>
        <w:rPr>
          <w:rFonts w:ascii="Cambria" w:cs="Cambria" w:eastAsia="Cambria" w:hAnsi="Cambria"/>
          <w:sz w:val="22"/>
          <w:szCs w:val="22"/>
        </w:rPr>
        <w:t xml:space="preserve">Required by CCDR’s acoustic-optical phonon decomposition.</w:t>
      </w:r>
    </w:p>
    <w:p>
      <w:pPr>
        <w:spacing w:after="100" w:line="264"/>
        <w:jc w:val="both"/>
      </w:pPr>
      <w:r>
        <w:rPr>
          <w:rFonts w:ascii="Cambria" w:cs="Cambria" w:eastAsia="Cambria" w:hAnsi="Cambria"/>
          <w:b/>
          <w:bCs/>
          <w:sz w:val="22"/>
          <w:szCs w:val="22"/>
        </w:rPr>
        <w:t xml:space="preserve">Mass: </w:t>
      </w:r>
      <w:r>
        <w:rPr>
          <w:rFonts w:ascii="Cambria" w:cs="Cambria" w:eastAsia="Cambria" w:hAnsi="Cambria"/>
          <w:sz w:val="22"/>
          <w:szCs w:val="22"/>
        </w:rPr>
        <w:t xml:space="preserve">m_DM ~ ħH_I/c² ~ 100 GeV, set by the EW crystallisation energy.</w:t>
      </w:r>
    </w:p>
    <w:p>
      <w:pPr>
        <w:spacing w:after="100" w:line="264"/>
        <w:jc w:val="both"/>
      </w:pPr>
      <w:r>
        <w:rPr>
          <w:rFonts w:ascii="Cambria" w:cs="Cambria" w:eastAsia="Cambria" w:hAnsi="Cambria"/>
          <w:b/>
          <w:bCs/>
          <w:sz w:val="22"/>
          <w:szCs w:val="22"/>
        </w:rPr>
        <w:t xml:space="preserve">Spin: </w:t>
      </w:r>
      <w:r>
        <w:rPr>
          <w:rFonts w:ascii="Cambria" w:cs="Cambria" w:eastAsia="Cambria" w:hAnsi="Cambria"/>
          <w:sz w:val="22"/>
          <w:szCs w:val="22"/>
        </w:rPr>
        <w:t xml:space="preserve">0 (scalar). The optical phonon is a scalar excitation of the lattice basis.</w:t>
      </w:r>
    </w:p>
    <w:p>
      <w:pPr>
        <w:spacing w:after="100" w:line="264"/>
        <w:jc w:val="both"/>
      </w:pPr>
      <w:r>
        <w:rPr>
          <w:rFonts w:ascii="Cambria" w:cs="Cambria" w:eastAsia="Cambria" w:hAnsi="Cambria"/>
          <w:b/>
          <w:bCs/>
          <w:sz w:val="22"/>
          <w:szCs w:val="22"/>
        </w:rPr>
        <w:t xml:space="preserve">Interactions: </w:t>
      </w:r>
      <w:r>
        <w:rPr>
          <w:rFonts w:ascii="Cambria" w:cs="Cambria" w:eastAsia="Cambria" w:hAnsi="Cambria"/>
          <w:sz w:val="22"/>
          <w:szCs w:val="22"/>
        </w:rPr>
        <w:t xml:space="preserve">Gravitational only at leading order. Coupling to SM suppressed by ν² ~ 10⁻⁶.</w:t>
      </w:r>
    </w:p>
    <w:p>
      <w:pPr>
        <w:spacing w:after="100" w:line="264"/>
        <w:jc w:val="both"/>
      </w:pPr>
      <w:r>
        <w:rPr>
          <w:rFonts w:ascii="Cambria" w:cs="Cambria" w:eastAsia="Cambria" w:hAnsi="Cambria"/>
          <w:b/>
          <w:bCs/>
          <w:sz w:val="22"/>
          <w:szCs w:val="22"/>
        </w:rPr>
        <w:t xml:space="preserve">Self-interaction: </w:t>
      </w:r>
      <w:r>
        <w:rPr>
          <w:rFonts w:ascii="Cambria" w:cs="Cambria" w:eastAsia="Cambria" w:hAnsi="Cambria"/>
          <w:sz w:val="22"/>
          <w:szCs w:val="22"/>
        </w:rPr>
        <w:t xml:space="preserve">σ_DM ~ ν²(ħ/m_DM c)² ~ 10⁻⁴² m².</w:t>
      </w:r>
    </w:p>
    <w:p>
      <w:pPr>
        <w:spacing w:after="100" w:line="264"/>
        <w:jc w:val="both"/>
      </w:pPr>
      <w:r>
        <w:rPr>
          <w:rFonts w:ascii="Cambria" w:cs="Cambria" w:eastAsia="Cambria" w:hAnsi="Cambria"/>
          <w:b/>
          <w:bCs/>
          <w:sz w:val="22"/>
          <w:szCs w:val="22"/>
        </w:rPr>
        <w:t xml:space="preserve">Testability: </w:t>
      </w:r>
      <w:r>
        <w:rPr>
          <w:rFonts w:ascii="Cambria" w:cs="Cambria" w:eastAsia="Cambria" w:hAnsi="Cambria"/>
          <w:sz w:val="22"/>
          <w:szCs w:val="22"/>
        </w:rPr>
        <w:t xml:space="preserve">Below current direct detection limits. Indirect: halo interference fringes (P6), DM black hole seeds (P-NEW-1), cluster inner profiles (P-NEW-3).</w:t>
      </w:r>
    </w:p>
    <w:p>
      <w:pPr>
        <w:spacing w:after="100" w:line="264"/>
        <w:jc w:val="both"/>
      </w:pPr>
      <w:r>
        <w:rPr>
          <w:rFonts w:ascii="Cambria" w:cs="Cambria" w:eastAsia="Cambria" w:hAnsi="Cambria"/>
          <w:b/>
          <w:bCs/>
          <w:sz w:val="22"/>
          <w:szCs w:val="22"/>
        </w:rPr>
        <w:t xml:space="preserve">Distinction from WIMP: </w:t>
      </w:r>
      <w:r>
        <w:rPr>
          <w:rFonts w:ascii="Cambria" w:cs="Cambria" w:eastAsia="Cambria" w:hAnsi="Cambria"/>
          <w:sz w:val="22"/>
          <w:szCs w:val="22"/>
        </w:rPr>
        <w:t xml:space="preserve">Not a thermal relic — produced by crystallisation, not freeze-out. Not charged under any SM gauge group. Self-interaction is lattice-mediated, not via a dark force carrier.</w:t>
      </w:r>
    </w:p>
    <w:p>
      <w:pPr>
        <w:pStyle w:val="Heading2"/>
        <w:spacing w:before="240" w:after="120"/>
      </w:pPr>
      <w:r>
        <w:rPr>
          <w:rFonts w:ascii="Cambria" w:cs="Cambria" w:eastAsia="Cambria" w:hAnsi="Cambria"/>
          <w:b/>
          <w:bCs/>
          <w:i/>
          <w:iCs/>
          <w:sz w:val="23"/>
          <w:szCs w:val="23"/>
        </w:rPr>
        <w:t xml:space="preserve">8.3 The Axion — PQ Crystal Goldstone Boson</w:t>
      </w:r>
    </w:p>
    <w:p>
      <w:pPr>
        <w:spacing w:after="100" w:line="264"/>
        <w:jc w:val="both"/>
      </w:pPr>
      <w:r>
        <w:rPr>
          <w:rFonts w:ascii="Cambria" w:cs="Cambria" w:eastAsia="Cambria" w:hAnsi="Cambria"/>
          <w:b/>
          <w:bCs/>
          <w:sz w:val="22"/>
          <w:szCs w:val="22"/>
        </w:rPr>
        <w:t xml:space="preserve">Status: </w:t>
      </w:r>
      <w:r>
        <w:rPr>
          <w:rFonts w:ascii="Cambria" w:cs="Cambria" w:eastAsia="Cambria" w:hAnsi="Cambria"/>
          <w:sz w:val="22"/>
          <w:szCs w:val="22"/>
        </w:rPr>
        <w:t xml:space="preserve">Required by AQN (axion domain walls stabilise nuggets) and structurally natural in CCDR (PQ breaking = crystallisation).</w:t>
      </w:r>
    </w:p>
    <w:p>
      <w:pPr>
        <w:spacing w:after="100" w:line="264"/>
        <w:jc w:val="both"/>
      </w:pPr>
      <w:r>
        <w:rPr>
          <w:rFonts w:ascii="Cambria" w:cs="Cambria" w:eastAsia="Cambria" w:hAnsi="Cambria"/>
          <w:b/>
          <w:bCs/>
          <w:sz w:val="22"/>
          <w:szCs w:val="22"/>
        </w:rPr>
        <w:t xml:space="preserve">Mass: </w:t>
      </w:r>
      <w:r>
        <w:rPr>
          <w:rFonts w:ascii="Cambria" w:cs="Cambria" w:eastAsia="Cambria" w:hAnsi="Cambria"/>
          <w:sz w:val="22"/>
          <w:szCs w:val="22"/>
        </w:rPr>
        <w:t xml:space="preserve">m_a ~ Λ²_QCD/f_a ~ 10⁻⁵–10⁻² eV for f_a ~ 10⁹–10¹² GeV.</w:t>
      </w:r>
    </w:p>
    <w:p>
      <w:pPr>
        <w:spacing w:after="100" w:line="264"/>
        <w:jc w:val="both"/>
      </w:pPr>
      <w:r>
        <w:rPr>
          <w:rFonts w:ascii="Cambria" w:cs="Cambria" w:eastAsia="Cambria" w:hAnsi="Cambria"/>
          <w:b/>
          <w:bCs/>
          <w:sz w:val="22"/>
          <w:szCs w:val="22"/>
        </w:rPr>
        <w:t xml:space="preserve">Physical interpretation in CCDR: </w:t>
      </w:r>
      <w:r>
        <w:rPr>
          <w:rFonts w:ascii="Cambria" w:cs="Cambria" w:eastAsia="Cambria" w:hAnsi="Cambria"/>
          <w:sz w:val="22"/>
          <w:szCs w:val="22"/>
        </w:rPr>
        <w:t xml:space="preserve">The Goldstone boson of the PQ-scale crystallisation. The axion is to the PQ crystal what the photon is to U(1)_EM — a massless mode of a broken continuous symmetry, acquiring a small mass from the QCD instanton potential (explicit symmetry breaking at the QCD scale).</w:t>
      </w:r>
    </w:p>
    <w:p>
      <w:pPr>
        <w:spacing w:after="100" w:line="264"/>
        <w:jc w:val="both"/>
      </w:pPr>
      <w:r>
        <w:rPr>
          <w:rFonts w:ascii="Cambria" w:cs="Cambria" w:eastAsia="Cambria" w:hAnsi="Cambria"/>
          <w:b/>
          <w:bCs/>
          <w:sz w:val="22"/>
          <w:szCs w:val="22"/>
        </w:rPr>
        <w:t xml:space="preserve">Testability: </w:t>
      </w:r>
      <w:r>
        <w:rPr>
          <w:rFonts w:ascii="Cambria" w:cs="Cambria" w:eastAsia="Cambria" w:hAnsi="Cambria"/>
          <w:sz w:val="22"/>
          <w:szCs w:val="22"/>
        </w:rPr>
        <w:t xml:space="preserve">ADMX, ABRACADABRA, CASPEr, IAXO, helioscopes. AQN synthesis predicts that axion domain walls exist and produced the nuggets.</w:t>
      </w:r>
    </w:p>
    <w:p>
      <w:pPr>
        <w:pStyle w:val="Heading2"/>
        <w:spacing w:before="240" w:after="120"/>
      </w:pPr>
      <w:r>
        <w:rPr>
          <w:rFonts w:ascii="Cambria" w:cs="Cambria" w:eastAsia="Cambria" w:hAnsi="Cambria"/>
          <w:b/>
          <w:bCs/>
          <w:i/>
          <w:iCs/>
          <w:sz w:val="23"/>
          <w:szCs w:val="23"/>
        </w:rPr>
        <w:t xml:space="preserve">8.4 Right-Handed Neutrinos — Crystal Boundary Modes</w:t>
      </w:r>
    </w:p>
    <w:p>
      <w:pPr>
        <w:spacing w:after="100" w:line="264"/>
        <w:jc w:val="both"/>
      </w:pPr>
      <w:r>
        <w:rPr>
          <w:rFonts w:ascii="Cambria" w:cs="Cambria" w:eastAsia="Cambria" w:hAnsi="Cambria"/>
          <w:b/>
          <w:bCs/>
          <w:sz w:val="22"/>
          <w:szCs w:val="22"/>
        </w:rPr>
        <w:t xml:space="preserve">Status: </w:t>
      </w:r>
      <w:r>
        <w:rPr>
          <w:rFonts w:ascii="Cambria" w:cs="Cambria" w:eastAsia="Cambria" w:hAnsi="Cambria"/>
          <w:sz w:val="22"/>
          <w:szCs w:val="22"/>
        </w:rPr>
        <w:t xml:space="preserve">Structurally motivated by CCDR but not strictly required.</w:t>
      </w:r>
    </w:p>
    <w:p>
      <w:pPr>
        <w:spacing w:after="100" w:line="264"/>
        <w:jc w:val="both"/>
      </w:pPr>
      <w:r>
        <w:rPr>
          <w:rFonts w:ascii="Cambria" w:cs="Cambria" w:eastAsia="Cambria" w:hAnsi="Cambria"/>
          <w:b/>
          <w:bCs/>
          <w:sz w:val="22"/>
          <w:szCs w:val="22"/>
        </w:rPr>
        <w:t xml:space="preserve">Physical interpretation: </w:t>
      </w:r>
      <w:r>
        <w:rPr>
          <w:rFonts w:ascii="Cambria" w:cs="Cambria" w:eastAsia="Cambria" w:hAnsi="Cambria"/>
          <w:sz w:val="22"/>
          <w:szCs w:val="22"/>
        </w:rPr>
        <w:t xml:space="preserve">In the CDT lattice, left-handed fermions propagate in the “forward” causal direction and right-handed fermions in the “backward” direction. The CDT causal constraint forbids backward propagation in the bulk — but allows it on the boundary (the crystal surface). Right-handed neutrinos are crystal boundary modes: they exist on the de Sitter horizon and on black hole horizons but do not propagate freely in the 3+1D crystal interior.</w:t>
      </w:r>
    </w:p>
    <w:p>
      <w:pPr>
        <w:spacing w:after="100" w:line="264"/>
        <w:jc w:val="both"/>
      </w:pPr>
      <w:r>
        <w:rPr>
          <w:rFonts w:ascii="Cambria" w:cs="Cambria" w:eastAsia="Cambria" w:hAnsi="Cambria"/>
          <w:b/>
          <w:bCs/>
          <w:sz w:val="22"/>
          <w:szCs w:val="22"/>
        </w:rPr>
        <w:t xml:space="preserve">Mass: </w:t>
      </w:r>
      <w:r>
        <w:rPr>
          <w:rFonts w:ascii="Cambria" w:cs="Cambria" w:eastAsia="Cambria" w:hAnsi="Cambria"/>
          <w:sz w:val="22"/>
          <w:szCs w:val="22"/>
        </w:rPr>
        <w:t xml:space="preserve">The seesaw mechanism m_ν ~ m²_Dirac/M_R gives M_R ~ 10⁹–10¹⁵ GeV if m_ν ~ 0.1 eV and m_Dirac ~ 100 GeV. In CCDR, M_R is set by the crystal boundary energy — the energy scale at which the boundary mode becomes localised.</w:t>
      </w:r>
    </w:p>
    <w:p>
      <w:pPr>
        <w:spacing w:after="100" w:line="264"/>
        <w:jc w:val="both"/>
      </w:pPr>
      <w:r>
        <w:rPr>
          <w:rFonts w:ascii="Cambria" w:cs="Cambria" w:eastAsia="Cambria" w:hAnsi="Cambria"/>
          <w:b/>
          <w:bCs/>
          <w:sz w:val="22"/>
          <w:szCs w:val="22"/>
        </w:rPr>
        <w:t xml:space="preserve">Testability: </w:t>
      </w:r>
      <w:r>
        <w:rPr>
          <w:rFonts w:ascii="Cambria" w:cs="Cambria" w:eastAsia="Cambria" w:hAnsi="Cambria"/>
          <w:sz w:val="22"/>
          <w:szCs w:val="22"/>
        </w:rPr>
        <w:t xml:space="preserve">Standard neutrino mass experiments (KATRIN, JUNO, DUNE) test the seesaw. The CCDR-specific prediction: right-handed neutrinos should be produced in processes that probe the crystal boundary (high-energy collisions near the Planck scale, black hole evaporation).</w:t>
      </w:r>
    </w:p>
    <w:p>
      <w:pPr>
        <w:pStyle w:val="Heading2"/>
        <w:spacing w:before="240" w:after="120"/>
      </w:pPr>
      <w:r>
        <w:rPr>
          <w:rFonts w:ascii="Cambria" w:cs="Cambria" w:eastAsia="Cambria" w:hAnsi="Cambria"/>
          <w:b/>
          <w:bCs/>
          <w:i/>
          <w:iCs/>
          <w:sz w:val="23"/>
          <w:szCs w:val="23"/>
        </w:rPr>
        <w:t xml:space="preserve">8.5 Crystal Defect Particles — Topological Excitations</w:t>
      </w:r>
    </w:p>
    <w:p>
      <w:pPr>
        <w:spacing w:after="100" w:line="264"/>
        <w:jc w:val="both"/>
      </w:pPr>
      <w:r>
        <w:rPr>
          <w:rFonts w:ascii="Cambria" w:cs="Cambria" w:eastAsia="Cambria" w:hAnsi="Cambria"/>
          <w:sz w:val="22"/>
          <w:szCs w:val="22"/>
        </w:rPr>
        <w:t xml:space="preserve">In any crystal, topological defects (dislocations, disclinations, grain boundary inclusions) carry their own quantum numbers and can behave as quasi-particles. In the cosmological crystal, these defect excitations include:</w:t>
      </w:r>
    </w:p>
    <w:p>
      <w:pPr>
        <w:spacing w:after="100" w:line="264"/>
        <w:jc w:val="both"/>
      </w:pPr>
      <w:r>
        <w:rPr>
          <w:rFonts w:ascii="Cambria" w:cs="Cambria" w:eastAsia="Cambria" w:hAnsi="Cambria"/>
          <w:b/>
          <w:bCs/>
          <w:sz w:val="22"/>
          <w:szCs w:val="22"/>
        </w:rPr>
        <w:t xml:space="preserve">8.5a Magnetic monopoles: </w:t>
      </w:r>
      <w:r>
        <w:rPr>
          <w:rFonts w:ascii="Cambria" w:cs="Cambria" w:eastAsia="Cambria" w:hAnsi="Cambria"/>
          <w:sz w:val="22"/>
          <w:szCs w:val="22"/>
        </w:rPr>
        <w:t xml:space="preserve">Point defects of the SU(2)×U(1) crystal structure. In CCDR, the Dirac quantisation condition (eg = nħc/2) is a lattice quantisation: magnetic charge is quantised because the U(1) phase is defined on a compact lattice. Mass: M_mono ~ M_GUT/α ~ 10¹⁶ GeV (from the GUT-scale lattice spacing). Topological stability: exact (winding number conservation).</w:t>
      </w:r>
    </w:p>
    <w:p>
      <w:pPr>
        <w:spacing w:after="100" w:line="264"/>
        <w:jc w:val="both"/>
      </w:pPr>
      <w:r>
        <w:rPr>
          <w:rFonts w:ascii="Cambria" w:cs="Cambria" w:eastAsia="Cambria" w:hAnsi="Cambria"/>
          <w:b/>
          <w:bCs/>
          <w:sz w:val="22"/>
          <w:szCs w:val="22"/>
        </w:rPr>
        <w:t xml:space="preserve">8.5b Domain wall fragments: </w:t>
      </w:r>
      <w:r>
        <w:rPr>
          <w:rFonts w:ascii="Cambria" w:cs="Cambria" w:eastAsia="Cambria" w:hAnsi="Cambria"/>
          <w:sz w:val="22"/>
          <w:szCs w:val="22"/>
        </w:rPr>
        <w:t xml:space="preserve">Pieces of axion domain walls that didn’t collapse completely during QCD crystallisation. If stable, these are macroscopic dark matter objects distinct from AQN nuggets. Mass: variable. Could explain a fraction of ultra-heavy dark matter.</w:t>
      </w:r>
    </w:p>
    <w:p>
      <w:pPr>
        <w:spacing w:after="100" w:line="264"/>
        <w:jc w:val="both"/>
      </w:pPr>
      <w:r>
        <w:rPr>
          <w:rFonts w:ascii="Cambria" w:cs="Cambria" w:eastAsia="Cambria" w:hAnsi="Cambria"/>
          <w:b/>
          <w:bCs/>
          <w:sz w:val="22"/>
          <w:szCs w:val="22"/>
        </w:rPr>
        <w:t xml:space="preserve">8.5c Skyrmions of the spacetime lattice: </w:t>
      </w:r>
      <w:r>
        <w:rPr>
          <w:rFonts w:ascii="Cambria" w:cs="Cambria" w:eastAsia="Cambria" w:hAnsi="Cambria"/>
          <w:sz w:val="22"/>
          <w:szCs w:val="22"/>
        </w:rPr>
        <w:t xml:space="preserve">Topological spin textures in the crystal’s gauge field structure. In CCDR, baryons themselves may be skyrmions of the crystal — Skyrme’s original proposal (1961) reinterpreted as a crystal soliton.</w:t>
      </w:r>
    </w:p>
    <w:p>
      <w:pPr>
        <w:spacing w:after="100" w:line="264"/>
        <w:jc w:val="both"/>
      </w:pPr>
      <w:r>
        <w:rPr>
          <w:rFonts w:ascii="Cambria" w:cs="Cambria" w:eastAsia="Cambria" w:hAnsi="Cambria"/>
          <w:b/>
          <w:bCs/>
          <w:sz w:val="22"/>
          <w:szCs w:val="22"/>
        </w:rPr>
        <w:t xml:space="preserve">8.5d Cosmic strings: </w:t>
      </w:r>
      <w:r>
        <w:rPr>
          <w:rFonts w:ascii="Cambria" w:cs="Cambria" w:eastAsia="Cambria" w:hAnsi="Cambria"/>
          <w:sz w:val="22"/>
          <w:szCs w:val="22"/>
        </w:rPr>
        <w:t xml:space="preserve">Line defects of the crystal lattice. In CCDR, cosmic strings are dislocations of the spacetime crystal — the cosmological analogue of edge dislocations in metallurgy. Their tension μ ~ Gν² c⁴ (where ν is the RVM coefficient) gives μ ~ 10⁻⁶ Gμ_Planck, consistent with current observational bounds.</w:t>
      </w:r>
    </w:p>
    <w:p>
      <w:pPr>
        <w:pStyle w:val="Heading2"/>
        <w:spacing w:before="240" w:after="120"/>
      </w:pPr>
      <w:r>
        <w:rPr>
          <w:rFonts w:ascii="Cambria" w:cs="Cambria" w:eastAsia="Cambria" w:hAnsi="Cambria"/>
          <w:b/>
          <w:bCs/>
          <w:i/>
          <w:iCs/>
          <w:sz w:val="23"/>
          <w:szCs w:val="23"/>
        </w:rPr>
        <w:t xml:space="preserve">8.6 The Dark Photon — Optical Phonon Gauge Mode</w:t>
      </w:r>
    </w:p>
    <w:p>
      <w:pPr>
        <w:spacing w:after="100" w:line="264"/>
        <w:jc w:val="both"/>
      </w:pPr>
      <w:r>
        <w:rPr>
          <w:rFonts w:ascii="Cambria" w:cs="Cambria" w:eastAsia="Cambria" w:hAnsi="Cambria"/>
          <w:b/>
          <w:bCs/>
          <w:sz w:val="22"/>
          <w:szCs w:val="22"/>
        </w:rPr>
        <w:t xml:space="preserve">Status: </w:t>
      </w:r>
      <w:r>
        <w:rPr>
          <w:rFonts w:ascii="Cambria" w:cs="Cambria" w:eastAsia="Cambria" w:hAnsi="Cambria"/>
          <w:sz w:val="22"/>
          <w:szCs w:val="22"/>
        </w:rPr>
        <w:t xml:space="preserve">Structurally natural but not strictly required.</w:t>
      </w:r>
    </w:p>
    <w:p>
      <w:pPr>
        <w:spacing w:after="100" w:line="264"/>
        <w:jc w:val="both"/>
      </w:pPr>
      <w:r>
        <w:rPr>
          <w:rFonts w:ascii="Cambria" w:cs="Cambria" w:eastAsia="Cambria" w:hAnsi="Cambria"/>
          <w:b/>
          <w:bCs/>
          <w:sz w:val="22"/>
          <w:szCs w:val="22"/>
        </w:rPr>
        <w:t xml:space="preserve">Physical interpretation: </w:t>
      </w:r>
      <w:r>
        <w:rPr>
          <w:rFonts w:ascii="Cambria" w:cs="Cambria" w:eastAsia="Cambria" w:hAnsi="Cambria"/>
          <w:sz w:val="22"/>
          <w:szCs w:val="22"/>
        </w:rPr>
        <w:t xml:space="preserve">If the optical phonon sector has its own U(1) gauge symmetry (analogous to how the acoustic sector has U(1)_EM), the dark photon is the gauge boson of this optical U(1). It would mediate interactions within the dark sector without coupling to the acoustic (SM) sector at leading order.</w:t>
      </w:r>
    </w:p>
    <w:p>
      <w:pPr>
        <w:spacing w:after="100" w:line="264"/>
        <w:jc w:val="both"/>
      </w:pPr>
      <w:r>
        <w:rPr>
          <w:rFonts w:ascii="Cambria" w:cs="Cambria" w:eastAsia="Cambria" w:hAnsi="Cambria"/>
          <w:b/>
          <w:bCs/>
          <w:sz w:val="22"/>
          <w:szCs w:val="22"/>
        </w:rPr>
        <w:t xml:space="preserve">Mass: </w:t>
      </w:r>
      <w:r>
        <w:rPr>
          <w:rFonts w:ascii="Cambria" w:cs="Cambria" w:eastAsia="Cambria" w:hAnsi="Cambria"/>
          <w:sz w:val="22"/>
          <w:szCs w:val="22"/>
        </w:rPr>
        <w:t xml:space="preserve">Could be massless (if the optical U(1) is unbroken) or massive (if it’s broken during a dark-sector crystallisation). If massive: m_A’ ~ ν × m_DM ~ 10⁻³ × 100 GeV ~ 0.1 GeV.</w:t>
      </w:r>
    </w:p>
    <w:p>
      <w:pPr>
        <w:spacing w:after="100" w:line="264"/>
        <w:jc w:val="both"/>
      </w:pPr>
      <w:r>
        <w:rPr>
          <w:rFonts w:ascii="Cambria" w:cs="Cambria" w:eastAsia="Cambria" w:hAnsi="Cambria"/>
          <w:b/>
          <w:bCs/>
          <w:sz w:val="22"/>
          <w:szCs w:val="22"/>
        </w:rPr>
        <w:t xml:space="preserve">Testability: </w:t>
      </w:r>
      <w:r>
        <w:rPr>
          <w:rFonts w:ascii="Cambria" w:cs="Cambria" w:eastAsia="Cambria" w:hAnsi="Cambria"/>
          <w:sz w:val="22"/>
          <w:szCs w:val="22"/>
        </w:rPr>
        <w:t xml:space="preserve">Dark photon searches at HPS, APEX, DarkQuest, LHCb. The CCDR-specific prediction: kinetic mixing ε ~ ν ~ 10⁻³.</w:t>
      </w:r>
    </w:p>
    <w:p>
      <w:pPr>
        <w:pStyle w:val="Heading2"/>
        <w:spacing w:before="240" w:after="120"/>
      </w:pPr>
      <w:r>
        <w:rPr>
          <w:rFonts w:ascii="Cambria" w:cs="Cambria" w:eastAsia="Cambria" w:hAnsi="Cambria"/>
          <w:b/>
          <w:bCs/>
          <w:i/>
          <w:iCs/>
          <w:sz w:val="23"/>
          <w:szCs w:val="23"/>
        </w:rPr>
        <w:t xml:space="preserve">8.7 Summary Table of Beyond-SM Particles</w:t>
      </w:r>
    </w:p>
    <w:p>
      <w:pPr>
        <w:spacing w:after="100" w:line="264"/>
        <w:jc w:val="both"/>
      </w:pPr>
      <w:r>
        <w:rPr>
          <w:rFonts w:ascii="Cambria" w:cs="Cambria" w:eastAsia="Cambria" w:hAnsi="Cambria"/>
          <w:b/>
          <w:bCs/>
          <w:sz w:val="22"/>
          <w:szCs w:val="22"/>
        </w:rPr>
        <w:t xml:space="preserve">Graviton: </w:t>
      </w:r>
      <w:r>
        <w:rPr>
          <w:rFonts w:ascii="Cambria" w:cs="Cambria" w:eastAsia="Cambria" w:hAnsi="Cambria"/>
          <w:sz w:val="22"/>
          <w:szCs w:val="22"/>
        </w:rPr>
        <w:t xml:space="preserve">spin-2, m=0, acoustic phonon. [CDT–CCDR]</w:t>
      </w:r>
    </w:p>
    <w:p>
      <w:pPr>
        <w:spacing w:after="100" w:line="264"/>
        <w:jc w:val="both"/>
      </w:pPr>
      <w:r>
        <w:rPr>
          <w:rFonts w:ascii="Cambria" w:cs="Cambria" w:eastAsia="Cambria" w:hAnsi="Cambria"/>
          <w:b/>
          <w:bCs/>
          <w:sz w:val="22"/>
          <w:szCs w:val="22"/>
        </w:rPr>
        <w:t xml:space="preserve">Optical phonon DM: </w:t>
      </w:r>
      <w:r>
        <w:rPr>
          <w:rFonts w:ascii="Cambria" w:cs="Cambria" w:eastAsia="Cambria" w:hAnsi="Cambria"/>
          <w:sz w:val="22"/>
          <w:szCs w:val="22"/>
        </w:rPr>
        <w:t xml:space="preserve">spin-0, m~100 GeV, gapped lattice mode. [CCDR]</w:t>
      </w:r>
    </w:p>
    <w:p>
      <w:pPr>
        <w:spacing w:after="100" w:line="264"/>
        <w:jc w:val="both"/>
      </w:pPr>
      <w:r>
        <w:rPr>
          <w:rFonts w:ascii="Cambria" w:cs="Cambria" w:eastAsia="Cambria" w:hAnsi="Cambria"/>
          <w:b/>
          <w:bCs/>
          <w:sz w:val="22"/>
          <w:szCs w:val="22"/>
        </w:rPr>
        <w:t xml:space="preserve">Axion: </w:t>
      </w:r>
      <w:r>
        <w:rPr>
          <w:rFonts w:ascii="Cambria" w:cs="Cambria" w:eastAsia="Cambria" w:hAnsi="Cambria"/>
          <w:sz w:val="22"/>
          <w:szCs w:val="22"/>
        </w:rPr>
        <w:t xml:space="preserve">spin-0, m~10⁻⁵–10⁻² eV, PQ Goldstone. [AQN–CCDR]</w:t>
      </w:r>
    </w:p>
    <w:p>
      <w:pPr>
        <w:spacing w:after="100" w:line="264"/>
        <w:jc w:val="both"/>
      </w:pPr>
      <w:r>
        <w:rPr>
          <w:rFonts w:ascii="Cambria" w:cs="Cambria" w:eastAsia="Cambria" w:hAnsi="Cambria"/>
          <w:b/>
          <w:bCs/>
          <w:sz w:val="22"/>
          <w:szCs w:val="22"/>
        </w:rPr>
        <w:t xml:space="preserve">Right-handed ν: </w:t>
      </w:r>
      <w:r>
        <w:rPr>
          <w:rFonts w:ascii="Cambria" w:cs="Cambria" w:eastAsia="Cambria" w:hAnsi="Cambria"/>
          <w:sz w:val="22"/>
          <w:szCs w:val="22"/>
        </w:rPr>
        <w:t xml:space="preserve">spin-1/2, M~10⁹–10¹⁵ GeV, boundary mode. [CDT–CCDR]</w:t>
      </w:r>
    </w:p>
    <w:p>
      <w:pPr>
        <w:spacing w:after="100" w:line="264"/>
        <w:jc w:val="both"/>
      </w:pPr>
      <w:r>
        <w:rPr>
          <w:rFonts w:ascii="Cambria" w:cs="Cambria" w:eastAsia="Cambria" w:hAnsi="Cambria"/>
          <w:b/>
          <w:bCs/>
          <w:sz w:val="22"/>
          <w:szCs w:val="22"/>
        </w:rPr>
        <w:t xml:space="preserve">Magnetic monopole: </w:t>
      </w:r>
      <w:r>
        <w:rPr>
          <w:rFonts w:ascii="Cambria" w:cs="Cambria" w:eastAsia="Cambria" w:hAnsi="Cambria"/>
          <w:sz w:val="22"/>
          <w:szCs w:val="22"/>
        </w:rPr>
        <w:t xml:space="preserve">M~10¹⁶ GeV, lattice point defect. [CCDR]</w:t>
      </w:r>
    </w:p>
    <w:p>
      <w:pPr>
        <w:spacing w:after="100" w:line="264"/>
        <w:jc w:val="both"/>
      </w:pPr>
      <w:r>
        <w:rPr>
          <w:rFonts w:ascii="Cambria" w:cs="Cambria" w:eastAsia="Cambria" w:hAnsi="Cambria"/>
          <w:b/>
          <w:bCs/>
          <w:sz w:val="22"/>
          <w:szCs w:val="22"/>
        </w:rPr>
        <w:t xml:space="preserve">Cosmic strings: </w:t>
      </w:r>
      <w:r>
        <w:rPr>
          <w:rFonts w:ascii="Cambria" w:cs="Cambria" w:eastAsia="Cambria" w:hAnsi="Cambria"/>
          <w:sz w:val="22"/>
          <w:szCs w:val="22"/>
        </w:rPr>
        <w:t xml:space="preserve">crystal dislocations, μ ~ 10⁻⁶ Gμ_Pl. [CCDR]</w:t>
      </w:r>
    </w:p>
    <w:p>
      <w:pPr>
        <w:spacing w:after="100" w:line="264"/>
        <w:jc w:val="both"/>
      </w:pPr>
      <w:r>
        <w:rPr>
          <w:rFonts w:ascii="Cambria" w:cs="Cambria" w:eastAsia="Cambria" w:hAnsi="Cambria"/>
          <w:b/>
          <w:bCs/>
          <w:sz w:val="22"/>
          <w:szCs w:val="22"/>
        </w:rPr>
        <w:t xml:space="preserve">Dark photon: </w:t>
      </w:r>
      <w:r>
        <w:rPr>
          <w:rFonts w:ascii="Cambria" w:cs="Cambria" w:eastAsia="Cambria" w:hAnsi="Cambria"/>
          <w:sz w:val="22"/>
          <w:szCs w:val="22"/>
        </w:rPr>
        <w:t xml:space="preserve">spin-1, m~0.1 GeV, optical U(1) gauge. [CCDR, if optical U(1) exists]</w:t>
      </w:r>
    </w:p>
    <w:p>
      <w:pPr>
        <w:spacing w:after="100" w:line="264"/>
        <w:jc w:val="both"/>
      </w:pPr>
      <w:r>
        <w:rPr>
          <w:rFonts w:ascii="Cambria" w:cs="Cambria" w:eastAsia="Cambria" w:hAnsi="Cambria"/>
          <w:b/>
          <w:bCs/>
          <w:sz w:val="22"/>
          <w:szCs w:val="22"/>
        </w:rPr>
        <w:t xml:space="preserve">Domain wall fragments: </w:t>
      </w:r>
      <w:r>
        <w:rPr>
          <w:rFonts w:ascii="Cambria" w:cs="Cambria" w:eastAsia="Cambria" w:hAnsi="Cambria"/>
          <w:sz w:val="22"/>
          <w:szCs w:val="22"/>
        </w:rPr>
        <w:t xml:space="preserve">macroscopic, variable mass. [AQN–CCDR]</w:t>
      </w:r>
    </w:p>
    <w:p>
      <w:pPr>
        <w:spacing w:after="100" w:line="264"/>
        <w:jc w:val="both"/>
      </w:pPr>
      <w:r>
        <w:rPr>
          <w:rFonts w:ascii="Cambria" w:cs="Cambria" w:eastAsia="Cambria" w:hAnsi="Cambria"/>
          <w:b/>
          <w:bCs/>
          <w:sz w:val="22"/>
          <w:szCs w:val="22"/>
        </w:rPr>
        <w:t xml:space="preserve">Baryon as skyrmion: </w:t>
      </w:r>
      <w:r>
        <w:rPr>
          <w:rFonts w:ascii="Cambria" w:cs="Cambria" w:eastAsia="Cambria" w:hAnsi="Cambria"/>
          <w:sz w:val="22"/>
          <w:szCs w:val="22"/>
        </w:rPr>
        <w:t xml:space="preserve">crystal soliton. [CDT–CCDR, following Skyrme 1961]</w:t>
      </w:r>
    </w:p>
    <w:p>
      <w:pPr>
        <w:pStyle w:val="Heading1"/>
        <w:spacing w:before="320" w:after="160"/>
      </w:pPr>
      <w:r>
        <w:rPr>
          <w:rFonts w:ascii="Cambria" w:cs="Cambria" w:eastAsia="Cambria" w:hAnsi="Cambria"/>
          <w:b/>
          <w:bCs/>
          <w:sz w:val="26"/>
          <w:szCs w:val="26"/>
        </w:rPr>
        <w:t xml:space="preserve">9. Testable Predictions</w:t>
      </w:r>
    </w:p>
    <w:p>
      <w:pPr>
        <w:spacing w:after="100" w:line="264"/>
        <w:jc w:val="both"/>
      </w:pPr>
      <w:r>
        <w:rPr>
          <w:rFonts w:ascii="Cambria" w:cs="Cambria" w:eastAsia="Cambria" w:hAnsi="Cambria"/>
          <w:b/>
          <w:bCs/>
          <w:sz w:val="22"/>
          <w:szCs w:val="22"/>
        </w:rPr>
        <w:t xml:space="preserve">SM1: </w:t>
      </w:r>
      <w:r>
        <w:rPr>
          <w:rFonts w:ascii="Cambria" w:cs="Cambria" w:eastAsia="Cambria" w:hAnsi="Cambria"/>
          <w:sz w:val="22"/>
          <w:szCs w:val="22"/>
        </w:rPr>
        <w:t xml:space="preserve">Koide relation Q = 2/3 holds for charged leptons (confirmed). Quark analogues should hold with colour corrections.</w:t>
      </w:r>
    </w:p>
    <w:p>
      <w:pPr>
        <w:spacing w:after="100" w:line="264"/>
        <w:jc w:val="both"/>
      </w:pPr>
      <w:r>
        <w:rPr>
          <w:rFonts w:ascii="Cambria" w:cs="Cambria" w:eastAsia="Cambria" w:hAnsi="Cambria"/>
          <w:b/>
          <w:bCs/>
          <w:sz w:val="22"/>
          <w:szCs w:val="22"/>
        </w:rPr>
        <w:t xml:space="preserve">SM2: </w:t>
      </w:r>
      <w:r>
        <w:rPr>
          <w:rFonts w:ascii="Cambria" w:cs="Cambria" w:eastAsia="Cambria" w:hAnsi="Cambria"/>
          <w:sz w:val="22"/>
          <w:szCs w:val="22"/>
        </w:rPr>
        <w:t xml:space="preserve">δR_K/δR_{K*} = √3 from hexagonal BZ symmetry (parameter-free). Target: Belle II, LHCb.</w:t>
      </w:r>
    </w:p>
    <w:p>
      <w:pPr>
        <w:spacing w:after="100" w:line="264"/>
        <w:jc w:val="both"/>
      </w:pPr>
      <w:r>
        <w:rPr>
          <w:rFonts w:ascii="Cambria" w:cs="Cambria" w:eastAsia="Cambria" w:hAnsi="Cambria"/>
          <w:b/>
          <w:bCs/>
          <w:sz w:val="22"/>
          <w:szCs w:val="22"/>
        </w:rPr>
        <w:t xml:space="preserve">SM3: </w:t>
      </w:r>
      <w:r>
        <w:rPr>
          <w:rFonts w:ascii="Cambria" w:cs="Cambria" w:eastAsia="Cambria" w:hAnsi="Cambria"/>
          <w:sz w:val="22"/>
          <w:szCs w:val="22"/>
        </w:rPr>
        <w:t xml:space="preserve">Higgs self-coupling should satisfy λ = m_H²/(2v²) with a specific CDT-calculable correction at the ν level.</w:t>
      </w:r>
    </w:p>
    <w:p>
      <w:pPr>
        <w:spacing w:after="100" w:line="264"/>
        <w:jc w:val="both"/>
      </w:pPr>
      <w:r>
        <w:rPr>
          <w:rFonts w:ascii="Cambria" w:cs="Cambria" w:eastAsia="Cambria" w:hAnsi="Cambria"/>
          <w:b/>
          <w:bCs/>
          <w:sz w:val="22"/>
          <w:szCs w:val="22"/>
        </w:rPr>
        <w:t xml:space="preserve">SM4: </w:t>
      </w:r>
      <w:r>
        <w:rPr>
          <w:rFonts w:ascii="Cambria" w:cs="Cambria" w:eastAsia="Cambria" w:hAnsi="Cambria"/>
          <w:sz w:val="22"/>
          <w:szCs w:val="22"/>
        </w:rPr>
        <w:t xml:space="preserve">CKM angles expressible as crystallographic misorientation angles of the hexagonal BZ.</w:t>
      </w:r>
    </w:p>
    <w:p>
      <w:pPr>
        <w:spacing w:after="100" w:line="264"/>
        <w:jc w:val="both"/>
      </w:pPr>
      <w:r>
        <w:rPr>
          <w:rFonts w:ascii="Cambria" w:cs="Cambria" w:eastAsia="Cambria" w:hAnsi="Cambria"/>
          <w:b/>
          <w:bCs/>
          <w:sz w:val="22"/>
          <w:szCs w:val="22"/>
        </w:rPr>
        <w:t xml:space="preserve">BSM1: </w:t>
      </w:r>
      <w:r>
        <w:rPr>
          <w:rFonts w:ascii="Cambria" w:cs="Cambria" w:eastAsia="Cambria" w:hAnsi="Cambria"/>
          <w:sz w:val="22"/>
          <w:szCs w:val="22"/>
        </w:rPr>
        <w:t xml:space="preserve">Optical phonon DM at ~100 GeV. σ_DM ~ 10⁻⁴² m².</w:t>
      </w:r>
    </w:p>
    <w:p>
      <w:pPr>
        <w:spacing w:after="100" w:line="264"/>
        <w:jc w:val="both"/>
      </w:pPr>
      <w:r>
        <w:rPr>
          <w:rFonts w:ascii="Cambria" w:cs="Cambria" w:eastAsia="Cambria" w:hAnsi="Cambria"/>
          <w:b/>
          <w:bCs/>
          <w:sz w:val="22"/>
          <w:szCs w:val="22"/>
        </w:rPr>
        <w:t xml:space="preserve">BSM2: </w:t>
      </w:r>
      <w:r>
        <w:rPr>
          <w:rFonts w:ascii="Cambria" w:cs="Cambria" w:eastAsia="Cambria" w:hAnsi="Cambria"/>
          <w:sz w:val="22"/>
          <w:szCs w:val="22"/>
        </w:rPr>
        <w:t xml:space="preserve">Axion in the 10⁻⁵–10⁻² eV window. Required for AQN domain walls.</w:t>
      </w:r>
    </w:p>
    <w:p>
      <w:pPr>
        <w:spacing w:after="100" w:line="264"/>
        <w:jc w:val="both"/>
      </w:pPr>
      <w:r>
        <w:rPr>
          <w:rFonts w:ascii="Cambria" w:cs="Cambria" w:eastAsia="Cambria" w:hAnsi="Cambria"/>
          <w:b/>
          <w:bCs/>
          <w:sz w:val="22"/>
          <w:szCs w:val="22"/>
        </w:rPr>
        <w:t xml:space="preserve">BSM3: </w:t>
      </w:r>
      <w:r>
        <w:rPr>
          <w:rFonts w:ascii="Cambria" w:cs="Cambria" w:eastAsia="Cambria" w:hAnsi="Cambria"/>
          <w:sz w:val="22"/>
          <w:szCs w:val="22"/>
        </w:rPr>
        <w:t xml:space="preserve">Dark photon kinetic mixing ε ~ ν ~ 10⁻³ if optical U(1) exists.</w:t>
      </w:r>
    </w:p>
    <w:p>
      <w:pPr>
        <w:spacing w:after="100" w:line="264"/>
        <w:jc w:val="both"/>
      </w:pPr>
      <w:r>
        <w:rPr>
          <w:rFonts w:ascii="Cambria" w:cs="Cambria" w:eastAsia="Cambria" w:hAnsi="Cambria"/>
          <w:b/>
          <w:bCs/>
          <w:sz w:val="22"/>
          <w:szCs w:val="22"/>
        </w:rPr>
        <w:t xml:space="preserve">BSM4: </w:t>
      </w:r>
      <w:r>
        <w:rPr>
          <w:rFonts w:ascii="Cambria" w:cs="Cambria" w:eastAsia="Cambria" w:hAnsi="Cambria"/>
          <w:sz w:val="22"/>
          <w:szCs w:val="22"/>
        </w:rPr>
        <w:t xml:space="preserve">Right-handed neutrinos as boundary modes, with M_R derivable from crystal boundary energy.</w:t>
      </w:r>
    </w:p>
    <w:p>
      <w:pPr>
        <w:spacing w:after="100" w:line="264"/>
        <w:jc w:val="both"/>
      </w:pPr>
      <w:r>
        <w:rPr>
          <w:rFonts w:ascii="Cambria" w:cs="Cambria" w:eastAsia="Cambria" w:hAnsi="Cambria"/>
          <w:b/>
          <w:bCs/>
          <w:sz w:val="22"/>
          <w:szCs w:val="22"/>
        </w:rPr>
        <w:t xml:space="preserve">BSM5: </w:t>
      </w:r>
      <w:r>
        <w:rPr>
          <w:rFonts w:ascii="Cambria" w:cs="Cambria" w:eastAsia="Cambria" w:hAnsi="Cambria"/>
          <w:sz w:val="22"/>
          <w:szCs w:val="22"/>
        </w:rPr>
        <w:t xml:space="preserve">Cosmic string tension μ ~ 10⁻⁶ Gμ_Pl. Testable via pulsar timing arrays (NANOGrav).</w:t>
      </w:r>
    </w:p>
    <w:p>
      <w:pPr>
        <w:spacing w:after="100" w:line="264"/>
        <w:jc w:val="both"/>
      </w:pPr>
      <w:r>
        <w:rPr>
          <w:rFonts w:ascii="Cambria" w:cs="Cambria" w:eastAsia="Cambria" w:hAnsi="Cambria"/>
          <w:b/>
          <w:bCs/>
          <w:sz w:val="22"/>
          <w:szCs w:val="22"/>
        </w:rPr>
        <w:t xml:space="preserve">BSM6: </w:t>
      </w:r>
      <w:r>
        <w:rPr>
          <w:rFonts w:ascii="Cambria" w:cs="Cambria" w:eastAsia="Cambria" w:hAnsi="Cambria"/>
          <w:sz w:val="22"/>
          <w:szCs w:val="22"/>
        </w:rPr>
        <w:t xml:space="preserve">CDT simplex orientation count: left vs right asymmetry ~ δ_CP. Testable immediately in CDT simulations.</w:t>
      </w:r>
    </w:p>
    <w:p>
      <w:pPr>
        <w:pStyle w:val="Heading1"/>
        <w:spacing w:before="320" w:after="160"/>
      </w:pPr>
      <w:r>
        <w:rPr>
          <w:rFonts w:ascii="Cambria" w:cs="Cambria" w:eastAsia="Cambria" w:hAnsi="Cambria"/>
          <w:b/>
          <w:bCs/>
          <w:sz w:val="26"/>
          <w:szCs w:val="26"/>
        </w:rPr>
        <w:t xml:space="preserve">10. Scope and Honest Assessment</w:t>
      </w:r>
    </w:p>
    <w:p>
      <w:pPr>
        <w:spacing w:after="100" w:line="264"/>
        <w:jc w:val="both"/>
      </w:pPr>
      <w:r>
        <w:rPr>
          <w:rFonts w:ascii="Cambria" w:cs="Cambria" w:eastAsia="Cambria" w:hAnsi="Cambria"/>
          <w:sz w:val="22"/>
          <w:szCs w:val="22"/>
        </w:rPr>
        <w:t xml:space="preserve">CCDR provides a structural explanation for </w:t>
      </w:r>
      <w:r>
        <w:rPr>
          <w:rFonts w:ascii="Cambria" w:cs="Cambria" w:eastAsia="Cambria" w:hAnsi="Cambria"/>
          <w:i/>
          <w:iCs/>
          <w:sz w:val="22"/>
          <w:szCs w:val="22"/>
        </w:rPr>
        <w:t xml:space="preserve">why</w:t>
      </w:r>
      <w:r>
        <w:rPr>
          <w:rFonts w:ascii="Cambria" w:cs="Cambria" w:eastAsia="Cambria" w:hAnsi="Cambria"/>
          <w:sz w:val="22"/>
          <w:szCs w:val="22"/>
        </w:rPr>
        <w:t xml:space="preserve"> the SM has the features it has: why SU(3)×SU(2)_L×U(1)_Y, why three generations, why chiral, why these mass relations, why this Higgs mass. Each identification is grounded in concrete crystal physics — space groups, Brillouin zones, amplitude modes, phonon dispersion.</w:t>
      </w:r>
    </w:p>
    <w:p>
      <w:pPr>
        <w:spacing w:after="100" w:line="264"/>
        <w:jc w:val="both"/>
      </w:pPr>
      <w:r>
        <w:rPr>
          <w:rFonts w:ascii="Cambria" w:cs="Cambria" w:eastAsia="Cambria" w:hAnsi="Cambria"/>
          <w:sz w:val="22"/>
          <w:szCs w:val="22"/>
        </w:rPr>
        <w:t xml:space="preserve">CCDR does </w:t>
      </w:r>
      <w:r>
        <w:rPr>
          <w:rFonts w:ascii="Cambria" w:cs="Cambria" w:eastAsia="Cambria" w:hAnsi="Cambria"/>
          <w:b/>
          <w:bCs/>
          <w:sz w:val="22"/>
          <w:szCs w:val="22"/>
        </w:rPr>
        <w:t xml:space="preserve">not</w:t>
      </w:r>
      <w:r>
        <w:rPr>
          <w:rFonts w:ascii="Cambria" w:cs="Cambria" w:eastAsia="Cambria" w:hAnsi="Cambria"/>
          <w:sz w:val="22"/>
          <w:szCs w:val="22"/>
        </w:rPr>
        <w:t xml:space="preserve"> yet provide: the full SM Lagrangian derived from a crystal Hamiltonian; exact values of coupling constants; precision mass predictions beyond Koide; a derivation of the Higgs potential from CDT. These are calculable targets within the framework but require the specific CDT C-phase simplex geometry, which is computable but not yet computed.</w:t>
      </w:r>
    </w:p>
    <w:p>
      <w:pPr>
        <w:spacing w:after="100" w:line="264"/>
        <w:jc w:val="both"/>
      </w:pPr>
      <w:r>
        <w:rPr>
          <w:rFonts w:ascii="Cambria" w:cs="Cambria" w:eastAsia="Cambria" w:hAnsi="Cambria"/>
          <w:sz w:val="22"/>
          <w:szCs w:val="22"/>
        </w:rPr>
        <w:t xml:space="preserve">The beyond-SM predictions are structural consequences of the crystal framework, not ad hoc additions. The graviton must exist (broken translations); optical phonons must exist (crystal with a basis); the axion must exist (PQ crystallisation required for AQN); right-handed neutrinos are natural (boundary modes of the chiral lattice).</w:t>
      </w:r>
    </w:p>
    <w:p>
      <w:pPr>
        <w:pStyle w:val="Heading1"/>
        <w:spacing w:before="320" w:after="160"/>
      </w:pPr>
      <w:r>
        <w:rPr>
          <w:rFonts w:ascii="Cambria" w:cs="Cambria" w:eastAsia="Cambria" w:hAnsi="Cambria"/>
          <w:b/>
          <w:bCs/>
          <w:sz w:val="26"/>
          <w:szCs w:val="26"/>
        </w:rPr>
        <w:t xml:space="preserve">11. Conclusion</w:t>
      </w:r>
    </w:p>
    <w:p>
      <w:pPr>
        <w:spacing w:after="100" w:line="264"/>
        <w:jc w:val="both"/>
      </w:pPr>
      <w:r>
        <w:rPr>
          <w:rFonts w:ascii="Cambria" w:cs="Cambria" w:eastAsia="Cambria" w:hAnsi="Cambria"/>
          <w:sz w:val="22"/>
          <w:szCs w:val="22"/>
        </w:rPr>
        <w:t xml:space="preserve">The Standard Model is the band structure of the spacetime crystal. The gauge group is the crystal’s space group. The three generations are the three inequivalent Brillouin zone directions. The Higgs is the amplitude mode. The mass hierarchy is the phonon dispersion anisotropy. The CKM matrix is the misorientation between crystal and gauge axes.</w:t>
      </w:r>
    </w:p>
    <w:p>
      <w:pPr>
        <w:spacing w:after="100" w:line="264"/>
        <w:jc w:val="both"/>
      </w:pPr>
      <w:r>
        <w:rPr>
          <w:rFonts w:ascii="Cambria" w:cs="Cambria" w:eastAsia="Cambria" w:hAnsi="Cambria"/>
          <w:sz w:val="22"/>
          <w:szCs w:val="22"/>
        </w:rPr>
        <w:t xml:space="preserve">Beyond the SM, the crystal predicts: the graviton (acoustic phonon), optical phonon dark matter (~100 GeV), the axion (PQ Goldstone), right-handed neutrinos (boundary modes), and crystal defect particles (monopoles, strings, skyrmions). Each prediction is tied to a specific, falsifiable structural feature.</w:t>
      </w:r>
    </w:p>
    <w:p>
      <w:pPr>
        <w:spacing w:after="100" w:line="264"/>
        <w:jc w:val="both"/>
      </w:pPr>
      <w:r>
        <w:rPr>
          <w:rFonts w:ascii="Cambria" w:cs="Cambria" w:eastAsia="Cambria" w:hAnsi="Cambria"/>
          <w:sz w:val="22"/>
          <w:szCs w:val="22"/>
        </w:rPr>
        <w:t xml:space="preserve">The deepest lesson: particle physics is not about particles. It is about the vibrational modes of a crystal. The particles are phonons. The forces are lattice interactions. The generations are Brillouin zone directions. This is not a metaphor — it is the literal content of RVM–AQN–CDT–TN–CCDR.</w:t>
      </w:r>
    </w:p>
    <w:p>
      <w:pPr>
        <w:pStyle w:val="Heading1"/>
        <w:spacing w:before="320" w:after="160"/>
      </w:pPr>
      <w:r>
        <w:rPr>
          <w:rFonts w:ascii="Cambria" w:cs="Cambria" w:eastAsia="Cambria" w:hAnsi="Cambria"/>
          <w:b/>
          <w:bCs/>
          <w:sz w:val="26"/>
          <w:szCs w:val="26"/>
        </w:rPr>
        <w:t xml:space="preserve">References</w:t>
      </w:r>
    </w:p>
    <w:p>
      <w:pPr>
        <w:spacing w:after="100" w:line="264"/>
        <w:jc w:val="both"/>
      </w:pPr>
      <w:r>
        <w:rPr>
          <w:rFonts w:ascii="Cambria" w:cs="Cambria" w:eastAsia="Cambria" w:hAnsi="Cambria"/>
          <w:b/>
          <w:bCs/>
          <w:sz w:val="22"/>
          <w:szCs w:val="22"/>
        </w:rPr>
        <w:t xml:space="preserve">[1] </w:t>
      </w:r>
      <w:r>
        <w:rPr>
          <w:rFonts w:ascii="Cambria" w:cs="Cambria" w:eastAsia="Cambria" w:hAnsi="Cambria"/>
          <w:sz w:val="22"/>
          <w:szCs w:val="22"/>
        </w:rPr>
        <w:t xml:space="preserve">Shapiro &amp; Solà (2002). Phys. Lett. B 530, 10.</w:t>
      </w:r>
    </w:p>
    <w:p>
      <w:pPr>
        <w:spacing w:after="100" w:line="264"/>
        <w:jc w:val="both"/>
      </w:pPr>
      <w:r>
        <w:rPr>
          <w:rFonts w:ascii="Cambria" w:cs="Cambria" w:eastAsia="Cambria" w:hAnsi="Cambria"/>
          <w:b/>
          <w:bCs/>
          <w:sz w:val="22"/>
          <w:szCs w:val="22"/>
        </w:rPr>
        <w:t xml:space="preserve">[2] </w:t>
      </w:r>
      <w:r>
        <w:rPr>
          <w:rFonts w:ascii="Cambria" w:cs="Cambria" w:eastAsia="Cambria" w:hAnsi="Cambria"/>
          <w:sz w:val="22"/>
          <w:szCs w:val="22"/>
        </w:rPr>
        <w:t xml:space="preserve">Zhitnitsky (2003). JCAP 10, 010.</w:t>
      </w:r>
    </w:p>
    <w:p>
      <w:pPr>
        <w:spacing w:after="100" w:line="264"/>
        <w:jc w:val="both"/>
      </w:pPr>
      <w:r>
        <w:rPr>
          <w:rFonts w:ascii="Cambria" w:cs="Cambria" w:eastAsia="Cambria" w:hAnsi="Cambria"/>
          <w:b/>
          <w:bCs/>
          <w:sz w:val="22"/>
          <w:szCs w:val="22"/>
        </w:rPr>
        <w:t xml:space="preserve">[3] </w:t>
      </w:r>
      <w:r>
        <w:rPr>
          <w:rFonts w:ascii="Cambria" w:cs="Cambria" w:eastAsia="Cambria" w:hAnsi="Cambria"/>
          <w:sz w:val="22"/>
          <w:szCs w:val="22"/>
        </w:rPr>
        <w:t xml:space="preserve">Ambjørn, Jurkiewicz &amp; Loll (2004). Phys. Rev. Lett. 93, 131301.</w:t>
      </w:r>
    </w:p>
    <w:p>
      <w:pPr>
        <w:spacing w:after="100" w:line="264"/>
        <w:jc w:val="both"/>
      </w:pPr>
      <w:r>
        <w:rPr>
          <w:rFonts w:ascii="Cambria" w:cs="Cambria" w:eastAsia="Cambria" w:hAnsi="Cambria"/>
          <w:b/>
          <w:bCs/>
          <w:sz w:val="22"/>
          <w:szCs w:val="22"/>
        </w:rPr>
        <w:t xml:space="preserve">[4] </w:t>
      </w:r>
      <w:r>
        <w:rPr>
          <w:rFonts w:ascii="Cambria" w:cs="Cambria" w:eastAsia="Cambria" w:hAnsi="Cambria"/>
          <w:sz w:val="22"/>
          <w:szCs w:val="22"/>
        </w:rPr>
        <w:t xml:space="preserve">Ryu &amp; Takayanagi (2006). Phys. Rev. Lett. 96, 181602.</w:t>
      </w:r>
    </w:p>
    <w:p>
      <w:pPr>
        <w:spacing w:after="100" w:line="264"/>
        <w:jc w:val="both"/>
      </w:pPr>
      <w:r>
        <w:rPr>
          <w:rFonts w:ascii="Cambria" w:cs="Cambria" w:eastAsia="Cambria" w:hAnsi="Cambria"/>
          <w:b/>
          <w:bCs/>
          <w:sz w:val="22"/>
          <w:szCs w:val="22"/>
        </w:rPr>
        <w:t xml:space="preserve">[5] </w:t>
      </w:r>
      <w:r>
        <w:rPr>
          <w:rFonts w:ascii="Cambria" w:cs="Cambria" w:eastAsia="Cambria" w:hAnsi="Cambria"/>
          <w:sz w:val="22"/>
          <w:szCs w:val="22"/>
        </w:rPr>
        <w:t xml:space="preserve">Koide, Y. (1983). Phys. Rev. D 28, 252.</w:t>
      </w:r>
    </w:p>
    <w:p>
      <w:pPr>
        <w:spacing w:after="100" w:line="264"/>
        <w:jc w:val="both"/>
      </w:pPr>
      <w:r>
        <w:rPr>
          <w:rFonts w:ascii="Cambria" w:cs="Cambria" w:eastAsia="Cambria" w:hAnsi="Cambria"/>
          <w:b/>
          <w:bCs/>
          <w:sz w:val="22"/>
          <w:szCs w:val="22"/>
        </w:rPr>
        <w:t xml:space="preserve">[6] </w:t>
      </w:r>
      <w:r>
        <w:rPr>
          <w:rFonts w:ascii="Cambria" w:cs="Cambria" w:eastAsia="Cambria" w:hAnsi="Cambria"/>
          <w:sz w:val="22"/>
          <w:szCs w:val="22"/>
        </w:rPr>
        <w:t xml:space="preserve">Matsunaga, R. et al. (2013). Phys. Rev. Lett. 111, 057002.</w:t>
      </w:r>
    </w:p>
    <w:p>
      <w:pPr>
        <w:spacing w:after="100" w:line="264"/>
        <w:jc w:val="both"/>
      </w:pPr>
      <w:r>
        <w:rPr>
          <w:rFonts w:ascii="Cambria" w:cs="Cambria" w:eastAsia="Cambria" w:hAnsi="Cambria"/>
          <w:b/>
          <w:bCs/>
          <w:sz w:val="22"/>
          <w:szCs w:val="22"/>
        </w:rPr>
        <w:t xml:space="preserve">[7] </w:t>
      </w:r>
      <w:r>
        <w:rPr>
          <w:rFonts w:ascii="Cambria" w:cs="Cambria" w:eastAsia="Cambria" w:hAnsi="Cambria"/>
          <w:sz w:val="22"/>
          <w:szCs w:val="22"/>
        </w:rPr>
        <w:t xml:space="preserve">Skyrme, T.H.R. (1961). Proc. Roy. Soc. A 260, 127.</w:t>
      </w:r>
    </w:p>
    <w:p>
      <w:pPr>
        <w:spacing w:after="100" w:line="264"/>
        <w:jc w:val="both"/>
      </w:pPr>
      <w:r>
        <w:rPr>
          <w:rFonts w:ascii="Cambria" w:cs="Cambria" w:eastAsia="Cambria" w:hAnsi="Cambria"/>
          <w:b/>
          <w:bCs/>
          <w:sz w:val="22"/>
          <w:szCs w:val="22"/>
        </w:rPr>
        <w:t xml:space="preserve">[8] </w:t>
      </w:r>
      <w:r>
        <w:rPr>
          <w:rFonts w:ascii="Cambria" w:cs="Cambria" w:eastAsia="Cambria" w:hAnsi="Cambria"/>
          <w:sz w:val="22"/>
          <w:szCs w:val="22"/>
        </w:rPr>
        <w:t xml:space="preserve">Peccei, R.D. &amp; Quinn, H.R. (1977). Phys. Rev. Lett. 38, 1440.</w:t>
      </w:r>
    </w:p>
    <w:p>
      <w:pPr>
        <w:spacing w:after="100" w:line="264"/>
        <w:jc w:val="both"/>
      </w:pPr>
      <w:r>
        <w:rPr>
          <w:rFonts w:ascii="Cambria" w:cs="Cambria" w:eastAsia="Cambria" w:hAnsi="Cambria"/>
          <w:b/>
          <w:bCs/>
          <w:sz w:val="22"/>
          <w:szCs w:val="22"/>
        </w:rPr>
        <w:t xml:space="preserve">[9] </w:t>
      </w:r>
      <w:r>
        <w:rPr>
          <w:rFonts w:ascii="Cambria" w:cs="Cambria" w:eastAsia="Cambria" w:hAnsi="Cambria"/>
          <w:sz w:val="22"/>
          <w:szCs w:val="22"/>
        </w:rPr>
        <w:t xml:space="preserve">Weinberg, S. (1967). Phys. Rev. Lett. 19, 1264.</w:t>
      </w:r>
    </w:p>
    <w:p>
      <w:pPr>
        <w:spacing w:after="100" w:line="264"/>
        <w:jc w:val="both"/>
      </w:pPr>
      <w:r>
        <w:rPr>
          <w:rFonts w:ascii="Cambria" w:cs="Cambria" w:eastAsia="Cambria" w:hAnsi="Cambria"/>
          <w:b/>
          <w:bCs/>
          <w:sz w:val="22"/>
          <w:szCs w:val="22"/>
        </w:rPr>
        <w:t xml:space="preserve">[10] </w:t>
      </w:r>
      <w:r>
        <w:rPr>
          <w:rFonts w:ascii="Cambria" w:cs="Cambria" w:eastAsia="Cambria" w:hAnsi="Cambria"/>
          <w:sz w:val="22"/>
          <w:szCs w:val="22"/>
        </w:rPr>
        <w:t xml:space="preserve">DESI Collaboration (2025). arXiv:2503.14738.</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Cambria" w:cs="Cambria" w:eastAsia="Cambria" w:hAnsi="Cambria"/>
      <w:b/>
      <w:bCs/>
      <w:sz w:val="26"/>
      <w:szCs w:val="26"/>
    </w:rPr>
  </w:style>
  <w:style w:type="paragraph" w:styleId="Heading2">
    <w:name w:val="Heading 2"/>
    <w:basedOn w:val="Normal"/>
    <w:next w:val="Normal"/>
    <w:qFormat/>
    <w:pPr>
      <w:spacing w:before="240" w:after="120"/>
      <w:outlineLvl w:val="1"/>
    </w:pPr>
    <w:rPr>
      <w:rFonts w:ascii="Cambria" w:cs="Cambria" w:eastAsia="Cambria" w:hAnsi="Cambria"/>
      <w:b/>
      <w:bCs/>
      <w:i/>
      <w:i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2026-03-26T22:29:41.414Z</dcterms:created>
  <dcterms:modified xsi:type="dcterms:W3CDTF">2026-03-26T22:29:41.415Z</dcterms:modified>
</cp:coreProperties>
</file>

<file path=docProps/custom.xml><?xml version="1.0" encoding="utf-8"?>
<Properties xmlns="http://schemas.openxmlformats.org/officeDocument/2006/custom-properties" xmlns:vt="http://schemas.openxmlformats.org/officeDocument/2006/docPropsVTypes"/>
</file>