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Стандартна модель з кристалографії простору-часу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та частинки за її межами: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 RVM–AQN–CDT–TN–CCDR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Калібрувальні групи з симетрії кристалу, три покоління з зон Бріллюена,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Хіггс як амплітудна мода, та частинки за межами СМ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Частина I: структурні виведення СМ з кристалографії — калібрувальна група SU(3)×SU(2)_L×U(1)_Y з просторової групи кристалу, три покоління з гексагональної зони Бріллюена, хіральність з CDT каузального впорядкування, Хіггс як амплітудна мода ЕС кристалу, формула Коіде Q = 2/3 з симетрії межі зони. Частина II: частинки за межами СМ — гравітон (акустичний фонон), оптичний фононний ТМ (~100 ГеВ), аксіон (PQ голдстоунівський), правосторонні нейтрино (граничні моди), дефектні збудження кристалу.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I: СМ З КРИСТАЛОГРАФІЇ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Межі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CCDR пояснює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чому</w:t>
      </w:r>
      <w:r>
        <w:rPr>
          <w:rFonts w:ascii="Cambria" w:cs="Cambria" w:eastAsia="Cambria" w:hAnsi="Cambria"/>
          <w:sz w:val="22"/>
          <w:szCs w:val="22"/>
        </w:rPr>
        <w:t xml:space="preserve"> СМ має спостережувану структуру, але НЕ виводить повний лагранжіан СМ з перших принципів. Структурні ідентифікації, не заміна КМ.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Калібрувальна група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2.1 SU(3) з просторової кристалографії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Кольорова група SU(3) = Z_3 підгрупа симетрії 4-симплекса S_5, розширена до SU(3) у безперервній границі. Три кольори = три незалежні орієнтації грані симплекса. Утримання кольору = кристалічний аналог теореми Блоха.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2.2 SU(2)_L з CDT хіральності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CDT каузальне впорядкування → up/down симплекс → SU(2)_L</w:t>
      </w:r>
      <w:r>
        <w:rPr>
          <w:rFonts w:ascii="Cambria" w:cs="Cambria" w:eastAsia="Cambria" w:hAnsi="Cambria"/>
          <w:sz w:val="22"/>
          <w:szCs w:val="22"/>
        </w:rPr>
        <w:t xml:space="preserve">    (2)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Найглибший результат: </w:t>
      </w:r>
      <w:r>
        <w:rPr>
          <w:rFonts w:ascii="Cambria" w:cs="Cambria" w:eastAsia="Cambria" w:hAnsi="Cambria"/>
          <w:sz w:val="22"/>
          <w:szCs w:val="22"/>
        </w:rPr>
        <w:t xml:space="preserve">парність-порушення — наслідок того, що час має напрямок у CDT ґратці.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2.3 U(1)_Y з фази симплекса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Гіперзаряд = U(1) фаза ваги кожного симплекса. Квантування — з компактності U(1) на ґратці.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2.4 Чому саме ця група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4-симплекс має правильну підгрупову структуру. Вищовимірні — більші групи (GUT). Нижчовимірні — замалі. 4D = “золотий” вибір.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Три покоління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Гексагональна зона Бріллюена має три нееквівалентні напрямки високої симетрії: ΓK, ΓM, ΓA. Кожен напрямок = одне покоління ферміонів з ідентичними калібрувальними квантовими числами але різними масами.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Покоління 1 (e, u, d) ↔ Γ–K</w:t>
      </w:r>
      <w:r>
        <w:rPr>
          <w:rFonts w:ascii="Cambria" w:cs="Cambria" w:eastAsia="Cambria" w:hAnsi="Cambria"/>
          <w:sz w:val="22"/>
          <w:szCs w:val="22"/>
        </w:rPr>
        <w:t xml:space="preserve">    (3a)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Покоління 2 (μ, c, s) ↔ Γ–M</w:t>
      </w:r>
      <w:r>
        <w:rPr>
          <w:rFonts w:ascii="Cambria" w:cs="Cambria" w:eastAsia="Cambria" w:hAnsi="Cambria"/>
          <w:sz w:val="22"/>
          <w:szCs w:val="22"/>
        </w:rPr>
        <w:t xml:space="preserve">    (3b)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Покоління 3 (τ, t, b) ↔ Γ–A</w:t>
      </w:r>
      <w:r>
        <w:rPr>
          <w:rFonts w:ascii="Cambria" w:cs="Cambria" w:eastAsia="Cambria" w:hAnsi="Cambria"/>
          <w:sz w:val="22"/>
          <w:szCs w:val="22"/>
        </w:rPr>
        <w:t xml:space="preserve">    (3c)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Коіде Q = 2/3 — теорема симетрії гексагональної точкової групи C_6v. Рівно три покоління — бо зона гексагональна.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Хіггс як амплітудна мода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ЕС перехід при T ~ 160 ГеВ = кристалізація. Хіггсів бозон (125 ГеВ) = амплітудна мода — флуктуації величини параметра порядку |φ| навколо v = 246 ГеВ. W/Z = поглинуті голдстоунівські моди.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m_H/v = 125/246 ≈ 0.508 = пружна ангармонічність кристалу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Ієрархія мас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Ефективна маса квазічастинки = кривизна дисперсійного співвідношення у відповідній точці симетрії. Різні напрямки БЗ = різні кривизни = різні маси. CKM матриця = кристалографічні кути розорієнтації.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Силові носії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Фотон: </w:t>
      </w:r>
      <w:r>
        <w:rPr>
          <w:rFonts w:ascii="Cambria" w:cs="Cambria" w:eastAsia="Cambria" w:hAnsi="Cambria"/>
          <w:sz w:val="22"/>
          <w:szCs w:val="22"/>
        </w:rPr>
        <w:t xml:space="preserve">голдстоунівський бозон незламаної U(1)_EM.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W±, Z⁰: </w:t>
      </w:r>
      <w:r>
        <w:rPr>
          <w:rFonts w:ascii="Cambria" w:cs="Cambria" w:eastAsia="Cambria" w:hAnsi="Cambria"/>
          <w:sz w:val="22"/>
          <w:szCs w:val="22"/>
        </w:rPr>
        <w:t xml:space="preserve">поглинуті голдстоунівські моди зламаної SU(2)×U(1).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Глюони: </w:t>
      </w:r>
      <w:r>
        <w:rPr>
          <w:rFonts w:ascii="Cambria" w:cs="Cambria" w:eastAsia="Cambria" w:hAnsi="Cambria"/>
          <w:sz w:val="22"/>
          <w:szCs w:val="22"/>
        </w:rPr>
        <w:t xml:space="preserve">акустичні фонони кольорового сектору. Утримання = умклапп-розсіювання.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Що не виведено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Константи зв’язку (α = 1/137, α_s, G_F).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Точні маси (крім Коіде).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Маси та змішування нейтрино.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Сильна CP проблема (вирішується через AQN/аксіон).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sz w:val="22"/>
          <w:szCs w:val="22"/>
        </w:rPr>
        <w:t xml:space="preserve">Повний лагранжіан СМ.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ЧАСТИНА II: ЧАСТИНКИ ЗА МЕЖАМИ СМ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Передбачені частинки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8.1 Гравітон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Спін-2, m = 0. Акустичний фонон просторово-часової ґратки. Голдстоунівський бозон зламаних трансляцій.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8.2 Оптичний фононний ТМ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Спін-0, m ~ 100 ГеВ. Щілинна мода ґратки. Гравітаційна взаємодія. σ_DM ~ 10⁻⁴² м². Не WIMP (від кристалізації, не від вимерзання).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8.3 Аксіон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Спін-0, m ~ 10⁻⁵–10⁻² еВ. Голдстоунівський бозон PQ кристалізації. Потрібен для AQN.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8.4 Правосторонні нейтрино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Граничні моди хірального кристалу. Існують на горизонті де Сіттера / ЧД, не поширюються вільно в об’ємі 3+1D. M_R ~ 10⁹–10¹⁵ ГеВ.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8.5 Дефектні частинки кристалу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Магнітні монополі: </w:t>
      </w:r>
      <w:r>
        <w:rPr>
          <w:rFonts w:ascii="Cambria" w:cs="Cambria" w:eastAsia="Cambria" w:hAnsi="Cambria"/>
          <w:sz w:val="22"/>
          <w:szCs w:val="22"/>
        </w:rPr>
        <w:t xml:space="preserve">точкові дефекти, M ~ 10¹⁶ ГеВ.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Космічні струни: </w:t>
      </w:r>
      <w:r>
        <w:rPr>
          <w:rFonts w:ascii="Cambria" w:cs="Cambria" w:eastAsia="Cambria" w:hAnsi="Cambria"/>
          <w:sz w:val="22"/>
          <w:szCs w:val="22"/>
        </w:rPr>
        <w:t xml:space="preserve">дислокації кристалу, μ ~ 10⁻⁶ Gμ_Pl.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Скірміони: </w:t>
      </w:r>
      <w:r>
        <w:rPr>
          <w:rFonts w:ascii="Cambria" w:cs="Cambria" w:eastAsia="Cambria" w:hAnsi="Cambria"/>
          <w:sz w:val="22"/>
          <w:szCs w:val="22"/>
        </w:rPr>
        <w:t xml:space="preserve">баріони як солітони кристалу (Скірм 1961).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Темний фотон: </w:t>
      </w:r>
      <w:r>
        <w:rPr>
          <w:rFonts w:ascii="Cambria" w:cs="Cambria" w:eastAsia="Cambria" w:hAnsi="Cambria"/>
          <w:sz w:val="22"/>
          <w:szCs w:val="22"/>
        </w:rPr>
        <w:t xml:space="preserve">калібрувальний бозон оптичної U(1), m ~ 0.1 ГеВ, ε ~ ν ~ 10⁻³.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Фрагменти доменних стінок: </w:t>
      </w:r>
      <w:r>
        <w:rPr>
          <w:rFonts w:ascii="Cambria" w:cs="Cambria" w:eastAsia="Cambria" w:hAnsi="Cambria"/>
          <w:sz w:val="22"/>
          <w:szCs w:val="22"/>
        </w:rPr>
        <w:t xml:space="preserve">макроскопічні, від AQN.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9.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SM1: </w:t>
      </w:r>
      <w:r>
        <w:rPr>
          <w:rFonts w:ascii="Cambria" w:cs="Cambria" w:eastAsia="Cambria" w:hAnsi="Cambria"/>
          <w:sz w:val="22"/>
          <w:szCs w:val="22"/>
        </w:rPr>
        <w:t xml:space="preserve">Коіде Q = 2/3 (підтверджено). Кваркові аналоги.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SM2: </w:t>
      </w:r>
      <w:r>
        <w:rPr>
          <w:rFonts w:ascii="Cambria" w:cs="Cambria" w:eastAsia="Cambria" w:hAnsi="Cambria"/>
          <w:sz w:val="22"/>
          <w:szCs w:val="22"/>
        </w:rPr>
        <w:t xml:space="preserve">δR_K/δR_{K*} = √3 (Belle II, LHCb).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SM3: </w:t>
      </w:r>
      <w:r>
        <w:rPr>
          <w:rFonts w:ascii="Cambria" w:cs="Cambria" w:eastAsia="Cambria" w:hAnsi="Cambria"/>
          <w:sz w:val="22"/>
          <w:szCs w:val="22"/>
        </w:rPr>
        <w:t xml:space="preserve">Хіггсівський самозв’язок з CDT-обчислюваною поправкою ~ ν.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SM4: </w:t>
      </w:r>
      <w:r>
        <w:rPr>
          <w:rFonts w:ascii="Cambria" w:cs="Cambria" w:eastAsia="Cambria" w:hAnsi="Cambria"/>
          <w:sz w:val="22"/>
          <w:szCs w:val="22"/>
        </w:rPr>
        <w:t xml:space="preserve">CKM кути = кристалографічні розорієнтації.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BSM1: </w:t>
      </w:r>
      <w:r>
        <w:rPr>
          <w:rFonts w:ascii="Cambria" w:cs="Cambria" w:eastAsia="Cambria" w:hAnsi="Cambria"/>
          <w:sz w:val="22"/>
          <w:szCs w:val="22"/>
        </w:rPr>
        <w:t xml:space="preserve">ТМ оптичний фонон ~100 ГеВ, σ ~ 10⁻⁴² м².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BSM2: </w:t>
      </w:r>
      <w:r>
        <w:rPr>
          <w:rFonts w:ascii="Cambria" w:cs="Cambria" w:eastAsia="Cambria" w:hAnsi="Cambria"/>
          <w:sz w:val="22"/>
          <w:szCs w:val="22"/>
        </w:rPr>
        <w:t xml:space="preserve">Аксіон у вікні 10⁻⁵–10⁻² еВ.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BSM3: </w:t>
      </w:r>
      <w:r>
        <w:rPr>
          <w:rFonts w:ascii="Cambria" w:cs="Cambria" w:eastAsia="Cambria" w:hAnsi="Cambria"/>
          <w:sz w:val="22"/>
          <w:szCs w:val="22"/>
        </w:rPr>
        <w:t xml:space="preserve">Темний фотон ε ~ ν ~ 10⁻³.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BSM4: </w:t>
      </w:r>
      <w:r>
        <w:rPr>
          <w:rFonts w:ascii="Cambria" w:cs="Cambria" w:eastAsia="Cambria" w:hAnsi="Cambria"/>
          <w:sz w:val="22"/>
          <w:szCs w:val="22"/>
        </w:rPr>
        <w:t xml:space="preserve">Правосторонні ν як граничні моди.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BSM5: </w:t>
      </w:r>
      <w:r>
        <w:rPr>
          <w:rFonts w:ascii="Cambria" w:cs="Cambria" w:eastAsia="Cambria" w:hAnsi="Cambria"/>
          <w:sz w:val="22"/>
          <w:szCs w:val="22"/>
        </w:rPr>
        <w:t xml:space="preserve">Космічні струни μ ~ 10⁻⁶ (NANOGrav).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BSM6: </w:t>
      </w:r>
      <w:r>
        <w:rPr>
          <w:rFonts w:ascii="Cambria" w:cs="Cambria" w:eastAsia="Cambria" w:hAnsi="Cambria"/>
          <w:sz w:val="22"/>
          <w:szCs w:val="22"/>
        </w:rPr>
        <w:t xml:space="preserve">CDT хіральність ~ δ_CP (негайний тест).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10.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Стандартна модель — зонна структура просторово-часового кристалу. Калібрувальна група = просторова група. Покоління = напрямки БЗ. Хіггс = амплітудна мода. Маси = дисперсійна анізотропія. CKM = розорієнтація. За межами СМ: гравітон, оптичний фонон, аксіон, правосторонні ν, дефекти.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Фізика частинок — це не про частинки. Це про коливальні моди кристалу.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[1] Shapiro &amp; Solà (2002). [2] Zhitnitsky (2003). [3] Ambjørn et al. (2004). [4] RT (2006). [5] Koide (1983). [6] Matsunaga (2013). [7] Skyrme (1961). [8] Peccei &amp; Quinn (1977). [9] Weinberg (1967). [10] DESI (2025).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2026-03-26T22:31:07.755Z</dcterms:created>
  <dcterms:modified xsi:type="dcterms:W3CDTF">2026-03-26T22:31:07.757Z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