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6" w:name="X21a0d296a18cac4934f1635ba9a2e30c3907253"/>
    <w:p>
      <w:pPr>
        <w:pStyle w:val="Heading1"/>
      </w:pPr>
      <w:r>
        <w:t xml:space="preserve">Кристалографічна космологія від вимірної редукції (CCDR v7.6)</w:t>
      </w:r>
    </w:p>
    <w:p>
      <w:pPr>
        <w:pStyle w:val="FirstParagraph"/>
      </w:pPr>
      <w:r>
        <w:rPr>
          <w:iCs/>
          <w:i/>
        </w:rPr>
        <w:t xml:space="preserve">Локальний, асинхронний, триваючий каскад — двадцятип’ятитестовий Tier-A аудит Раунду 9, сигнатура LHCb b→sμμ (P41), CL6, гілка темного конуса, узагальнення DCN_k; дефолтна архітектура v7.5 збережена</w:t>
      </w:r>
    </w:p>
    <w:p>
      <w:pPr>
        <w:pStyle w:val="BodyText"/>
      </w:pPr>
      <w:r>
        <w:t xml:space="preserve">[Імена авторів приховано] · Травень 2026</w:t>
      </w:r>
    </w:p>
    <w:bookmarkStart w:id="20" w:name="анотація"/>
    <w:p>
      <w:pPr>
        <w:pStyle w:val="Heading2"/>
      </w:pPr>
      <w:r>
        <w:t xml:space="preserve">Анотація</w:t>
      </w:r>
    </w:p>
    <w:p>
      <w:pPr>
        <w:pStyle w:val="FirstParagraph"/>
      </w:pPr>
      <w:r>
        <w:t xml:space="preserve">CCDR v7.5 — це поточна форма теоретичного каркасу для космологічної структури, темної матерії, термодинаміки чорних дір та космологічної сталої, побудованого довкола одного принципу: коли інформаційний вміст локальної області насичує голографічну межу для її поточної вимірності, фазовий перехід редукує цю область до кодування меншої вимірності, а матерія, що не встигає компактифікуватися під час переходу, виживає у вигляді залишку темної матерії, спостережуваного у світі меншої вимірності.</w:t>
      </w:r>
    </w:p>
    <w:p>
      <w:pPr>
        <w:pStyle w:val="BodyText"/>
      </w:pPr>
      <w:r>
        <w:t xml:space="preserve">Каркас трактує вимірні редукції як локальні, асинхронні та потенційно триваючі — одна й та сама фізика керує Великим вибухом, утворенням чорних дір і випромінюванням де Сіттера. Кількість об’ємних вимірів N є спостережуваною величиною, яку слід визначати шляхом підрахунку окремих видів темної матерії в експериментах прямої детекції, а не теоретичним вхідним параметром. Каркас явно забороняє надсвітлове передавання інформації та поважає термодинамічну спрямованість часу.</w:t>
      </w:r>
    </w:p>
    <w:p>
      <w:pPr>
        <w:pStyle w:val="BodyText"/>
      </w:pPr>
      <w:r>
        <w:rPr>
          <w:bCs/>
          <w:b/>
        </w:rPr>
        <w:t xml:space="preserve">Дві структурні переробки в v7.5 відрізняють її від v7.4.</w:t>
      </w:r>
    </w:p>
    <w:p>
      <w:pPr>
        <w:pStyle w:val="BodyText"/>
      </w:pPr>
      <w:r>
        <w:rPr>
          <w:bCs/>
          <w:b/>
        </w:rPr>
        <w:t xml:space="preserve">(i) Випаровування як кінцевий стан за замовчуванням.</w:t>
      </w:r>
      <w:r>
        <w:t xml:space="preserve"> </w:t>
      </w:r>
      <w:r>
        <w:t xml:space="preserve">v7.4 трактувала пізньоуніверсну асимптоту як стабільний аттрактор де Сіттера при H_∞ = √(C₀/3M²_pl), з вторинним «бульковим» механізмом ренуклеації при τ ~ 10¹⁶⁷ років. v7.5 підвищує</w:t>
      </w:r>
      <w:r>
        <w:t xml:space="preserve"> </w:t>
      </w:r>
      <w:r>
        <w:rPr>
          <w:bCs/>
          <w:b/>
        </w:rPr>
        <w:t xml:space="preserve">повне випаровування у (N+1)-вимірний об’єм</w:t>
      </w:r>
      <w:r>
        <w:t xml:space="preserve"> </w:t>
      </w:r>
      <w:r>
        <w:t xml:space="preserve">до кінцевого стану за замовчуванням, визнаючи, що C₀ у локально-асинхронній каскадній картині є проєкцією об’ємного вакууму на нашу 3+1D-зрізу, а не фундаментальною сталою: C₀(t) ~ ρ_bulk(t) × K(y_brane), де ρ_bulk еволюціонує під власним RVM-рівнянням об’єму. Вакуумна «підлога» отже відступає на бульковому годиннику, і наш 3+1D-всесвіт повільно перетікає назад у (N+1)-D об’єм у єдиному одноразовому випаровуванні замість того, щоб асимптотувати до вічного стану де Сіттера. Цифра 10¹⁶⁷ років тепер є часовим масштабом випаровування, а не часом ренуклеації. Прочитання вічного аттрактора зберігається як</w:t>
      </w:r>
      <w:r>
        <w:t xml:space="preserve"> </w:t>
      </w:r>
      <w:r>
        <w:rPr>
          <w:bCs/>
          <w:b/>
        </w:rPr>
        <w:t xml:space="preserve">swappable-гілка</w:t>
      </w:r>
      <w:r>
        <w:t xml:space="preserve"> </w:t>
      </w:r>
      <w:r>
        <w:t xml:space="preserve">(§6.4) для випадку, коли C₀ виявиться фундаментальною сталою — наразі неможливо розрізнити з прочитанням випаровування при поточній точності, але розрізнюваний через секулярний дрейф w(z) при спільних обмеженнях DESI DR3 + Euclid + LSST.</w:t>
      </w:r>
    </w:p>
    <w:p>
      <w:pPr>
        <w:pStyle w:val="BodyText"/>
      </w:pPr>
      <w:r>
        <w:rPr>
          <w:bCs/>
          <w:b/>
        </w:rPr>
        <w:t xml:space="preserve">(ii) Вимірно-загальний критерій компактифікації.</w:t>
      </w:r>
      <w:r>
        <w:t xml:space="preserve"> </w:t>
      </w:r>
      <w:r>
        <w:t xml:space="preserve">v7.4 формулювала тригер χ_k → 1 у загальних термінах, але спеціалізувала його лише до випадку k = 4 → 3 (утворення чорних дір, випаровування де Сіттера). v7.5 робить</w:t>
      </w:r>
      <w:r>
        <w:t xml:space="preserve"> </w:t>
      </w:r>
      <w:r>
        <w:rPr>
          <w:bCs/>
          <w:b/>
        </w:rPr>
        <w:t xml:space="preserve">вимірно-загальну форму</w:t>
      </w:r>
      <w:r>
        <w:t xml:space="preserve"> </w:t>
      </w:r>
      <w:r>
        <w:t xml:space="preserve">первинною (§1.1, §3.1) і опрацьовує явну спеціалізацію 5 → 4, яка породила наш Великий вибух. Виникають два структурні наслідки: (a) у (k &gt; 4)-вимірних об’ємах гравітаційний внесок ентропії від об’ємного інваріанта Вейля у квадраті стає ненехтуваним і вкладається у тригер; (b) фактор пересичення (H_high/H_low)^k є крутішим у вищих вимірах, роблячи багатовимірні об’єми більш схильними до нуклеації. Новий розділ</w:t>
      </w:r>
      <w:r>
        <w:t xml:space="preserve"> </w:t>
      </w:r>
      <w:r>
        <w:rPr>
          <w:bCs/>
          <w:b/>
        </w:rPr>
        <w:t xml:space="preserve">§25 Програма дослідження фізики вищих вимірів</w:t>
      </w:r>
      <w:r>
        <w:t xml:space="preserve"> </w:t>
      </w:r>
      <w:r>
        <w:t xml:space="preserve">трактує узагальнення для вищих k як структуровану продовжувальну програму, яка активується після того, як CCDR буде вирішально перевірений у нашому 3+1D-зрізі.</w:t>
      </w:r>
    </w:p>
    <w:p>
      <w:pPr>
        <w:pStyle w:val="BodyText"/>
      </w:pPr>
      <w:r>
        <w:rPr>
          <w:bCs/>
          <w:b/>
        </w:rPr>
        <w:t xml:space="preserve">Емпіричний вміст з тестів Раунду 7 (T13–T17) і Раунду 8 (T1–T12) на публічних даних збережено та згорнуто у переробку.</w:t>
      </w:r>
      <w:r>
        <w:t xml:space="preserve"> </w:t>
      </w:r>
      <w:r>
        <w:t xml:space="preserve">Після семи раундів тестування на публічних даних на Planck PR3/PR4, ACT DR6, Pantheon+, DESI DR2, NANOGrav 15-yr, SPARC, KMOS3D, HEPData, LHCb, CMS, ALICE, XENONnT, LZ, PandaX-4T, Euclid Q1 та публічному каталозі войдів VAST VoidFinder: одне надійне підтвердження (локальне a₀ → Мілгром, n = 171 SPARC-кривих, частка закритого розриву 0,45); три натякові позитиви — (i) густинно-корельоване κ в Euclid Q1 з шестикратною стабільністю по підмножинах, кросcхемною стабільністю і тепер ще й знак-стабільністю Раунду 8 проти ACT DR6 (Δκ = +0,110, Spearman ρ = 0,221, p ≈ 10⁻⁵⁶); (ii) перехресна кореляція PTA × густинне κ триразово закріплена по раундах (Раунд 5 проксі r = +0,524, Раунд 7 реальна Planck PR4 r = +0,314, Раунд 8 репліка r = +0,266); (iii)</w:t>
      </w:r>
      <w:r>
        <w:t xml:space="preserve"> </w:t>
      </w:r>
      <w:r>
        <w:rPr>
          <w:bCs/>
          <w:b/>
        </w:rPr>
        <w:t xml:space="preserve">густинно-стратифікований ексцес стінок войдів k₄ = 4,235 вище порогу k₄ &gt; 4</w:t>
      </w:r>
      <w:r>
        <w:t xml:space="preserve"> </w:t>
      </w:r>
      <w:r>
        <w:t xml:space="preserve">на публічному каталозі VAST VoidFinder та</w:t>
      </w:r>
      <w:r>
        <w:t xml:space="preserve"> </w:t>
      </w:r>
      <w:r>
        <w:rPr>
          <w:bCs/>
          <w:b/>
        </w:rPr>
        <w:t xml:space="preserve">густинно-стратифікована текстура філаментів Δr_texture(high − low) = +933 Mpc/h</w:t>
      </w:r>
      <w:r>
        <w:t xml:space="preserve"> </w:t>
      </w:r>
      <w:r>
        <w:t xml:space="preserve">на публічному каталозі філаментів космічної павутини — обидва вперше публічно підтверджені в Раунді 7.</w:t>
      </w:r>
      <w:r>
        <w:t xml:space="preserve"> </w:t>
      </w:r>
      <w:r>
        <w:rPr>
          <w:bCs/>
          <w:b/>
        </w:rPr>
        <w:t xml:space="preserve">Одна інверсія знака під дослідженням</w:t>
      </w:r>
      <w:r>
        <w:t xml:space="preserve"> </w:t>
      </w:r>
      <w:r>
        <w:t xml:space="preserve">(P33 густинне BAO на проксі LRG Раунду 7: δr_d/r_d = −0,186, протилежно передбаченому; Відкрита проблема 12).</w:t>
      </w:r>
    </w:p>
    <w:p>
      <w:pPr>
        <w:pStyle w:val="BodyText"/>
      </w:pPr>
      <w:r>
        <w:rPr>
          <w:bCs/>
          <w:b/>
        </w:rPr>
        <w:t xml:space="preserve">Два нові нумеровані передбачення в v7.5.</w:t>
      </w:r>
      <w:r>
        <w:t xml:space="preserve"> </w:t>
      </w:r>
      <w:r>
        <w:rPr>
          <w:bCs/>
          <w:b/>
        </w:rPr>
        <w:t xml:space="preserve">P39 — секулярний Λ-дрейф від охолодження об’єму</w:t>
      </w:r>
      <w:r>
        <w:t xml:space="preserve">: за кінцевим станом випаровування за замовчуванням темна енергія повинна дрейфувати на космічних часових масштабах зі швидкістю, заданою бульковим RVM-зв’язком ν_bulk; передбачуване відхилення w(z) від −1 зі знаком Λ_eff, що зменшується у космічному часі. DESI DR2 натякає в цьому напрямку; спільні обмеження DESI DR3 / Euclid / LSST є вирішальними.</w:t>
      </w:r>
      <w:r>
        <w:t xml:space="preserve"> </w:t>
      </w:r>
      <w:r>
        <w:rPr>
          <w:bCs/>
          <w:b/>
        </w:rPr>
        <w:t xml:space="preserve">P40 — бульково-Вейлева B-мод компонента CMB</w:t>
      </w:r>
      <w:r>
        <w:t xml:space="preserve">: вимірно-загальний критерій тригера включає об’ємний інваріант Вейля у квадраті C_5² як вкладника в ентропію в момент редукції 5 → 4, залишаючи відбиток на проєктованих 3+1D метричних збуреннях у час тригера і передбачаючи додаткову тензорну B-мод компоненту, яка додається у квадратурі з інфляційною тензорною модою. Виявна LiteBIRD або CMB-S4, якщо c_W × C_5²/G_5|_trigger ≳ 10⁻³ в одиницях Планка.</w:t>
      </w:r>
    </w:p>
    <w:p>
      <w:pPr>
        <w:pStyle w:val="BodyText"/>
      </w:pPr>
      <w:r>
        <w:rPr>
          <w:bCs/>
          <w:b/>
        </w:rPr>
        <w:t xml:space="preserve">Ключові слова:</w:t>
      </w:r>
      <w:r>
        <w:t xml:space="preserve"> </w:t>
      </w:r>
      <w:r>
        <w:t xml:space="preserve">вимірна редукція; каскадна компактифікація; спектр темної матерії; локальний голографічний принцип; біжучий вакуум; об’ємне випаровування; космічний кристал; CDT; тензорні мережі; вежа Калуци–Клейна; термодинаміка чорних дір; заборона надсвітлового переносу; спрямованість часу; ймовірність зменшуваного об’єму; стратифікована за щільністю текстура; ексцес стінок войдів; бульково-Вейлева B-мода; секулярний Λ-дрейф; програма продовження для вищих вимірів.</w:t>
      </w:r>
    </w:p>
    <w:bookmarkEnd w:id="20"/>
    <w:bookmarkStart w:id="25" w:name="вступ-керівний-принцип"/>
    <w:p>
      <w:pPr>
        <w:pStyle w:val="Heading2"/>
      </w:pPr>
      <w:r>
        <w:t xml:space="preserve">1. Вступ: Керівний принцип</w:t>
      </w:r>
    </w:p>
    <w:bookmarkStart w:id="21" w:name="Xf6c24077e059558ba2e99847612b7c190f7a743"/>
    <w:p>
      <w:pPr>
        <w:pStyle w:val="Heading3"/>
      </w:pPr>
      <w:r>
        <w:t xml:space="preserve">1.1 Єдине правило (вимірно-загальне формулювання)</w:t>
      </w:r>
    </w:p>
    <w:p>
      <w:pPr>
        <w:pStyle w:val="FirstParagraph"/>
      </w:pPr>
      <w:r>
        <w:t xml:space="preserve">Каркас спирається на одну ідею: вимірна редукція є локальним фазовим переходом, залежним від масштабу, який спрацьовує щоразу, коли інформаційний вміст області насичує голографічну межу для її поточної вимірності. Вимірно-загальний параметр порядку CCDR є</w:t>
      </w:r>
    </w:p>
    <w:p>
      <w:pPr>
        <w:pStyle w:val="BodyText"/>
      </w:pPr>
      <w:r>
        <w:t xml:space="preserve">χ_k(V, t) ≡ S_total(V, t) / [A_{(k−1)D}(∂V, t) / (4G_k)]</w:t>
      </w:r>
    </w:p>
    <w:p>
      <w:pPr>
        <w:pStyle w:val="BodyText"/>
      </w:pPr>
      <w:r>
        <w:t xml:space="preserve">де V — k-вимірна просторова область у час t, ∂V — її (k−1)-вимірна межа, A_{(k−1)D} — (k−1)-вимірна міра межі, а G_k — стала Ньютона у k-вимірному просторі-часі (з [G_k] = L^{k−2}, щоб S = A/(4G_k) було безрозмірним). Коли χ_k → 1, k-вимірний опис ламається, і стан області має бути перекодовано на її (k−1)-вимірній межі. Інформація не втрачається, але многовид, на якому представлений стан, набуває меншої вимірності.</w:t>
      </w:r>
    </w:p>
    <w:p>
      <w:pPr>
        <w:pStyle w:val="BodyText"/>
      </w:pPr>
      <w:r>
        <w:rPr>
          <w:bCs/>
          <w:b/>
        </w:rPr>
        <w:t xml:space="preserve">Декомпозиція повної ентропії (нова в v7.5).</w:t>
      </w:r>
      <w:r>
        <w:t xml:space="preserve"> </w:t>
      </w:r>
      <w:r>
        <w:t xml:space="preserve">S_total має два вкладники з відносними вагами, що залежать від k:</w:t>
      </w:r>
    </w:p>
    <w:p>
      <w:pPr>
        <w:pStyle w:val="BodyText"/>
      </w:pPr>
      <w:r>
        <w:t xml:space="preserve">S_total(V, t) = ∫_V [ ρ_matter(x, t) + (c_W / G_k) × W_k(x, t) ] d^{k}x</w:t>
      </w:r>
    </w:p>
    <w:p>
      <w:pPr>
        <w:pStyle w:val="BodyText"/>
      </w:pPr>
      <w:r>
        <w:t xml:space="preserve">де ρ_matter — локальна щільність матеріальної ентропії (в ентропійних одиницях), а W_k — вкладник чисто гравітаційних мод. Для k = 4 (3+1D) W_4 зникає за вимірним випадком (безслідовий тензор Вейля у 3+1D має відповідну кількість компонент, щоб бути поглиненим у матеріальну ентропію через форму Гокінга–Бекенштейна), але для k ≥ 5 об’ємний інваріант Вейля у квадраті W_k = C_k^{ABCD} C_{ABCD}^k вкладається змістовно. Коефіцієнт c_W — це O(1) фактор голографічної аномалії (c_W ≈ 1/(8π²) у стандартних AdS/CFT-налаштуваннях, з O(1)-теоретичною невизначеністю від залежності об’ємної геометрії). Ця декомпозиція структурно важлива: вона пояснює, чому випадок k = 4 у стандартній 3+1D-фізиці виглядає як чисто матеріально-ентропійний критерій (гравітаційний термін відсутній у нашому зрізі), тоді як перехід 5 → 4, який породив наш Великий вибух, бачить нетривіальний гравітаційний внесок у тригер.</w:t>
      </w:r>
    </w:p>
    <w:p>
      <w:pPr>
        <w:pStyle w:val="BodyText"/>
      </w:pPr>
      <w:r>
        <w:t xml:space="preserve">Це правило застосовне на будь-якому масштабі та в будь-який час. Звідси випливають три безпосередні наслідки: (1) Чорні діри — це області, де χ_4 → 1 локально в 3+1D просторі-часі; горизонт подій є фазовою межею; випромінювання Гокінга — повільне часткове обернення. (2) Випромінювання де Сіттера — це космологічний аналог: Всесвіт наближається до порогу редукції з N-вимірного об’єму. (3) Темний сектор складається з матерії, яка не змогла компактифікуватися під час попередніх редукцій.</w:t>
      </w:r>
    </w:p>
    <w:bookmarkEnd w:id="21"/>
    <w:bookmarkStart w:id="22" w:name="локальність-та-асинхронність"/>
    <w:p>
      <w:pPr>
        <w:pStyle w:val="Heading3"/>
      </w:pPr>
      <w:r>
        <w:t xml:space="preserve">1.2 Локальність та асинхронність</w:t>
      </w:r>
    </w:p>
    <w:p>
      <w:pPr>
        <w:pStyle w:val="FirstParagraph"/>
      </w:pPr>
      <w:r>
        <w:t xml:space="preserve">Попередні версії (v5, v6) трактували каскад або як єдину подію Великого вибуху, або як швидку послідовність раннього Всесвіту. Таке трактування було внутрішньо несумісним з ідентифікацією утворення чорних дір та випромінювання де Сіттера як триваючих редукцій. v7 усунула неузгодженість: кожна стадія каскаду є локально запущеною подією. Великий вибух — це лише найдавніша та найбільш глобально синхронізована редукція в нашому регіоні, а не єдина.</w:t>
      </w:r>
    </w:p>
    <w:p>
      <w:pPr>
        <w:pStyle w:val="BodyText"/>
      </w:pPr>
      <w:r>
        <w:t xml:space="preserve">Кожна стадія редукції k → k−1 може бути:</w:t>
      </w:r>
      <w:r>
        <w:t xml:space="preserve"> </w:t>
      </w:r>
      <w:r>
        <w:rPr>
          <w:bCs/>
          <w:b/>
        </w:rPr>
        <w:t xml:space="preserve">завершеною</w:t>
      </w:r>
      <w:r>
        <w:t xml:space="preserve"> </w:t>
      </w:r>
      <w:r>
        <w:t xml:space="preserve">(залишок DM_k є замороженим реліктом),</w:t>
      </w:r>
      <w:r>
        <w:t xml:space="preserve"> </w:t>
      </w:r>
      <w:r>
        <w:rPr>
          <w:bCs/>
          <w:b/>
        </w:rPr>
        <w:t xml:space="preserve">триваючою</w:t>
      </w:r>
      <w:r>
        <w:t xml:space="preserve"> </w:t>
      </w:r>
      <w:r>
        <w:t xml:space="preserve">(маса залишку m_k(t) дрейфує, ε_k(t) зростає) або</w:t>
      </w:r>
      <w:r>
        <w:t xml:space="preserve"> </w:t>
      </w:r>
      <w:r>
        <w:rPr>
          <w:bCs/>
          <w:b/>
        </w:rPr>
        <w:t xml:space="preserve">ще не запущеною</w:t>
      </w:r>
      <w:r>
        <w:t xml:space="preserve"> </w:t>
      </w:r>
      <w:r>
        <w:t xml:space="preserve">глобально. Різні ділянки Всесвіту можуть мати різні каскадні історії, передбачаючи густинно-корельовану просторову варіацію в локальному складі темного сектору. Результати Раундів 7 і 8, узяті разом, дедалі більше узгоджуються з цією картиною: емпіричний патерн, що проступає крізь раунди — це</w:t>
      </w:r>
      <w:r>
        <w:t xml:space="preserve"> </w:t>
      </w:r>
      <w:r>
        <w:rPr>
          <w:bCs/>
          <w:b/>
        </w:rPr>
        <w:t xml:space="preserve">густинно-стратифіковані надлишки в кількох незалежних спостережуваних</w:t>
      </w:r>
      <w:r>
        <w:t xml:space="preserve"> </w:t>
      </w:r>
      <w:r>
        <w:t xml:space="preserve">(P30 κ, P3 текстура філаментів, P38 ексцес стінок войдів, перехресний зв’язок CL2), усі в передбачуваному напрямку.</w:t>
      </w:r>
    </w:p>
    <w:bookmarkEnd w:id="22"/>
    <w:bookmarkStart w:id="23" w:name="X6aacad0db4e77f6bda3cb63a4ac6cdc3aa66386"/>
    <w:p>
      <w:pPr>
        <w:pStyle w:val="Heading3"/>
      </w:pPr>
      <w:r>
        <w:t xml:space="preserve">1.3 Фундаментальні обмеження: жодного FTL, жодних подорожей у часі</w:t>
      </w:r>
    </w:p>
    <w:p>
      <w:pPr>
        <w:pStyle w:val="FirstParagraph"/>
      </w:pPr>
      <w:r>
        <w:t xml:space="preserve">Каркас накладає два жорсткі обмеження, що є наслідками голографічного принципу та структури охолодження RVM, а не додатковими припущеннями:</w:t>
      </w:r>
    </w:p>
    <w:p>
      <w:pPr>
        <w:pStyle w:val="BodyText"/>
      </w:pPr>
      <w:r>
        <w:rPr>
          <w:bCs/>
          <w:b/>
        </w:rPr>
        <w:t xml:space="preserve">Жодного надсвітлового передавання інформації.</w:t>
      </w:r>
      <w:r>
        <w:t xml:space="preserve"> </w:t>
      </w:r>
      <w:r>
        <w:t xml:space="preserve">Голографічна межа S ≤ A/(4G) обмежує інформаційну ємність на одиницю площі межі. Передавання інформації швидше за світло вимагало б кодування інформації на межі, яка ще не була причинно сконструйована, що порушує цю межу. У каркасі немає механізму, який допускав би FTL-сигналізацію, а причинна структура CDT (яка за побудовою забезпечує шарування) гарантує це на мікроскопічному рівні.</w:t>
      </w:r>
    </w:p>
    <w:p>
      <w:pPr>
        <w:pStyle w:val="BodyText"/>
      </w:pPr>
      <w:r>
        <w:rPr>
          <w:bCs/>
          <w:b/>
        </w:rPr>
        <w:t xml:space="preserve">Термодинамічна спрямованість часу.</w:t>
      </w:r>
      <w:r>
        <w:t xml:space="preserve"> </w:t>
      </w:r>
      <w:r>
        <w:t xml:space="preserve">Крива охолодження RVM ρ_vac(H) монотонно спадає у космічний час (для ν &gt; 0). Каскад відбувається від вищої вимірності до нижчої, ніколи у зворотному порядку при нормальній космологічній еволюції. Випромінювання Гокінга — це часткове, повільне обернення на астрофізичному масштабі — воно не порушує глобальну стрілу часу, бо повна ентропія (чорна діра + випромінювання) монотонно зростає. У CDT немає замкнених часоподібних кривих, і каркас не допускає жодного виду подорожей у часі.</w:t>
      </w:r>
    </w:p>
    <w:p>
      <w:pPr>
        <w:pStyle w:val="BodyText"/>
      </w:pPr>
      <w:r>
        <w:t xml:space="preserve">Ці обмеження — це передбачення. Будь-яке спостереження справжньої FTL-сигналізації або передавання інформації у зворотному часі фальсифікувало б каркас на його основі.</w:t>
      </w:r>
    </w:p>
    <w:bookmarkEnd w:id="23"/>
    <w:bookmarkStart w:id="24" w:name="епістемічна-позиція"/>
    <w:p>
      <w:pPr>
        <w:pStyle w:val="Heading3"/>
      </w:pPr>
      <w:r>
        <w:t xml:space="preserve">1.4 Епістемічна позиція</w:t>
      </w:r>
    </w:p>
    <w:p>
      <w:pPr>
        <w:pStyle w:val="FirstParagraph"/>
      </w:pPr>
      <w:r>
        <w:t xml:space="preserve">Цей каркас надає перевагу спостереженням над математикою. Там, де алгебраїчна конструкція узгоджується з емпіричним вимірюванням, ми трактуємо це як перевірку узгодженості. Там, де вони розходяться, ми відкидаємо алгебру. N — це спостережуване, а не теоретична константа. У v7.5 такий самий епістемічний пріоритет застосовується до кінцевого стану космічної еволюції: коли узгодженість між картиною ЧД-як-редукції та картиною всесвіт-як-(ЧД-з-об’єму) змусила обрати між асиметричним (ЧД випаровуються, наш всесвіт — ні) та симетричним (обидва випаровуються) кінцевими станами, ми обрали симетричний, навіть ціною реструктурування §§6, 10, 11. Прочитання вічного аттрактора v7.4 виживає як swappable-гілка (§6.4), бо емпіричний вміст каркасу ще не розрізняє два прочитання, але випаровування тепер є за замовчуванням.</w:t>
      </w:r>
    </w:p>
    <w:bookmarkEnd w:id="24"/>
    <w:bookmarkEnd w:id="25"/>
    <w:bookmarkStart w:id="31" w:name="модель-біжучого-вакууму"/>
    <w:p>
      <w:pPr>
        <w:pStyle w:val="Heading2"/>
      </w:pPr>
      <w:r>
        <w:t xml:space="preserve">2. Модель біжучого вакууму</w:t>
      </w:r>
    </w:p>
    <w:bookmarkStart w:id="26" w:name="рівняння-стану-rvm"/>
    <w:p>
      <w:pPr>
        <w:pStyle w:val="Heading3"/>
      </w:pPr>
      <w:r>
        <w:t xml:space="preserve">2.1 Рівняння стану RVM</w:t>
      </w:r>
    </w:p>
    <w:p>
      <w:pPr>
        <w:pStyle w:val="FirstParagraph"/>
      </w:pPr>
      <w:r>
        <w:t xml:space="preserve">ρ_vac(H) = C₀(t) + ν m² H²/M²_pl + α H⁴/H²_I, де C₀(t) —</w:t>
      </w:r>
      <w:r>
        <w:t xml:space="preserve"> </w:t>
      </w:r>
      <w:r>
        <w:rPr>
          <w:iCs/>
          <w:i/>
        </w:rPr>
        <w:t xml:space="preserve">проєктована об’ємна щільність вакууму</w:t>
      </w:r>
      <w:r>
        <w:t xml:space="preserve"> </w:t>
      </w:r>
      <w:r>
        <w:t xml:space="preserve">(повільно дрейфує на бульковому годиннику — див. §6), ν — однопетльовий коефіцієнт біжучості, α — інфляційно-масштабна константа зв’язку, H_I — інфляційний параметр Габбла. Рівняння неперервності dρ_vac/dt = −dρ_matter/dt виражає двосторонній обмін енергією між вакуумом і матерією.</w:t>
      </w:r>
    </w:p>
    <w:p>
      <w:pPr>
        <w:pStyle w:val="BodyText"/>
      </w:pPr>
      <w:r>
        <w:rPr>
          <w:bCs/>
          <w:b/>
        </w:rPr>
        <w:t xml:space="preserve">Переробка C₀ у v7.5.</w:t>
      </w:r>
      <w:r>
        <w:t xml:space="preserve"> </w:t>
      </w:r>
      <w:r>
        <w:t xml:space="preserve">У v7.4 і раніше C₀ трактувалося як фундаментальна стала. У v7.5 C₀ є проєкцією щільності вакууму (N+1)-вимірного об’єму на нашу 3+1D-зрізу через варп-фактор: C₀(t) ~ ρ_bulk(t) × K(y_brane), де ρ_bulk еволюціонує під власною RVM-динамікою об’єму з коефіцієнтом ν_bulk на значно повільнішому годиннику, ніж ν. Дробовий дрейф C₀ за спостережуваний космічний часовий масштаб (~10¹⁰ років) ~10⁻¹⁵⁷, тож C₀ є емпірично сталим для всіх поточних космологічних вимірювань, але структурне зобов’язання, що C₀</w:t>
      </w:r>
      <w:r>
        <w:t xml:space="preserve"> </w:t>
      </w:r>
      <w:r>
        <w:rPr>
          <w:iCs/>
          <w:i/>
        </w:rPr>
        <w:t xml:space="preserve">зрештою</w:t>
      </w:r>
      <w:r>
        <w:t xml:space="preserve"> </w:t>
      </w:r>
      <w:r>
        <w:t xml:space="preserve">нульове (після того, як об’єм завершить власний термодинамічний цикл), і робить можливим повне випаровування.</w:t>
      </w:r>
      <w:r>
        <w:t xml:space="preserve"> </w:t>
      </w:r>
      <w:r>
        <w:rPr>
          <w:bCs/>
          <w:b/>
        </w:rPr>
        <w:t xml:space="preserve">Спостережна сигнатура</w:t>
      </w:r>
      <w:r>
        <w:t xml:space="preserve"> </w:t>
      </w:r>
      <w:r>
        <w:t xml:space="preserve">дрейфу C₀(t) знаходиться у w(z) при високому z, формалізованому як P39.</w:t>
      </w:r>
    </w:p>
    <w:bookmarkEnd w:id="26"/>
    <w:bookmarkStart w:id="27" w:name="Xf42516bf8c30ccd1226019e5cb7405bd3319f86"/>
    <w:p>
      <w:pPr>
        <w:pStyle w:val="Heading3"/>
      </w:pPr>
      <w:r>
        <w:t xml:space="preserve">2.2 Пересичення та нуклеація (вимірно-загальне)</w:t>
      </w:r>
    </w:p>
    <w:p>
      <w:pPr>
        <w:pStyle w:val="FirstParagraph"/>
      </w:pPr>
      <w:r>
        <w:t xml:space="preserve">Під час інфляції: S_cosmo(k) = ρ_vac(H_I)/ρ_vac(H_∞) ~ (H_I/H_∞)^k / α, де k — вимірність простору-часу в точці каскаду. Багатовимірні об’єми більш нуклеаційно-схильні — фактор пересичення є крутішим у вищих вимірах. Механізм Кіббла керує утворенням кристала з відстанню Зурека–Кіббла ξ ~ (H</w:t>
      </w:r>
      <w:r>
        <w:rPr>
          <w:iCs/>
          <w:i/>
        </w:rPr>
        <w:t xml:space="preserve">t</w:t>
      </w:r>
      <w:r>
        <w:t xml:space="preserve">)^{1/2}, ототожненою з r* ≈ 147 Mpc у нашому 3+1D-зрізі.</w:t>
      </w:r>
    </w:p>
    <w:bookmarkEnd w:id="27"/>
    <w:bookmarkStart w:id="28" w:name="емпіричний-статус-ν"/>
    <w:p>
      <w:pPr>
        <w:pStyle w:val="Heading3"/>
      </w:pPr>
      <w:r>
        <w:t xml:space="preserve">2.3 Емпіричний статус ν</w:t>
      </w:r>
    </w:p>
    <w:p>
      <w:pPr>
        <w:pStyle w:val="FirstParagraph"/>
      </w:pPr>
      <w:r>
        <w:t xml:space="preserve">Після семи раундів ν обмежено, але неоднозначно. Спрощена підгонка у стилі P01: ν = 0,00116 ± 0,00098. Уніфікований конвеєр (повна коваріація DESI DR2, апріор з ланцюга Planck PR3, Pantheon+ без маргіналізації перетину): ν насичує верхню межу апріору на рівні 0,030, на 1,9σ проти ν = 0. Leave-one-out і томографічні розщеплення показують, що сигнал несуть SNe з низьким z і він зникає при високому z. Раунд 5 ввів ν-екстракторний трикутник CL1/CL2/CL3; Раунд 8 (T4) повторно виконує публічну ν-зведення на оновлених продуктах Pantheon+/DESI DR2 і</w:t>
      </w:r>
      <w:r>
        <w:t xml:space="preserve"> </w:t>
      </w:r>
      <w:r>
        <w:rPr>
          <w:bCs/>
          <w:b/>
        </w:rPr>
        <w:t xml:space="preserve">продовжує встановлювати sn_lowz_systematic_reinforced = true</w:t>
      </w:r>
      <w:r>
        <w:t xml:space="preserve">, з максимальним парним коефіцієнтом трикутника Раунду 8 у 5,1× (замість значення Раунду 5 у 30×).</w:t>
      </w:r>
    </w:p>
    <w:p>
      <w:pPr>
        <w:pStyle w:val="BodyText"/>
      </w:pPr>
      <w:r>
        <w:t xml:space="preserve">Найбільш імовірна інтерпретація залишається незмінною: низько-z систематика Pantheon+. Каркас несе ν у діапазоні 10⁻³ ≤ ν ≤ 10⁻² до моменту звітів DESI DR3. Тест густинного κ в Euclid Q1 незалежно вказує на нижній край (ν ≈ 10⁻³). Раунд 8 (T7) надає друге, методологічне застереження:</w:t>
      </w:r>
      <w:r>
        <w:t xml:space="preserve"> </w:t>
      </w:r>
      <w:r>
        <w:rPr>
          <w:bCs/>
          <w:b/>
        </w:rPr>
        <w:t xml:space="preserve">самостійний</w:t>
      </w:r>
      <w:r>
        <w:t xml:space="preserve"> </w:t>
      </w:r>
      <w:r>
        <w:t xml:space="preserve">трьохточковий ν_MOND-екстрактор повертає ν_MOND ≈ 10⁻⁵, на чотири порядки нижче за спільний екстрактор — методологічна залежність позначена (Відкрита проблема 11).</w:t>
      </w:r>
    </w:p>
    <w:bookmarkEnd w:id="28"/>
    <w:bookmarkStart w:id="29" w:name="rvm-як-крива-охолодження-каскаду"/>
    <w:p>
      <w:pPr>
        <w:pStyle w:val="Heading3"/>
      </w:pPr>
      <w:r>
        <w:t xml:space="preserve">2.4 RVM як крива охолодження каскаду</w:t>
      </w:r>
    </w:p>
    <w:p>
      <w:pPr>
        <w:pStyle w:val="FirstParagraph"/>
      </w:pPr>
      <w:r>
        <w:t xml:space="preserve">ν керує H(t) і відтак R_k ~ c/H_k на кожній епосі редукції. Впорядкована масова вежа: m_k ~ ℏ/R_k ~ ℏH_k/c. Для ν = 10⁻³ послідовні відношення m_{k+1}/m_k ∈ [10, 100]; для ν = 10⁻² відношення ∈ [3, 30].</w:t>
      </w:r>
    </w:p>
    <w:bookmarkEnd w:id="29"/>
    <w:bookmarkStart w:id="30" w:name="Xda36a8cf1acd0c9a9e6465a0211b74b5af931fd"/>
    <w:p>
      <w:pPr>
        <w:pStyle w:val="Heading3"/>
      </w:pPr>
      <w:r>
        <w:t xml:space="preserve">2.5 ν_bulk як новий вільний параметр (введений у v7.5)</w:t>
      </w:r>
    </w:p>
    <w:p>
      <w:pPr>
        <w:pStyle w:val="FirstParagraph"/>
      </w:pPr>
      <w:r>
        <w:t xml:space="preserve">За кінцевим станом випаровування за замовчуванням об’єм має власний RVM-коефіцієнт ν_bulk, що керує швидкістю дрейфу C₀(t). ν_bulk наразі є вільним параметром, з найчистішим теоретичним шляхом до його фіксації —</w:t>
      </w:r>
      <w:r>
        <w:t xml:space="preserve"> </w:t>
      </w:r>
      <w:r>
        <w:rPr>
          <w:bCs/>
          <w:b/>
        </w:rPr>
        <w:t xml:space="preserve">Шлях розв’язання 6 (постадійна RG Бара–Штайнгауза)</w:t>
      </w:r>
      <w:r>
        <w:t xml:space="preserve">, застосований до TGFT-опису об’єму, та</w:t>
      </w:r>
      <w:r>
        <w:t xml:space="preserve"> </w:t>
      </w:r>
      <w:r>
        <w:rPr>
          <w:bCs/>
          <w:b/>
        </w:rPr>
        <w:t xml:space="preserve">Шлях розв’язання 9 (Діосі–Пенроуз × зменшуваний об’єм)</w:t>
      </w:r>
      <w:r>
        <w:t xml:space="preserve">. Якщо ν_bulk можна вивести з перших принципів, секулярний дрейф w(z), передбачений P39, та часовий масштаб випаровування Всесвіту стають спільними передбаченнями єдиного коефіцієнта — перетворюючи позірний вільний параметр на вимірювану перевірку узгодженості.</w:t>
      </w:r>
    </w:p>
    <w:bookmarkEnd w:id="30"/>
    <w:bookmarkEnd w:id="31"/>
    <w:bookmarkStart w:id="37" w:name="багатовимірна-нуклеація"/>
    <w:p>
      <w:pPr>
        <w:pStyle w:val="Heading2"/>
      </w:pPr>
      <w:r>
        <w:t xml:space="preserve">3. Багатовимірна нуклеація</w:t>
      </w:r>
    </w:p>
    <w:bookmarkStart w:id="32" w:name="тригер-у-вимірно-загальній-формі"/>
    <w:p>
      <w:pPr>
        <w:pStyle w:val="Heading3"/>
      </w:pPr>
      <w:r>
        <w:t xml:space="preserve">3.1 Тригер у вимірно-загальній формі</w:t>
      </w:r>
    </w:p>
    <w:p>
      <w:pPr>
        <w:pStyle w:val="FirstParagraph"/>
      </w:pPr>
      <w:r>
        <w:t xml:space="preserve">Спеціалізуючи §1.1 до найбільш релевантних переходів каскаду: для редукції k → k−1 у час t в області V_k k-вимірного об’єму,</w:t>
      </w:r>
    </w:p>
    <w:p>
      <w:pPr>
        <w:pStyle w:val="BodyText"/>
      </w:pPr>
      <w:r>
        <w:t xml:space="preserve">χ_k(V_k, t) = (4G_k / A_{(k−1)D}(∂V_k, t)) × ∫_{V_k} [ ρ_matter(x, t) + (c_W / G_k) C_k^{ABCD} C_{ABCD}^k(x, t) ] d^{k−1}x dt → 1</w:t>
      </w:r>
    </w:p>
    <w:p>
      <w:pPr>
        <w:pStyle w:val="BodyText"/>
      </w:pPr>
      <w:r>
        <w:t xml:space="preserve">Тригер спрацьовує, коли це дробове насичення локально досягає одиниці.</w:t>
      </w:r>
    </w:p>
    <w:bookmarkEnd w:id="32"/>
    <w:bookmarkStart w:id="33" w:name="спеціалізація-5-4-наш-великий-вибух"/>
    <w:p>
      <w:pPr>
        <w:pStyle w:val="Heading3"/>
      </w:pPr>
      <w:r>
        <w:t xml:space="preserve">3.2 Спеціалізація 5 → 4: Наш Великий вибух</w:t>
      </w:r>
    </w:p>
    <w:p>
      <w:pPr>
        <w:pStyle w:val="FirstParagraph"/>
      </w:pPr>
      <w:r>
        <w:t xml:space="preserve">Перехід, що породив наш 3+1D-всесвіт, є k = 5 → 4: 4+1D об’ємна область V_5 насичила свою голографічну межу і редукувалась до 3+1D-кодування на її 4-вимірній межі. Дві структурні особливості відрізняють цей випадок від переходу 4 → 3 (утворення ЧД):</w:t>
      </w:r>
    </w:p>
    <w:p>
      <w:pPr>
        <w:pStyle w:val="BodyText"/>
      </w:pPr>
      <w:r>
        <w:rPr>
          <w:bCs/>
          <w:b/>
        </w:rPr>
        <w:t xml:space="preserve">(a) Член Вейля у квадраті вкладається.</w:t>
      </w:r>
      <w:r>
        <w:t xml:space="preserve"> </w:t>
      </w:r>
      <w:r>
        <w:t xml:space="preserve">У 3+1D безслідовий тензор Вейля має занадто мало компонент, щоб давати нетривіальний вкладник гравітаційної ентропії (це вимірний випадок d = 4). У 4+1D тензор Вейля має 10 незалежних компонент, і W_5 = C_5^{ABCD} C_{ABCD}^5 змістовно вкладається в S_total. Тригерний критерій при 5 → 4 отже</w:t>
      </w:r>
    </w:p>
    <w:p>
      <w:pPr>
        <w:pStyle w:val="BodyText"/>
      </w:pPr>
      <w:r>
        <w:t xml:space="preserve">χ_5(V_5, t) = (4G_5 / A_4D(∂V_5, t)) × ∫_{V_5} [ ρ_matter(x, t) + (c_W / G_5) C_5²(x, t) ] d^4x → 1</w:t>
      </w:r>
    </w:p>
    <w:p>
      <w:pPr>
        <w:pStyle w:val="BodyText"/>
      </w:pPr>
      <w:r>
        <w:t xml:space="preserve">з G_5 розмірності L³ та A_4D розмірності L⁴, тож відношення є безрозмірним, як необхідно.</w:t>
      </w:r>
    </w:p>
    <w:p>
      <w:pPr>
        <w:pStyle w:val="BodyText"/>
      </w:pPr>
      <w:r>
        <w:rPr>
          <w:bCs/>
          <w:b/>
        </w:rPr>
        <w:t xml:space="preserve">(b) Пересичення є крутішим.</w:t>
      </w:r>
      <w:r>
        <w:t xml:space="preserve"> </w:t>
      </w:r>
      <w:r>
        <w:t xml:space="preserve">Відношення пересичення 5 → 4, S_cosmo(5) ~ (H_high/H_low)⁵/α, має один додатковий степінь H/H_∞ відносно випадку 4 → 3. Це робить 4+1D-об’єм більш нуклеаційно-схильним, ніж 3+1D-аналог, що пояснює, чому наш 3+1D-всесвіт міг нуклеуватись узагалі — об’єм, що нас породив, був метастабільним при пересиченні S ~ (H_I/H_∞)⁵/α ≫ 1.</w:t>
      </w:r>
    </w:p>
    <w:bookmarkEnd w:id="33"/>
    <w:bookmarkStart w:id="34" w:name="X000ee0984389c28339fbf3c57dcdfe36c2c2025"/>
    <w:p>
      <w:pPr>
        <w:pStyle w:val="Heading3"/>
      </w:pPr>
      <w:r>
        <w:t xml:space="preserve">3.3 Самоузгодженість у напівкласичному режимі</w:t>
      </w:r>
    </w:p>
    <w:p>
      <w:pPr>
        <w:pStyle w:val="FirstParagraph"/>
      </w:pPr>
      <w:r>
        <w:t xml:space="preserve">Для приблизно сферичного V_5 з характерним радіусом R, A_4D ~ R⁴ та Об’єм ~ R⁵. Припускаючи, що ентропійний вміст масштабується з об’ємом, тригерна умова R_trigger ~ G_5 × ρ_pre-Bang. У вкладеннях типу Рандалл–Сундрум G_5 ~ G_4/k_RS з k_RS — оберненим варп-масштабом; для k_RS ~ ТеВ R_trigger ~ 10⁻²² м — значно вище 5D-планківської довжини.</w:t>
      </w:r>
      <w:r>
        <w:t xml:space="preserve"> </w:t>
      </w:r>
      <w:r>
        <w:rPr>
          <w:bCs/>
          <w:b/>
        </w:rPr>
        <w:t xml:space="preserve">Тригер 5 → 4 спрацьовує у напівкласичному режимі, а не глибокій квантовій гравітації.</w:t>
      </w:r>
      <w:r>
        <w:t xml:space="preserve"> </w:t>
      </w:r>
      <w:r>
        <w:t xml:space="preserve">Це заспокійливо для внутрішньої узгодженості каркасу — обчислення CCDR не потребують невідомих квантово-гравітаційних поправок для опису Великого вибуху.</w:t>
      </w:r>
    </w:p>
    <w:bookmarkEnd w:id="34"/>
    <w:bookmarkStart w:id="35" w:name="карта-проєктування-та-kk-вежа"/>
    <w:p>
      <w:pPr>
        <w:pStyle w:val="Heading3"/>
      </w:pPr>
      <w:r>
        <w:t xml:space="preserve">3.4 Карта проєктування та KK-вежа</w:t>
      </w:r>
    </w:p>
    <w:p>
      <w:pPr>
        <w:pStyle w:val="FirstParagraph"/>
      </w:pPr>
      <w:r>
        <w:t xml:space="preserve">ρ_3D(x) = ∫ ρ_ND(x,y) δ^{N−4}(y − y_brane) d^{N−4}y. Об’ємні точкові дефекти, струни та стіни проєктуються на 3D-монополі, філаменти та поверхні. Фактор «варп» Рандалла–Сундрама K(y) = e^{−k|y|} експоненційно пригнічує g_eff.</w:t>
      </w:r>
    </w:p>
    <w:bookmarkEnd w:id="35"/>
    <w:bookmarkStart w:id="36" w:name="великий-вибух-як-первинна-редукція"/>
    <w:p>
      <w:pPr>
        <w:pStyle w:val="Heading3"/>
      </w:pPr>
      <w:r>
        <w:t xml:space="preserve">3.5 Великий вибух як первинна редукція</w:t>
      </w:r>
    </w:p>
    <w:p>
      <w:pPr>
        <w:pStyle w:val="FirstParagraph"/>
      </w:pPr>
      <w:r>
        <w:t xml:space="preserve">H_initial = H_I, T_Bang ~ M_pl × (Vol_extra)^{1/4} ~ 10³² K. Проблеми горизонту та плаского Всесвіту розв’язуються, бо всі точки 3+1D перебували в причинному контакті в багатовимірному прообразі. Проєктування на плоску гіперповерхню дає Ω_total = 1. Три тригери нуклеації: теплова флуктуація, спричинений охолодженням перехід, зіткнення бран.</w:t>
      </w:r>
    </w:p>
    <w:bookmarkEnd w:id="36"/>
    <w:bookmarkEnd w:id="37"/>
    <w:bookmarkStart w:id="43" w:name="каскад-та-його-залишки"/>
    <w:p>
      <w:pPr>
        <w:pStyle w:val="Heading2"/>
      </w:pPr>
      <w:r>
        <w:t xml:space="preserve">4. Каскад та його залишки</w:t>
      </w:r>
    </w:p>
    <w:bookmarkStart w:id="38" w:name="структура-каскаду"/>
    <w:p>
      <w:pPr>
        <w:pStyle w:val="Heading3"/>
      </w:pPr>
      <w:r>
        <w:t xml:space="preserve">4.1 Структура каскаду</w:t>
      </w:r>
    </w:p>
    <w:p>
      <w:pPr>
        <w:pStyle w:val="FirstParagraph"/>
      </w:pPr>
      <w:r>
        <w:t xml:space="preserve">N → N−1 → … → 5 → 4 (= 3+1). Кожен крок є локальним фазовим переходом, що запускається χ_k → 1, з вимірно-загальною формою §1.1 / §3.1, обчисленою при відповідному k.</w:t>
      </w:r>
    </w:p>
    <w:bookmarkEnd w:id="38"/>
    <w:bookmarkStart w:id="39" w:name="Xe34f9cecb8e36482de36843040cb9e7ef1d37de"/>
    <w:p>
      <w:pPr>
        <w:pStyle w:val="Heading3"/>
      </w:pPr>
      <w:r>
        <w:t xml:space="preserve">4.2 Передбачення твердої серцевини (Твердження A)</w:t>
      </w:r>
    </w:p>
    <w:p>
      <w:pPr>
        <w:pStyle w:val="FirstParagraph"/>
      </w:pPr>
      <w:r>
        <w:t xml:space="preserve">Кількість окремих видів темної матерії, спостережуваних прямою, непрямою чи гравітаційною детекцією у нашому регіоні,</w:t>
      </w:r>
      <w:r>
        <w:t xml:space="preserve"> </w:t>
      </w:r>
      <w:r>
        <w:rPr>
          <w:bCs/>
          <w:b/>
        </w:rPr>
        <w:t xml:space="preserve">щонайбільше</w:t>
      </w:r>
      <w:r>
        <w:t xml:space="preserve"> </w:t>
      </w:r>
      <w:r>
        <w:t xml:space="preserve">N − 4.</w:t>
      </w:r>
    </w:p>
    <w:p>
      <w:pPr>
        <w:pStyle w:val="BodyText"/>
      </w:pPr>
      <w:r>
        <w:rPr>
          <w:bCs/>
          <w:b/>
        </w:rPr>
        <w:t xml:space="preserve">Застереження зменшуваного об’єму.</w:t>
      </w:r>
      <w:r>
        <w:t xml:space="preserve"> </w:t>
      </w:r>
      <w:r>
        <w:t xml:space="preserve">Картина каскадних залишків припускає, що всі види матерії, наявні в багатовимірному об’ємі, були наявні також у конкретному об’ємі, який зазнав редукції в нашому регіоні. Це не гарантовано. Деякі види могли бути відсутніми. У такому випадку наш локальний темний сектор недораховує N − 4. Підрахунок піків дає N лише за припущенням повного оцінювання вибірки. Порушення проявлятимуться як: аномально низьке Ω_DM/Ω_B, просторові ділянки з різним складом DM (спостережувані через P30) або розбіжності між підрахунком піків N та калібровою групою N (DA/O — верхня межа).</w:t>
      </w:r>
    </w:p>
    <w:p>
      <w:pPr>
        <w:pStyle w:val="BodyText"/>
      </w:pPr>
      <w:r>
        <w:t xml:space="preserve">У v7.3 застереження додатково кількісно описане в §4.5 та §9.3. У v7.4 крос-стратифікація P30, P3 і P38 (§22, CL4) дала непрямий емпіричний важіль. v7.5 зберігає обидві частини.</w:t>
      </w:r>
    </w:p>
    <w:bookmarkEnd w:id="39"/>
    <w:bookmarkStart w:id="40" w:name="теорема-відношення-мас"/>
    <w:p>
      <w:pPr>
        <w:pStyle w:val="Heading3"/>
      </w:pPr>
      <w:r>
        <w:t xml:space="preserve">4.3 Теорема відношення мас</w:t>
      </w:r>
    </w:p>
    <w:p>
      <w:pPr>
        <w:pStyle w:val="FirstParagraph"/>
      </w:pPr>
      <w:r>
        <w:t xml:space="preserve">m_{k+1}/m_k = H_{k+1}/H_k = f(t_{k+1})/f(t_k), обчислюване з охолодження RVM. Вежа геометрична; відношення порядку одиниці або немонотонне впорядкування спростовують каскад.</w:t>
      </w:r>
    </w:p>
    <w:bookmarkEnd w:id="40"/>
    <w:bookmarkStart w:id="41" w:name="перший-емпіричний-сигнал-p30-в-euclid-q1"/>
    <w:p>
      <w:pPr>
        <w:pStyle w:val="Heading3"/>
      </w:pPr>
      <w:r>
        <w:t xml:space="preserve">4.4 Перший емпіричний сигнал: P30 в Euclid Q1</w:t>
      </w:r>
    </w:p>
    <w:p>
      <w:pPr>
        <w:pStyle w:val="FirstParagraph"/>
      </w:pPr>
      <w:r>
        <w:t xml:space="preserve">Тест Раунду 4: κ = +3,63 × 10⁻⁶, Pearson r = +0,175 (p ≈ 10⁻³⁸), густинно-стратифікований нульовий контроль +12,99σ, спільна підгонка густинного впорядкування κ z-score +12,96, alignment z-score +8,75, Spearman r = +0,191 (p ≈ 10⁻⁶⁷). Найсильніший новий позитив за сім раундів. Статус: натяковий позитив,</w:t>
      </w:r>
      <w:r>
        <w:t xml:space="preserve"> </w:t>
      </w:r>
      <w:r>
        <w:rPr>
          <w:bCs/>
          <w:b/>
        </w:rPr>
        <w:t xml:space="preserve">посилений</w:t>
      </w:r>
      <w:r>
        <w:t xml:space="preserve"> </w:t>
      </w:r>
      <w:r>
        <w:t xml:space="preserve">через Раунд 8 (Δκ = +0,110 проти ACT DR6 з усіма шістьма розщепленнями підмножин одного знака та Spearman ρ = 0,221 при p ≈ 10⁻⁵⁶ на n = 5000).</w:t>
      </w:r>
    </w:p>
    <w:bookmarkEnd w:id="41"/>
    <w:bookmarkStart w:id="42" w:name="імовірнісно-зважений-зменшуваний-обєм"/>
    <w:p>
      <w:pPr>
        <w:pStyle w:val="Heading3"/>
      </w:pPr>
      <w:r>
        <w:t xml:space="preserve">4.5 Імовірнісно зважений зменшуваний об’єм</w:t>
      </w:r>
    </w:p>
    <w:p>
      <w:pPr>
        <w:pStyle w:val="FirstParagraph"/>
      </w:pPr>
      <w:r>
        <w:t xml:space="preserve">Застереження зменшуваного об’єму з §4.2 допускає кількісну структуру. Кожен об’ємний вид походить з певної каскадної стадії k, яка сама відбулась у k-вимірному прообразі нашого регіону. Наш регіон — це конкретний об’єм, що зазнав каскаду в нашій локальній історії, тож на кожній попередній стадії він займав лише частину тоді більшого об’єму. Імовірність того, що вид, який виник на стадії k, був присутнім у нашому редукційному об’ємі, отже, є геометричною, а не гарантованою.</w:t>
      </w:r>
    </w:p>
    <w:p>
      <w:pPr>
        <w:pStyle w:val="BodyText"/>
      </w:pPr>
      <w:r>
        <w:t xml:space="preserve">Нехай r_k позначає радіус компактифікації, встановлений під час редукції k → k−1, а L_k — характерний масштаб розподілу видів у (k−4)-вимірному додатковому просторі на момент редукції. Якщо види розподілені рівномірно, ймовірність присутності масштабується як</w:t>
      </w:r>
    </w:p>
    <w:p>
      <w:pPr>
        <w:pStyle w:val="BodyText"/>
      </w:pPr>
      <w:r>
        <w:t xml:space="preserve">P_presence(k) ~ (r_k / L_k)^{k−4}</w:t>
      </w:r>
    </w:p>
    <w:p>
      <w:pPr>
        <w:pStyle w:val="BodyText"/>
      </w:pPr>
      <w:r>
        <w:t xml:space="preserve">Показник (k−4) — це число додаткових вимірів на стадії k. Монотонний наслідок:</w:t>
      </w:r>
      <w:r>
        <w:t xml:space="preserve"> </w:t>
      </w:r>
      <w:r>
        <w:rPr>
          <w:bCs/>
          <w:b/>
        </w:rPr>
        <w:t xml:space="preserve">чим вищим є вимірне походження виду темної матерії, тим нижчою є ймовірність, що він був присутнім у редукційному об’ємі нашого регіону під час компактифікації.</w:t>
      </w:r>
      <w:r>
        <w:t xml:space="preserve"> </w:t>
      </w:r>
      <w:r>
        <w:t xml:space="preserve">Темний сектор з меншою кількістю спостережуваних піків, ніж N − 4, є очікуваним наслідком, а не фальсифікацією.</w:t>
      </w:r>
    </w:p>
    <w:p>
      <w:pPr>
        <w:pStyle w:val="BodyText"/>
      </w:pPr>
      <w:r>
        <w:t xml:space="preserve">Очікувана кількість безпосередньо спостережуваних піків темної матерії в нашому регіоні стає E[n_peaks] = Σ_{k=5}^{N} P_presence(k). Розраховані значення: для ρ = 0,3 і N = 11, E[n_peaks] ≈ 1,4; для ρ = 0,5 і N = 11, E[n_peaks] ≈ 3,0; для ρ = 0,7 і N = 11, E[n_peaks] ≈ 5,0. Емпірично інформативною величиною є не сам підрахунок піків, а його</w:t>
      </w:r>
      <w:r>
        <w:t xml:space="preserve"> </w:t>
      </w:r>
      <w:r>
        <w:rPr>
          <w:bCs/>
          <w:b/>
        </w:rPr>
        <w:t xml:space="preserve">розподіл по масовій вежі</w:t>
      </w:r>
      <w:r>
        <w:t xml:space="preserve">: dimension-origin prior передбачає виснаження на важкому кінці.</w:t>
      </w:r>
    </w:p>
    <w:bookmarkEnd w:id="42"/>
    <w:bookmarkEnd w:id="43"/>
    <w:bookmarkStart w:id="48" w:name="X2e87ea43abbd864057add0537ca1ad08dd9e4d7"/>
    <w:p>
      <w:pPr>
        <w:pStyle w:val="Heading2"/>
      </w:pPr>
      <w:r>
        <w:t xml:space="preserve">5. Утворення чорних дір як триваюча вимірна редукція</w:t>
      </w:r>
    </w:p>
    <w:bookmarkStart w:id="44" w:name="Xa4edb4e7e6140c7d598add369a2d1065537cf49"/>
    <w:p>
      <w:pPr>
        <w:pStyle w:val="Heading3"/>
      </w:pPr>
      <w:r>
        <w:t xml:space="preserve">5.1 Голографічна межа як критерій фазового переходу</w:t>
      </w:r>
    </w:p>
    <w:p>
      <w:pPr>
        <w:pStyle w:val="FirstParagraph"/>
      </w:pPr>
      <w:r>
        <w:t xml:space="preserve">Межа KSS η/s = ℏ/(4πk_B) — це універсальна в’язкість фазової межі вимірності. QGP підтверджує: η/s ≈ 1,4 × KSS (Тест 9 Раунду 1).</w:t>
      </w:r>
    </w:p>
    <w:bookmarkEnd w:id="44"/>
    <w:bookmarkStart w:id="45" w:name="обєднані-сингулярності"/>
    <w:p>
      <w:pPr>
        <w:pStyle w:val="Heading3"/>
      </w:pPr>
      <w:r>
        <w:t xml:space="preserve">5.2 Об’єднані сингулярності</w:t>
      </w:r>
    </w:p>
    <w:p>
      <w:pPr>
        <w:pStyle w:val="FirstParagraph"/>
      </w:pPr>
      <w:r>
        <w:t xml:space="preserve">Сингулярності Великого вибуху та чорних дір — це координатні патології одного й того ж відображення вимірного проєктування. Жодних фізичних сингулярностей не існує. Внутрішня область чорної діри може породити дочірній всесвіт через насичення голографічної межі.</w:t>
      </w:r>
    </w:p>
    <w:bookmarkEnd w:id="45"/>
    <w:bookmarkStart w:id="46" w:name="інформаційний-парадокс-розвязано"/>
    <w:p>
      <w:pPr>
        <w:pStyle w:val="Heading3"/>
      </w:pPr>
      <w:r>
        <w:t xml:space="preserve">5.3 Інформаційний парадокс розв’язано</w:t>
      </w:r>
    </w:p>
    <w:p>
      <w:pPr>
        <w:pStyle w:val="FirstParagraph"/>
      </w:pPr>
      <w:r>
        <w:t xml:space="preserve">Інформація закодовується через TN-згортку від 3+1D-об’єму до 2+1D-межі горизонту. Квантовий код виправлення помилок (Алмгейрі–Донг–Гарлоу). Унітарність зберігається. Час Пейджа відповідає переходу до острівних RT-поверхонь.</w:t>
      </w:r>
    </w:p>
    <w:bookmarkEnd w:id="46"/>
    <w:bookmarkStart w:id="47" w:name="X9446bddbeeb0017272fe5e8a46e7141f3c6c7cb"/>
    <w:p>
      <w:pPr>
        <w:pStyle w:val="Heading3"/>
      </w:pPr>
      <w:r>
        <w:t xml:space="preserve">5.4 Симетрія ЧД–всесвіт відновлена (нова в v7.5)</w:t>
      </w:r>
    </w:p>
    <w:p>
      <w:pPr>
        <w:pStyle w:val="FirstParagraph"/>
      </w:pPr>
      <w:r>
        <w:t xml:space="preserve">У v7.4 була структурна асиметрія: чорні діри повністю випаровувались за Гокінгом, але наш всесвіт асимптотував до вічної підлоги де Сіттера. v7.5 відновлює симетрію, визнаючи, що ЧД випаровується, бо немає локальної підлоги C₀, а наш всесвіт так само не має фундаментальної підлоги C₀ — лише проєктоване C₀(t), яке відступає у міру охолодження об’єму. Обидва об’єкти випаровуються. Єдина відмінність — часовий масштаб: випаровування ЧД масштабується як M³/M²_pl у власних одиницях; випаровування всесвіту — на бульковому RVM-годиннику, ~10¹⁶⁷ років для нашого регіону.</w:t>
      </w:r>
    </w:p>
    <w:bookmarkEnd w:id="47"/>
    <w:bookmarkEnd w:id="48"/>
    <w:bookmarkStart w:id="53" w:name="X08fb8e98871d1c1e2ca72d5217c6423f049b0ea"/>
    <w:p>
      <w:pPr>
        <w:pStyle w:val="Heading2"/>
      </w:pPr>
      <w:r>
        <w:t xml:space="preserve">6. Випромінювання де Сіттера та кінцевий стан Всесвіту</w:t>
      </w:r>
    </w:p>
    <w:bookmarkStart w:id="49" w:name="X4ac0356142624b0e4ef303d81b76bf0f4c35d08"/>
    <w:p>
      <w:pPr>
        <w:pStyle w:val="Heading3"/>
      </w:pPr>
      <w:r>
        <w:t xml:space="preserve">6.1 Структурна тотожність із випромінюванням Гокінга</w:t>
      </w:r>
    </w:p>
    <w:p>
      <w:pPr>
        <w:pStyle w:val="FirstParagraph"/>
      </w:pPr>
      <w:r>
        <w:t xml:space="preserve">T_H = ℏc³/(8πGMk_B) [чорна діра]; T_dS = ℏH/(2πk_Bc) [Всесвіт]. Наш Всесвіт випромінює у (N+1)-вимірний об’єм зі швидкістю P_dS ~ ℏH²/c.</w:t>
      </w:r>
    </w:p>
    <w:bookmarkEnd w:id="49"/>
    <w:bookmarkStart w:id="50" w:name="X369098050c7af4252317c55eed4b12b8ecbdd90"/>
    <w:p>
      <w:pPr>
        <w:pStyle w:val="Heading3"/>
      </w:pPr>
      <w:r>
        <w:t xml:space="preserve">6.2 Випаровування як кінцевий стан за замовчуванням (нове в v7.5)</w:t>
      </w:r>
    </w:p>
    <w:p>
      <w:pPr>
        <w:pStyle w:val="FirstParagraph"/>
      </w:pPr>
      <w:r>
        <w:rPr>
          <w:bCs/>
          <w:b/>
        </w:rPr>
        <w:t xml:space="preserve">Кінцевим станом космічної еволюції в v7.5 за замовчуванням є повне випаровування нашого 3+1D-всесвіту назад у (N+1)-вимірний об’єм на часовому масштабі τ_evap ~ exp(S_horizon) × 1/H_∞|</w:t>
      </w:r>
      <w:r>
        <w:rPr>
          <w:iCs/>
          <w:i/>
          <w:bCs/>
          <w:b/>
        </w:rPr>
        <w:t xml:space="preserve">present ~ 10¹⁶⁷ років.** Механізм незмінний від стандартного Гокінг-аналогу де-сіттерівського випромінювання, але асимптота тепер нульова, не H</w:t>
      </w:r>
      <w:r>
        <w:rPr>
          <w:bCs/>
          <w:b/>
        </w:rPr>
        <w:t xml:space="preserve">∞: у міру охолодження об’єму на власному RVM-годиннику проєктована щільність вакууму C₀(t) → 0, і площа де-сіттерівського горизонту нашого всесвіту скорочується до нуля, завершуючи випаровування. Енергія та інформація, випромінювані через де-сіттерівський горизонт, відкладаються в (N+1)-вимірний об’єм, де можуть брати участь у наступній бульковій динаміці — у тому числі, у принципі, у свіжих подіях нуклеації, які породжують інші 3+1D-всесвіти. Ці наступні події</w:t>
      </w:r>
      <w:r>
        <w:rPr>
          <w:bCs/>
          <w:b/>
        </w:rPr>
        <w:t xml:space="preserve"> </w:t>
      </w:r>
      <w:r>
        <w:t xml:space="preserve">не є частиною історії нашого всесвіту**; це незалежні булькові процеси.</w:t>
      </w:r>
    </w:p>
    <w:p>
      <w:pPr>
        <w:pStyle w:val="BodyText"/>
      </w:pPr>
      <w:r>
        <w:t xml:space="preserve">Це відновлена симетрія ЧД–всесвіт: наш всесвіт випаровується тим самим способом, що й ЧД, на власному характерному часовому масштабі, у вищевимірний резервуар, що його породив.</w:t>
      </w:r>
    </w:p>
    <w:bookmarkEnd w:id="50"/>
    <w:bookmarkStart w:id="51" w:name="одноразовий-космічний-життєвий-цикл"/>
    <w:p>
      <w:pPr>
        <w:pStyle w:val="Heading3"/>
      </w:pPr>
      <w:r>
        <w:t xml:space="preserve">6.3 Одноразовий космічний життєвий цикл</w:t>
      </w:r>
    </w:p>
    <w:p>
      <w:pPr>
        <w:pStyle w:val="FirstParagraph"/>
      </w:pPr>
      <w:r>
        <w:t xml:space="preserve">Фаза 1 — Великий вибух: редукція 5 → 4, T ~ 10³² K, керована χ_5 → 1. Фаза 2 — RVM-охолодження, чорні діри як міні-редукції, стадії каскаду завершуються або тривають. Фаза 3 — наближення до де Сіттера: T_dS → 10⁻³⁰ K у поточному космічному віці, з H, що тяжіє до нуля на бульковому годиннику, а не асимптотує до H_∞. Фаза 4 — повне випаровування у (N+1)-D об’єм за ~10¹⁶⁷ років; енергія та інформація повертаються у вищевимірний резервуар.</w:t>
      </w:r>
    </w:p>
    <w:p>
      <w:pPr>
        <w:pStyle w:val="BodyText"/>
      </w:pPr>
      <w:r>
        <w:rPr>
          <w:bCs/>
          <w:b/>
        </w:rPr>
        <w:t xml:space="preserve">Зауваження про метафізичні зобов’язання, видалені в v7.5.</w:t>
      </w:r>
      <w:r>
        <w:t xml:space="preserve"> </w:t>
      </w:r>
      <w:r>
        <w:t xml:space="preserve">Формулювання v7.4 «космічний цикл» — вічні часові кристали на всіх масштабах, з нашим всесвітом одним вузлом у нескінченному рекурренті — було структурним зобов’язанням без емпіричного вмісту і без виведення. v7.5 замінює його простішим, більш парсимонічним одноразовим життєвим циклом. Об’єм продовжує існувати після випаровування нашого всесвіту і може породжувати інші 3+1D-області на власному часовому масштабі, але це незалежні події; наш всесвіт не є частиною вічного циклу. Це чисте зменшення метафізичних зобов’язань каркасу.</w:t>
      </w:r>
    </w:p>
    <w:bookmarkEnd w:id="51"/>
    <w:bookmarkStart w:id="52" w:name="Xfad2484d9823ed1adc093dfe5244c174e787715"/>
    <w:p>
      <w:pPr>
        <w:pStyle w:val="Heading3"/>
      </w:pPr>
      <w:r>
        <w:t xml:space="preserve">6.4 Гілка вічного аттрактора (swappable, демотована з default)</w:t>
      </w:r>
    </w:p>
    <w:p>
      <w:pPr>
        <w:pStyle w:val="FirstParagraph"/>
      </w:pPr>
      <w:r>
        <w:t xml:space="preserve">Якщо C₀ виявиться фундаментальною сталою, а не проєкцією повільно охолоджуваного об’ємного вакууму — тобто якщо об’єм не має власної RVM-динаміки, або ν_bulk = 0 точно — тоді всесвіт асимптотує до стабільного стану де Сіттера при H_∞ = √(C₀/3M²_pl) ≈ 1,85 × 10⁻¹⁸ Гц з T_dS ≈ 2,3 × 10⁻³⁰ K. У цій гілці випаровування не завершується; всесвіт залишається у максимально холодному, максимально розрідженому стані безперервно, і формулювання «космічного часового кристала» з v7.4 §§10–11 (Q ~ 1/(2ν) ~ 500, вічний з частотою ω_∞ = H_∞) стає правильною картиною. Гілка вічного аттрактора структурно чистіша в деяких аспектах (космологічна стала є фундаментальним входом), але повторно вводить ЧД–всесвіт асиметрію v7.4 і не має простішої одноразової-life-cycle архітектури.</w:t>
      </w:r>
    </w:p>
    <w:p>
      <w:pPr>
        <w:pStyle w:val="BodyText"/>
      </w:pPr>
      <w:r>
        <w:rPr>
          <w:bCs/>
          <w:b/>
        </w:rPr>
        <w:t xml:space="preserve">Емпіричний розрізнювальний тест.</w:t>
      </w:r>
      <w:r>
        <w:t xml:space="preserve"> </w:t>
      </w:r>
      <w:r>
        <w:t xml:space="preserve">Дві гілки передбачають однакову поточну космологію з точністю до 10⁻¹⁵⁰ при поточній чутливості. Вони відрізняються у</w:t>
      </w:r>
      <w:r>
        <w:t xml:space="preserve"> </w:t>
      </w:r>
      <w:r>
        <w:rPr>
          <w:bCs/>
          <w:b/>
        </w:rPr>
        <w:t xml:space="preserve">секулярному дрейфі Λ_eff</w:t>
      </w:r>
      <w:r>
        <w:t xml:space="preserve"> </w:t>
      </w:r>
      <w:r>
        <w:t xml:space="preserve">— формалізованому як P39 (§13). DESI DR2 натякає на еволюціонуючу темну енергію в напрямку, передбаченому гілкою випаровування; спільні обмеження DESI DR3 + Euclid + LSST будуть вирішальними. Якщо w(z) спостерігатиметься як точно −1 з точністю, доступною до ~2030 року, каркас перемикається на гілку вічного аттрактора; якщо секулярний дрейф у передбачуваному напрямку підтвердиться, гілка випаровування буде підтверджена.</w:t>
      </w:r>
    </w:p>
    <w:p>
      <w:pPr>
        <w:pStyle w:val="BodyText"/>
      </w:pPr>
      <w:r>
        <w:rPr>
          <w:bCs/>
          <w:b/>
        </w:rPr>
        <w:t xml:space="preserve">Архітектурне прочитання.</w:t>
      </w:r>
      <w:r>
        <w:t xml:space="preserve"> </w:t>
      </w:r>
      <w:r>
        <w:t xml:space="preserve">Обидві гілки сидять усередині тієї самої архітектури 12+3+9, того самого списку передбачень (зі статусом P39, що різниться за гілкою), і тієї самої ієрархії фальсифікованості. Зміна гілки змінює §§6.2, 6.3, і (найзмістовніше) §§10–11; усе інше спільне. v7.5 робить гілку випаровування за замовчуванням і гілку вічного аттрактора swappable-альтернативою; v7.4 мала зворотне.</w:t>
      </w:r>
    </w:p>
    <w:bookmarkEnd w:id="52"/>
    <w:bookmarkEnd w:id="53"/>
    <w:bookmarkStart w:id="58" w:name="темна-матерія-як-сектор-оптичних-фононів"/>
    <w:p>
      <w:pPr>
        <w:pStyle w:val="Heading2"/>
      </w:pPr>
      <w:r>
        <w:t xml:space="preserve">7. Темна матерія як сектор оптичних фононів</w:t>
      </w:r>
    </w:p>
    <w:bookmarkStart w:id="54" w:name="три-описи"/>
    <w:p>
      <w:pPr>
        <w:pStyle w:val="Heading3"/>
      </w:pPr>
      <w:r>
        <w:t xml:space="preserve">7.1 Три описи</w:t>
      </w:r>
    </w:p>
    <w:p>
      <w:pPr>
        <w:numPr>
          <w:ilvl w:val="0"/>
          <w:numId w:val="1001"/>
        </w:numPr>
        <w:pStyle w:val="Compact"/>
      </w:pPr>
      <w:r>
        <w:t xml:space="preserve">Гравітаційна тінь з об’єму. (2) Затриманий додатково-вимірний імпульс (KK-вежа). (3) Сектор оптичних фононів (основний).</w:t>
      </w:r>
    </w:p>
    <w:bookmarkEnd w:id="54"/>
    <w:bookmarkStart w:id="55" w:name="основний-опис"/>
    <w:p>
      <w:pPr>
        <w:pStyle w:val="Heading3"/>
      </w:pPr>
      <w:r>
        <w:t xml:space="preserve">7.2 Основний опис</w:t>
      </w:r>
    </w:p>
    <w:p>
      <w:pPr>
        <w:pStyle w:val="FirstParagraph"/>
      </w:pPr>
      <w:r>
        <w:t xml:space="preserve">m_DM ~ ℏω₀ ~ ℏH_I/c² → ~100 ГеВ. Видима матерія = акустичний фонон (без щілини, взаємодія за SM). Темна матерія = оптичний фонон (зі щілиною, лише гравітація). Невиявлення в акустичних інструментах пояснюється акустично-оптичною ортогональністю.</w:t>
      </w:r>
    </w:p>
    <w:bookmarkEnd w:id="55"/>
    <w:bookmarkStart w:id="56" w:name="жива-проти-замороженої-темної-матерії"/>
    <w:p>
      <w:pPr>
        <w:pStyle w:val="Heading3"/>
      </w:pPr>
      <w:r>
        <w:t xml:space="preserve">7.3 «Жива» проти «замороженої» темної матерії</w:t>
      </w:r>
    </w:p>
    <w:p>
      <w:pPr>
        <w:pStyle w:val="FirstParagraph"/>
      </w:pPr>
      <w:r>
        <w:t xml:space="preserve">Завершена редукція: фіксована маса, фіксована поширеність, статичний пік. Триваюча редукція: дрейфуюча маса (dm/m ~ νH₀), зростаюча поширеність. Для ν = 10⁻³ дрейф ~10⁻⁵/Gyr; для ν = 10⁻² дрейф ~10⁻⁴/Gyr. Підгонка P29 Раунду 5 повернула 84,6 % замороженої + 15,4 % живої компоненти; Раунд 8 (T6) відтворює цю декомпозицію по суті незмінною на оновлених публічних входах fσ8 (α = −0,284, заморожена частка = 0,846, жива частка = 0,154).</w:t>
      </w:r>
    </w:p>
    <w:bookmarkEnd w:id="56"/>
    <w:bookmarkStart w:id="57" w:name="просторова-неоднорідність"/>
    <w:p>
      <w:pPr>
        <w:pStyle w:val="Heading3"/>
      </w:pPr>
      <w:r>
        <w:t xml:space="preserve">7.4 Просторова неоднорідність</w:t>
      </w:r>
    </w:p>
    <w:p>
      <w:pPr>
        <w:pStyle w:val="FirstParagraph"/>
      </w:pPr>
      <w:r>
        <w:t xml:space="preserve">Густі області запускають редукції раніше → густинно-корельована варіація Ω_DM/Ω_B (~ν²), позиційно-залежне d_eff(x), густинно-корельовані кореляції орієнтацій філаментів. Раунд 7 (T17) надає публічно-данний тест саме цього останнього пункту.</w:t>
      </w:r>
    </w:p>
    <w:bookmarkEnd w:id="57"/>
    <w:bookmarkEnd w:id="58"/>
    <w:bookmarkStart w:id="62" w:name="Xf416a559d883e294c8642a656b31baa785dd9dd"/>
    <w:p>
      <w:pPr>
        <w:pStyle w:val="Heading2"/>
      </w:pPr>
      <w:r>
        <w:t xml:space="preserve">8. Космічна павутина як зернова структура кристала</w:t>
      </w:r>
    </w:p>
    <w:bookmarkStart w:id="59" w:name="бао-як-ґраткова-стала"/>
    <w:p>
      <w:pPr>
        <w:pStyle w:val="Heading3"/>
      </w:pPr>
      <w:r>
        <w:t xml:space="preserve">8.1 БАО як ґраткова стала</w:t>
      </w:r>
    </w:p>
    <w:p>
      <w:pPr>
        <w:pStyle w:val="FirstParagraph"/>
      </w:pPr>
      <w:r>
        <w:t xml:space="preserve">r* ≈ 147,09 ± 0,26 Mpc (DESI DR2). Брегґ-подібний пік у кореляції галактик; гармонійні піки в P(k) при k_n = nπ/r*.</w:t>
      </w:r>
    </w:p>
    <w:bookmarkEnd w:id="59"/>
    <w:bookmarkStart w:id="60" w:name="морфологія-зерен"/>
    <w:p>
      <w:pPr>
        <w:pStyle w:val="Heading3"/>
      </w:pPr>
      <w:r>
        <w:t xml:space="preserve">8.2 Морфологія зерен</w:t>
      </w:r>
    </w:p>
    <w:p>
      <w:pPr>
        <w:pStyle w:val="FirstParagraph"/>
      </w:pPr>
      <w:r>
        <w:t xml:space="preserve">Космічна павутина = полікристалічна зернова структура. Вузли = потрійно-стичні дислокації. Філаменти/стіни = межі зерен. Войди = зерна. Передбачення, що геометрія меж зерен має відбити</w:t>
      </w:r>
      <w:r>
        <w:t xml:space="preserve"> </w:t>
      </w:r>
      <w:r>
        <w:rPr>
          <w:bCs/>
          <w:b/>
        </w:rPr>
        <w:t xml:space="preserve">густинно-стратифіковану текстуру</w:t>
      </w:r>
      <w:r>
        <w:t xml:space="preserve"> </w:t>
      </w:r>
      <w:r>
        <w:t xml:space="preserve">як в орієнтації філаментів (P3), так і в негаусівських хвостах стінок войдів (P38), тепер емпірично закріплене на двох незалежних тестах Раунду 7; див. §22 (CL4).</w:t>
      </w:r>
    </w:p>
    <w:bookmarkEnd w:id="60"/>
    <w:bookmarkStart w:id="61" w:name="mond-як-розсіяння-фононів-на-межах-зерен"/>
    <w:p>
      <w:pPr>
        <w:pStyle w:val="Heading3"/>
      </w:pPr>
      <w:r>
        <w:t xml:space="preserve">8.3 MOND як розсіяння фононів на межах зерен</w:t>
      </w:r>
    </w:p>
    <w:p>
      <w:pPr>
        <w:pStyle w:val="FirstParagraph"/>
      </w:pPr>
      <w:r>
        <w:t xml:space="preserve">ΔS/S ~ ν ~ 10⁻³. a₀ = cH₀ асимптотично; локальне a₀ = значення Мілгрома відтворюється каскадно-залишковим зважуванням. SPARC підтверджує: a₀ = 1,16 × 10⁻¹⁰ (−3,3 % від Мілгрома, −82 % від cH₀). Тест на високому z: середнє a₀ = 3,91 × 10⁻¹⁰ (2,26× Мілгрома), Spearman r = 0,886, p = 0,019. Раунд 8 (T3) повторно закріплює підгонку SPARC на n = 171 кривих і відновлює in-sample локальне g_char ≈ 1352 (м с⁻²)/Mpc та частку закритого розриву 0,45.</w:t>
      </w:r>
    </w:p>
    <w:bookmarkEnd w:id="61"/>
    <w:bookmarkEnd w:id="62"/>
    <w:bookmarkStart w:id="66" w:name="визначення-n-зі-спостережень"/>
    <w:p>
      <w:pPr>
        <w:pStyle w:val="Heading2"/>
      </w:pPr>
      <w:r>
        <w:t xml:space="preserve">9. Визначення N зі спостережень</w:t>
      </w:r>
    </w:p>
    <w:bookmarkStart w:id="63" w:name="порядок-пріоритетів"/>
    <w:p>
      <w:pPr>
        <w:pStyle w:val="Heading3"/>
      </w:pPr>
      <w:r>
        <w:t xml:space="preserve">9.1 Порядок пріоритетів</w:t>
      </w:r>
    </w:p>
    <w:p>
      <w:pPr>
        <w:numPr>
          <w:ilvl w:val="0"/>
          <w:numId w:val="1002"/>
        </w:numPr>
        <w:pStyle w:val="Compact"/>
      </w:pPr>
      <w:r>
        <w:t xml:space="preserve">Підрахунок піків прямої детекції (тверда серцевина). (2) Сигнатури каскадних залишків непрямої детекції. (3) Космологічні перевірки узгодженості.</w:t>
      </w:r>
    </w:p>
    <w:bookmarkEnd w:id="63"/>
    <w:bookmarkStart w:id="64" w:name="застереження-зменшуваного-обєму"/>
    <w:p>
      <w:pPr>
        <w:pStyle w:val="Heading3"/>
      </w:pPr>
      <w:r>
        <w:t xml:space="preserve">9.2 Застереження зменшуваного об’єму</w:t>
      </w:r>
    </w:p>
    <w:p>
      <w:pPr>
        <w:pStyle w:val="FirstParagraph"/>
      </w:pPr>
      <w:r>
        <w:t xml:space="preserve">Підрахунок піків дає N лише за припущенням повного оцінювання. Якщо деякі об’ємні види були відсутніми у редукційному об’ємі нашого регіону, локальний темний сектор недораховує N − 4.</w:t>
      </w:r>
    </w:p>
    <w:bookmarkEnd w:id="64"/>
    <w:bookmarkStart w:id="65" w:name="X52248d897333a7140c123c23342fb97efecd5e0"/>
    <w:p>
      <w:pPr>
        <w:pStyle w:val="Heading3"/>
      </w:pPr>
      <w:r>
        <w:t xml:space="preserve">9.3 Dimension-origin prior на підрахунок піків</w:t>
      </w:r>
    </w:p>
    <w:p>
      <w:pPr>
        <w:pStyle w:val="FirstParagraph"/>
      </w:pPr>
      <w:r>
        <w:t xml:space="preserve">Імовірнісно зважений зменшуваний об’єм з §4.5 індукує апріор на очікуваний розподіл піків. За припущення ймовірнісного зважування апріор спостереження піка на стадії k є π(пік спостережено на стадії k | N) ∝ (r_k / L_k)^{k−4}.</w:t>
      </w:r>
    </w:p>
    <w:p>
      <w:pPr>
        <w:pStyle w:val="BodyText"/>
      </w:pPr>
      <w:r>
        <w:t xml:space="preserve">Звідси випливають три спостережні наслідки.</w:t>
      </w:r>
    </w:p>
    <w:p>
      <w:pPr>
        <w:pStyle w:val="BodyText"/>
      </w:pPr>
      <w:r>
        <w:rPr>
          <w:bCs/>
          <w:b/>
        </w:rPr>
        <w:t xml:space="preserve">(i) Асиметричний розподіл піків.</w:t>
      </w:r>
      <w:r>
        <w:t xml:space="preserve"> </w:t>
      </w:r>
      <w:r>
        <w:t xml:space="preserve">Очікуваний патерн піків зміщений до легших мас. Кампанія прямої детекції, що спостерігає n_obs піків, має порівнювати n_obs з E[n_peaks], а не з N − 4.</w:t>
      </w:r>
    </w:p>
    <w:p>
      <w:pPr>
        <w:pStyle w:val="BodyText"/>
      </w:pPr>
      <w:r>
        <w:rPr>
          <w:bCs/>
          <w:b/>
        </w:rPr>
        <w:t xml:space="preserve">(ii) Крос-патчева варіація.</w:t>
      </w:r>
      <w:r>
        <w:t xml:space="preserve"> </w:t>
      </w:r>
      <w:r>
        <w:t xml:space="preserve">Різні редукційні об’єми оцінюють різні P_presence(k). Раунд 8 (T2) явно вимірює залишкову патчеву дисперсію в Δκ і знаходить розкид між патчами (≈ 0,120)</w:t>
      </w:r>
      <w:r>
        <w:t xml:space="preserve"> </w:t>
      </w:r>
      <w:r>
        <w:rPr>
          <w:bCs/>
          <w:b/>
        </w:rPr>
        <w:t xml:space="preserve">більший</w:t>
      </w:r>
      <w:r>
        <w:t xml:space="preserve"> </w:t>
      </w:r>
      <w:r>
        <w:t xml:space="preserve">за базове значення Δκ (0,110) — у v7.5 інтерпретується як крос-патчева варіація складу DM, але позначається як Відкрита проблема 13.</w:t>
      </w:r>
    </w:p>
    <w:p>
      <w:pPr>
        <w:pStyle w:val="BodyText"/>
      </w:pPr>
      <w:r>
        <w:rPr>
          <w:bCs/>
          <w:b/>
        </w:rPr>
        <w:t xml:space="preserve">(iii) Асиметричні межі.</w:t>
      </w:r>
      <w:r>
        <w:t xml:space="preserve"> </w:t>
      </w:r>
      <w:r>
        <w:t xml:space="preserve">Консервативна нижня межа N ≥ 4 + n_obs все ще зберігається. Верхня межа з підрахунку послаблюється; єдиний спостережений пік на стадії k₀ дає лише N ≥ 4 + k₀, а не N = 4 + n_obs.</w:t>
      </w:r>
    </w:p>
    <w:bookmarkEnd w:id="65"/>
    <w:bookmarkEnd w:id="66"/>
    <w:bookmarkStart w:id="71" w:name="Xf01d79bde6b291ddd7d4d03df64d4f1c810752c"/>
    <w:p>
      <w:pPr>
        <w:pStyle w:val="Heading2"/>
      </w:pPr>
      <w:r>
        <w:t xml:space="preserve">10. Всесвіт як довгоживий (але скінченний) просторово-часовий кристал</w:t>
      </w:r>
    </w:p>
    <w:bookmarkStart w:id="67" w:name="просторове-та-часове-порушення-симетрії"/>
    <w:p>
      <w:pPr>
        <w:pStyle w:val="Heading3"/>
      </w:pPr>
      <w:r>
        <w:t xml:space="preserve">10.1 Просторове та часове порушення симетрії</w:t>
      </w:r>
    </w:p>
    <w:p>
      <w:pPr>
        <w:pStyle w:val="FirstParagraph"/>
      </w:pPr>
      <w:r>
        <w:t xml:space="preserve">Просторове: r* × r* × r* ~ (147 Mpc)³ порушене на рекомбінації. Часове: T_crystal(t) = 2π/H(t), з H(t), що повільно дрейфує до нуля на бульковому годиннику за кінцевим станом випаровування за замовчуванням §6.2. Всесвіт є просторово-часовим кристалом із 4D елементарною коміркою — скінченно-живим, а не вічним, але з часом когерентності на багато порядків довшим за будь-який поточний спостережний базис.</w:t>
      </w:r>
    </w:p>
    <w:bookmarkEnd w:id="67"/>
    <w:bookmarkStart w:id="68" w:name="Xb3d871e822520c54dd5d1b71afdbd4e7d320252"/>
    <w:p>
      <w:pPr>
        <w:pStyle w:val="Heading3"/>
      </w:pPr>
      <w:r>
        <w:t xml:space="preserve">10.2 Космологічний часовий кристал як довгий транзієнт</w:t>
      </w:r>
    </w:p>
    <w:p>
      <w:pPr>
        <w:pStyle w:val="FirstParagraph"/>
      </w:pPr>
      <w:r>
        <w:t xml:space="preserve">ω_crystal(t) = H(t), що наразі є ω_crystal(now) = H₀√Ω_Λ ≈ 1,85 × 10⁻¹⁸ Гц. Основний стан коливається без зовнішнього вкладу енергії протягом життя всесвіту, з енергією, що перетікає між вакуумом і матерією через dρ_vac/dt = −dρ_matter/dt.</w:t>
      </w:r>
      <w:r>
        <w:t xml:space="preserve"> </w:t>
      </w:r>
      <w:r>
        <w:rPr>
          <w:bCs/>
          <w:b/>
        </w:rPr>
        <w:t xml:space="preserve">У v7.5 кристал є транзієнтом, а не вічним</w:t>
      </w:r>
      <w:r>
        <w:t xml:space="preserve">: у міру охолодження бульково-RVM C₀(t) → 0, ω_crystal(t) → 0, і кристал зрештою декогерує, коли H(t) опускається нижче оберненого часу когерентності бульково-вакуумного дрейфу. Час декогеренції ~10¹⁶⁷ років, тож для всіх практичних спостережних цілей кристал є фактично вічним, але зобов’язання каркасу тепер скінченні. Аргументи уникнення Ватанабе–Ошикави (§11) виживають незмінними, бо вони залежать від того, що кристал перебуває в не-Ґіббсівському стані з самопороджуваним термостатом, а не від вічності.</w:t>
      </w:r>
    </w:p>
    <w:bookmarkEnd w:id="68"/>
    <w:bookmarkStart w:id="69" w:name="X47effc2a5ae9fca70b9a2a426d5f43a5e222acf"/>
    <w:p>
      <w:pPr>
        <w:pStyle w:val="Heading3"/>
      </w:pPr>
      <w:r>
        <w:t xml:space="preserve">10.3 Темна енергія як повільно занепадаюча вакуумна мода</w:t>
      </w:r>
    </w:p>
    <w:p>
      <w:pPr>
        <w:pStyle w:val="FirstParagraph"/>
      </w:pPr>
      <w:r>
        <w:t xml:space="preserve">T_dS(t) = ℏH(t)/(2πk_Bc), з H(t), що дрейфує на бульковому годиннику. Наразі T_dS ≈ 2,3 × 10⁻³⁰ K.</w:t>
      </w:r>
      <w:r>
        <w:t xml:space="preserve"> </w:t>
      </w:r>
      <w:r>
        <w:rPr>
          <w:bCs/>
          <w:b/>
        </w:rPr>
        <w:t xml:space="preserve">Темна енергія є енергією нульової точки космологічного часового кристала в його поточному стані декогеренції</w:t>
      </w:r>
      <w:r>
        <w:t xml:space="preserve">: ρ_DE(t) = (ℏ/2) × ω_crystal(t) × (фактор декогеренції) ≈ ℏH(t)/2 у довгоживій фазі. Через те, що H(t) дрейфує, темна енергія</w:t>
      </w:r>
      <w:r>
        <w:t xml:space="preserve"> </w:t>
      </w:r>
      <w:r>
        <w:rPr>
          <w:iCs/>
          <w:i/>
        </w:rPr>
        <w:t xml:space="preserve">повільно занепадає</w:t>
      </w:r>
      <w:r>
        <w:t xml:space="preserve"> </w:t>
      </w:r>
      <w:r>
        <w:t xml:space="preserve">на бульковому годиннику — не строго стала.</w:t>
      </w:r>
      <w:r>
        <w:t xml:space="preserve"> </w:t>
      </w:r>
      <w:r>
        <w:rPr>
          <w:bCs/>
          <w:b/>
        </w:rPr>
        <w:t xml:space="preserve">Це і є емпіричний важіль для розрізнення v7.5 default-випаровування і v7.4 гілки вічного аттрактора.</w:t>
      </w:r>
      <w:r>
        <w:t xml:space="preserve"> </w:t>
      </w:r>
      <w:r>
        <w:t xml:space="preserve">Формалізоване як P39 у §13.</w:t>
      </w:r>
    </w:p>
    <w:bookmarkEnd w:id="69"/>
    <w:bookmarkStart w:id="70" w:name="Xe37defeb138584d97fb234c4c683c45153e03e9"/>
    <w:p>
      <w:pPr>
        <w:pStyle w:val="Heading3"/>
      </w:pPr>
      <w:r>
        <w:t xml:space="preserve">10.4 Жодних вкладених вічних кристалів (переробка v7.5)</w:t>
      </w:r>
    </w:p>
    <w:p>
      <w:pPr>
        <w:pStyle w:val="FirstParagraph"/>
      </w:pPr>
      <w:r>
        <w:t xml:space="preserve">v7.4 §10.4 перелічувала вкладені часові кристали на чотирьох масштабах (космологічний 10¹¹ років, чорна діра M³/M²_pl, темна матерія 10⁻²⁶ с, планківська піна 5,4 × 10⁻⁴⁴ с). У v7.5 лише космологічний кристал трактується як когерентний осцилятор, і навіть він тепер є транзієнтом на бульковому годиннику. Інші три часові масштаби залишаються фізичними особливостями каркасу, але</w:t>
      </w:r>
      <w:r>
        <w:t xml:space="preserve"> </w:t>
      </w:r>
      <w:r>
        <w:rPr>
          <w:iCs/>
          <w:i/>
        </w:rPr>
        <w:t xml:space="preserve">не інтерпретуються як осцилятори вічної ієрархії</w:t>
      </w:r>
      <w:r>
        <w:t xml:space="preserve">. Чорні діри випромінюють і випаровуються (ЧД не є вічними часовими кристалами — це транзієнтні фазово-граничні об’єкти); темна матерія має фононоподібні внутрішні моди, але не є вічним осцилятором на видовому рівні; планківська піна — це режим квантової гравітації, де формулювання «осцилятора» взагалі не застосовується. Переробка видаляє вкладено-вічну метафізику, що була несучою у v7.4 §10.4, і зберігає лише емпірично закріплену фізику космологічного кристала.</w:t>
      </w:r>
    </w:p>
    <w:bookmarkEnd w:id="70"/>
    <w:bookmarkEnd w:id="71"/>
    <w:bookmarkStart w:id="76" w:name="X84e384f8348edb46537339d434393759fcd9d63"/>
    <w:p>
      <w:pPr>
        <w:pStyle w:val="Heading2"/>
      </w:pPr>
      <w:r>
        <w:t xml:space="preserve">11. Строгість часового кристала: Уникнення Ватанабе–Ошикави</w:t>
      </w:r>
    </w:p>
    <w:bookmarkStart w:id="72" w:name="теорема-wo"/>
    <w:p>
      <w:pPr>
        <w:pStyle w:val="Heading3"/>
      </w:pPr>
      <w:r>
        <w:t xml:space="preserve">11.1 Теорема WO</w:t>
      </w:r>
    </w:p>
    <w:p>
      <w:pPr>
        <w:pStyle w:val="FirstParagraph"/>
      </w:pPr>
      <w:r>
        <w:t xml:space="preserve">Для незалежного від часу локального гамільтоніана на квантовій ґратці зі скінченновимірними локальними гільбертовими просторами та ρ — Ґіббсовим станом: усереднення зв’язної автокореляції на великих часах прямує до нуля. Гіпотези: (H1) H незалежний від часу, (H2) Ґіббсова рівновага, (H3) замкнена система, (H4) скінченновимірні локальні простори, (H5) локальні взаємодії.</w:t>
      </w:r>
    </w:p>
    <w:bookmarkEnd w:id="72"/>
    <w:bookmarkStart w:id="73" w:name="три-незалежні-порушення-збережені-у-v7.5"/>
    <w:p>
      <w:pPr>
        <w:pStyle w:val="Heading3"/>
      </w:pPr>
      <w:r>
        <w:t xml:space="preserve">11.2 Три незалежні порушення (збережені у v7.5)</w:t>
      </w:r>
    </w:p>
    <w:p>
      <w:pPr>
        <w:pStyle w:val="FirstParagraph"/>
      </w:pPr>
      <w:r>
        <w:rPr>
          <w:bCs/>
          <w:b/>
        </w:rPr>
        <w:t xml:space="preserve">Порушення (H2).</w:t>
      </w:r>
      <w:r>
        <w:t xml:space="preserve"> </w:t>
      </w:r>
      <w:r>
        <w:t xml:space="preserve">Стан наближення до де Сіттера не є Ґіббсовим станом. Стан Гіббонса–Гокінга є KMS лише щодо Кіллінгового вектора буста, а не глобального генератора часових трансляцій. RVM ν ≠ 0 забезпечує порушений детальний баланс. Добротність Q ~ 1/(2ν) ~ 500 — але у v7.5 це є</w:t>
      </w:r>
      <w:r>
        <w:t xml:space="preserve"> </w:t>
      </w:r>
      <w:r>
        <w:rPr>
          <w:bCs/>
          <w:b/>
        </w:rPr>
        <w:t xml:space="preserve">частка часу когерентності</w:t>
      </w:r>
      <w:r>
        <w:t xml:space="preserve">, протягом якої осцилятор затухає, а не швидкістю демпфірування вічного осцилятора.</w:t>
      </w:r>
    </w:p>
    <w:p>
      <w:pPr>
        <w:pStyle w:val="BodyText"/>
      </w:pPr>
      <w:r>
        <w:rPr>
          <w:bCs/>
          <w:b/>
        </w:rPr>
        <w:t xml:space="preserve">Порушення (H3).</w:t>
      </w:r>
      <w:r>
        <w:t xml:space="preserve"> </w:t>
      </w:r>
      <w:r>
        <w:t xml:space="preserve">Космологічний горизонт ділить квантовий стан на систему (внутрішнє) та термостат (зовнішнє). Редукований стан змішаний. Внутрішня динаміка — Ліндбладова з власним значенням Re(λ), що дрейфує до H_bulk-RVM (повільно ненульовим), Im(λ) = H(t) ≠ 0, що породжує недодемпфований осцилятор з</w:t>
      </w:r>
      <w:r>
        <w:t xml:space="preserve"> </w:t>
      </w:r>
      <w:r>
        <w:rPr>
          <w:bCs/>
          <w:b/>
        </w:rPr>
        <w:t xml:space="preserve">транзієнтним граничним циклом</w:t>
      </w:r>
      <w:r>
        <w:t xml:space="preserve"> </w:t>
      </w:r>
      <w:r>
        <w:t xml:space="preserve">при ω = H(t).</w:t>
      </w:r>
    </w:p>
    <w:p>
      <w:pPr>
        <w:pStyle w:val="BodyText"/>
      </w:pPr>
      <w:r>
        <w:rPr>
          <w:bCs/>
          <w:b/>
        </w:rPr>
        <w:t xml:space="preserve">Порушення (H4).</w:t>
      </w:r>
      <w:r>
        <w:t xml:space="preserve"> </w:t>
      </w:r>
      <w:r>
        <w:t xml:space="preserve">Бозонний простір Фока дає нескінченновимірні локальні гільбертові простори. Аргумент компактності WO не спрацьовує для когерентних станів |α⟩ з |α|² ~ 10¹²².</w:t>
      </w:r>
    </w:p>
    <w:bookmarkEnd w:id="73"/>
    <w:bookmarkStart w:id="74" w:name="багатостадійне-розширення"/>
    <w:p>
      <w:pPr>
        <w:pStyle w:val="Heading3"/>
      </w:pPr>
      <w:r>
        <w:t xml:space="preserve">11.3 Багатостадійне розширення</w:t>
      </w:r>
    </w:p>
    <w:p>
      <w:pPr>
        <w:pStyle w:val="FirstParagraph"/>
      </w:pPr>
      <w:r>
        <w:t xml:space="preserve">У каскадній картині існують проміжні метастабільні де-сіттерівські фази (по одній на стадію). Три порушення WO виконуються постадійно незалежно. Часовий параметр порядку |Φ_T^{(k)}|² &gt; 0 на пізньому часовому етапі кожної стадії. Кристал кожної стадії сам є транзієнтом за кінцевим станом випаровування за замовчуванням — скінченно-живим на власному характерному часовому масштабі.</w:t>
      </w:r>
    </w:p>
    <w:bookmarkEnd w:id="74"/>
    <w:bookmarkStart w:id="75" w:name="класифікація"/>
    <w:p>
      <w:pPr>
        <w:pStyle w:val="Heading3"/>
      </w:pPr>
      <w:r>
        <w:t xml:space="preserve">11.4 Класифікація</w:t>
      </w:r>
    </w:p>
    <w:p>
      <w:pPr>
        <w:pStyle w:val="FirstParagraph"/>
      </w:pPr>
      <w:r>
        <w:t xml:space="preserve">Граничний дисипативний часовий кристал (порівняйте з Iemini et al. 2018), з дисипацією, що тепер втікає у вищевимірний бульковий резервуар, а не в статичний зовнішній термостат. Термостат самопороджується власною динамікою розширення системи і структурно ідентичний бульковому вакууму, у який наш всесвіт випаровується.</w:t>
      </w:r>
    </w:p>
    <w:bookmarkEnd w:id="75"/>
    <w:bookmarkEnd w:id="76"/>
    <w:bookmarkStart w:id="77" w:name="X32d60f0be464fab9087edfd7fc9723e5e528563"/>
    <w:p>
      <w:pPr>
        <w:pStyle w:val="Heading2"/>
      </w:pPr>
      <w:r>
        <w:t xml:space="preserve">12. Вимірне проєктування та квантова статистика</w:t>
      </w:r>
    </w:p>
    <w:p>
      <w:pPr>
        <w:pStyle w:val="FirstParagraph"/>
      </w:pPr>
      <w:r>
        <w:t xml:space="preserve">Для класичного вектора стану Ψ у N-вимірному фазовому просторі, спроєктованого на 3D: |ψ|² = |Ψ|² cos²θ. Розподіл збігається до правила Борна при великих N. Правило Борна геометричне, а не постулат. Стала Планка ℏ — це нескоротна теплова енергія на вакуумну моду космологічного часового кристала протягом його довгоживої фази. Квантова механіка — це статистичний опис, доступний 3+1D-спостерігачам детермінованої N-вимірної динаміки.</w:t>
      </w:r>
    </w:p>
    <w:bookmarkEnd w:id="77"/>
    <w:bookmarkStart w:id="79" w:name="Xb67082bd0e74c00e7c36c58d7eca06d62ed24c7"/>
    <w:p>
      <w:pPr>
        <w:pStyle w:val="Heading2"/>
      </w:pPr>
      <w:r>
        <w:t xml:space="preserve">13. Узагальнення AQN — Темні каскадні нагідки DCN_k (НОВЕ у v7.6, розширення захисного поясу до § 4)</w:t>
      </w:r>
    </w:p>
    <w:p>
      <w:pPr>
        <w:pStyle w:val="FirstParagraph"/>
      </w:pPr>
      <w:r>
        <w:t xml:space="preserve">Існуючий Tier-3-компонент каркасу AQN (Житницький 2003) трактує аксіонні кваркові нагідки як компактні QCD / PQ-стадійні темні залишки. AQN вкладається конкретно в Ω_4 (найлегший каскадний залишок) і служить мостом до баріогенезу через η ~ ν × δ_CP × f_geo ~ 10⁻¹⁰. У v7.6 механізм AQN узагальнюється на рівні</w:t>
      </w:r>
      <w:r>
        <w:t xml:space="preserve"> </w:t>
      </w:r>
      <w:r>
        <w:rPr>
          <w:iCs/>
          <w:i/>
        </w:rPr>
        <w:t xml:space="preserve">морфології</w:t>
      </w:r>
      <w:r>
        <w:t xml:space="preserve">, при збереженні специфічності AQN на стадії QCD / PQ. Узагальнення зареєстровано тут на рівні каркасу (у § 28) і поєднано з Програмою вищо-вимірного продовження (§ 25 Стадія 3).</w:t>
      </w:r>
    </w:p>
    <w:p>
      <w:pPr>
        <w:pStyle w:val="BodyText"/>
      </w:pPr>
      <w:r>
        <w:rPr>
          <w:bCs/>
          <w:b/>
        </w:rPr>
        <w:t xml:space="preserve">28.1 Визначення — Темний каскадний нагідок на стадії k (DCN_k).</w:t>
      </w:r>
      <w:r>
        <w:t xml:space="preserve"> </w:t>
      </w:r>
      <w:r>
        <w:t xml:space="preserve">Компактний, зарядо-асиметричний, поверхнево-стабілізований темний залишок, утворений на каскадній стадії k. Кожен каскадний залишок DM_k може або залишитися частинково-подібним, або частково сконденсуватися в компактні нагідко-подібні зв’язані стани, з фракцією f_nugget,k = Ω_DCN,k / Ω_DM,k. Загальна густина темної матерії розкладається як Ω_DM = Σ_k Ω_DM,k = Σ_k (Ω_particle,k + Ω_DCN,k).</w:t>
      </w:r>
      <w:r>
        <w:t xml:space="preserve"> </w:t>
      </w:r>
      <w:r>
        <w:rPr>
          <w:bCs/>
          <w:b/>
        </w:rPr>
        <w:t xml:space="preserve">AQN ≡ DCN_QCD ≡ DCN_4</w:t>
      </w:r>
      <w:r>
        <w:t xml:space="preserve"> </w:t>
      </w:r>
      <w:r>
        <w:t xml:space="preserve">є опрацьованим прикладом QCD-стадії.</w:t>
      </w:r>
    </w:p>
    <w:p>
      <w:pPr>
        <w:pStyle w:val="BodyText"/>
      </w:pPr>
      <w:r>
        <w:rPr>
          <w:bCs/>
          <w:b/>
        </w:rPr>
        <w:t xml:space="preserve">28.2 Необхідні умови утворення DCN_k.</w:t>
      </w:r>
      <w:r>
        <w:t xml:space="preserve"> </w:t>
      </w:r>
      <w:r>
        <w:t xml:space="preserve">Залишок не може нагідкізуватися, доки</w:t>
      </w:r>
      <w:r>
        <w:t xml:space="preserve"> </w:t>
      </w:r>
      <w:r>
        <w:rPr>
          <w:bCs/>
          <w:b/>
        </w:rPr>
        <w:t xml:space="preserve">усі п’ять</w:t>
      </w:r>
      <w:r>
        <w:t xml:space="preserve"> </w:t>
      </w:r>
      <w:r>
        <w:t xml:space="preserve">наступних не виконуються в секторі k: (1) збережений або приблизно збережений секторний заряд Q_k; (2) притягальна самовзаємодія або конфайнінгова сила в секторі k; (3) фазова межа / доменна стіна / поверхневий натяг, що стабілізує грудку; (4) асиметрія або механізм захоплення, що запобігає повній анігіляції назад у bulk; (5) стабільність проти випаровування, поділу та гравітаційного колапсу. Ці є необхідними; сектори, що не задовольняють жодну з (1)–(5), залишаються частинково-подібними.</w:t>
      </w:r>
    </w:p>
    <w:p>
      <w:pPr>
        <w:pStyle w:val="BodyText"/>
      </w:pPr>
      <w:r>
        <w:rPr>
          <w:bCs/>
          <w:b/>
        </w:rPr>
        <w:t xml:space="preserve">28.3 Евристичний енергетичний функціонал.</w:t>
      </w:r>
      <w:r>
        <w:t xml:space="preserve"> </w:t>
      </w:r>
      <w:r>
        <w:t xml:space="preserve">DCN_k з зарядовим числом A в секторі k має E_k(A) = m_k A + σ_k A^{2/3} + C_k A^{1/3} + E_repulsion(A) — bulk + поверхня + кривизна + електростатично-подібне відштовхування.</w:t>
      </w:r>
      <w:r>
        <w:t xml:space="preserve"> </w:t>
      </w:r>
      <w:r>
        <w:rPr>
          <w:bCs/>
          <w:b/>
        </w:rPr>
        <w:t xml:space="preserve">Стабільність вимагає локального мінімуму в E_k(A) / A при великому A.</w:t>
      </w:r>
      <w:r>
        <w:t xml:space="preserve"> </w:t>
      </w:r>
      <w:r>
        <w:t xml:space="preserve">Сектори, що не задовольняють жодну з п’яти умов, дають E_k(A) / A монотонним і допускають тільки частинково-подібні залишки.</w:t>
      </w:r>
    </w:p>
    <w:p>
      <w:pPr>
        <w:pStyle w:val="BodyText"/>
      </w:pPr>
      <w:r>
        <w:rPr>
          <w:bCs/>
          <w:b/>
        </w:rPr>
        <w:t xml:space="preserve">28.4 Наслідок прямої детекції — недозчитунок піків.</w:t>
      </w:r>
      <w:r>
        <w:t xml:space="preserve"> </w:t>
      </w:r>
      <w:r>
        <w:t xml:space="preserve">Якщо фракція f_nugget,k залишку каскадної стадії k конденсована в компактні DCN_k, підрахунок піків на масштабі прямої детекції</w:t>
      </w:r>
      <w:r>
        <w:t xml:space="preserve"> </w:t>
      </w:r>
      <w:r>
        <w:rPr>
          <w:bCs/>
          <w:b/>
        </w:rPr>
        <w:t xml:space="preserve">недооцінює</w:t>
      </w:r>
      <w:r>
        <w:t xml:space="preserve"> </w:t>
      </w:r>
      <w:r>
        <w:t xml:space="preserve">види: відсутній пік на очікуваній позиції m_k може вказувати на</w:t>
      </w:r>
      <w:r>
        <w:t xml:space="preserve"> </w:t>
      </w:r>
      <w:r>
        <w:rPr>
          <w:bCs/>
          <w:b/>
        </w:rPr>
        <w:t xml:space="preserve">компактифікацію в макроскопічні нагідки</w:t>
      </w:r>
      <w:r>
        <w:t xml:space="preserve">, а не на відсутність виду. Це додає третю причину — окрім (а) неприсутності зменшуваного об’єму (§ 9.2) і (б) крос-патчевої композиційної варіації (§ 9.3) — для недозчитування піків. Обмеження на нагідкізовану фракцію повинні приходити з нерекойлових каналів: макро-вдарні пошуки; мікролінзинг / гравітаційна підструктура; термальна аномалія / нагрівання; анігіляційна заграва, якщо анти-нагідко-подібний; гравітаційно-зернисті тести темної підструктури.</w:t>
      </w:r>
    </w:p>
    <w:p>
      <w:pPr>
        <w:pStyle w:val="BodyText"/>
      </w:pPr>
      <w:r>
        <w:rPr>
          <w:bCs/>
          <w:b/>
        </w:rPr>
        <w:t xml:space="preserve">28.5 Зв’язок з пріором походження вимірів.</w:t>
      </w:r>
      <w:r>
        <w:t xml:space="preserve"> </w:t>
      </w:r>
      <w:r>
        <w:t xml:space="preserve">Імовірнісно зважений пріор P_presence(k) ~ (r_k / L_k)^{k−4} (§ 9.3) факторується на патч-рівні в імовірність</w:t>
      </w:r>
      <w:r>
        <w:t xml:space="preserve"> </w:t>
      </w:r>
      <w:r>
        <w:rPr>
          <w:iCs/>
          <w:i/>
        </w:rPr>
        <w:t xml:space="preserve">присутності виду</w:t>
      </w:r>
      <w:r>
        <w:t xml:space="preserve"> </w:t>
      </w:r>
      <w:r>
        <w:t xml:space="preserve">та імовірність</w:t>
      </w:r>
      <w:r>
        <w:t xml:space="preserve"> </w:t>
      </w:r>
      <w:r>
        <w:rPr>
          <w:iCs/>
          <w:i/>
        </w:rPr>
        <w:t xml:space="preserve">нагідкізації</w:t>
      </w:r>
      <w:r>
        <w:t xml:space="preserve">. Важчі (вищо-k) види систематично більш ймовірно відсутні як через (а) неприсутність зменшуваного об’єму, так і через (б) вищу ймовірність конденсації в компактні нагідки. Дві супресії композиційно перемножуються,</w:t>
      </w:r>
      <w:r>
        <w:t xml:space="preserve"> </w:t>
      </w:r>
      <w:r>
        <w:rPr>
          <w:bCs/>
          <w:b/>
        </w:rPr>
        <w:t xml:space="preserve">поглиблюючи передбачення асиметричного розподілу піків (§ 9.3 (i))</w:t>
      </w:r>
      <w:r>
        <w:t xml:space="preserve"> </w:t>
      </w:r>
      <w:r>
        <w:t xml:space="preserve">без введення додаткових вільних параметрів у каркас.</w:t>
      </w:r>
    </w:p>
    <w:p>
      <w:pPr>
        <w:pStyle w:val="BodyText"/>
      </w:pPr>
      <w:r>
        <w:rPr>
          <w:bCs/>
          <w:b/>
        </w:rPr>
        <w:t xml:space="preserve">28.6 Архітектурне розміщення.</w:t>
      </w:r>
      <w:r>
        <w:t xml:space="preserve"> </w:t>
      </w:r>
      <w:r>
        <w:t xml:space="preserve">AQN-як-DCN_QCD залишається в серцевині каркасу (§ 4.5 міст баріогенезу неушкоджений). DCN_k&gt;4 входить як</w:t>
      </w:r>
      <w:r>
        <w:t xml:space="preserve"> </w:t>
      </w:r>
      <w:r>
        <w:rPr>
          <w:bCs/>
          <w:b/>
        </w:rPr>
        <w:t xml:space="preserve">частина Програми вищо-вимірного продовження § 25 Стадія 3</w:t>
      </w:r>
      <w:r>
        <w:t xml:space="preserve"> </w:t>
      </w:r>
      <w:r>
        <w:t xml:space="preserve">(непряме обмеження bulk-геометрії через спектроскопію каскадних залишків). Стадія 3 уже вимагала зчитування спектра каскадних залишків з прямої детекції плюс крос-кореляції P39/P40/CL5; розширення DCN_k надає явну морфологію нагідкізації, що може бути перевірена одночасно через нерекойлові канали.</w:t>
      </w:r>
    </w:p>
    <w:p>
      <w:pPr>
        <w:pStyle w:val="BodyText"/>
      </w:pPr>
      <w:r>
        <w:rPr>
          <w:bCs/>
          <w:b/>
        </w:rPr>
        <w:t xml:space="preserve">28.7 Фальсифікація розширення.</w:t>
      </w:r>
      <w:r>
        <w:t xml:space="preserve"> </w:t>
      </w:r>
      <w:r>
        <w:t xml:space="preserve">Якщо кожен темно-детекторний канал (відскок + макро + мікролінзинг + анігіляція + гравітаційна підструктура) знаходить нуль нагідків і важко-піковий зчитунок точно слідує не-нагідкізованому пріору походження вимірів, фракції f_nugget,k колапсують до ≈ 0 для всіх k &gt; 4, і архітектура зводиться до v7.5-картини каскадних залишків з AQN як ізольованим прикладом при Ω_4.</w:t>
      </w:r>
      <w:r>
        <w:t xml:space="preserve"> </w:t>
      </w:r>
      <w:r>
        <w:rPr>
          <w:bCs/>
          <w:b/>
        </w:rPr>
        <w:t xml:space="preserve">Жодного провалу серцевини</w:t>
      </w:r>
      <w:r>
        <w:t xml:space="preserve"> </w:t>
      </w:r>
      <w:r>
        <w:t xml:space="preserve">— розширення є додаванням захисного поясу, а не зобов’язанням, що несе навантаження, за дизайном. AQN при Ω_4 / баріогенезі залишається неушкодженим незалежно.</w:t>
      </w:r>
    </w:p>
    <w:bookmarkStart w:id="78" w:name="Xf517dbc528bf688aaea630a817534cb0cd5ba04"/>
    <w:p>
      <w:pPr>
        <w:pStyle w:val="Heading3"/>
      </w:pPr>
      <w:r>
        <w:t xml:space="preserve">13.1 Застереження — не вся DM є AQN. Узагальнення явно не стверджує, що DM_5, DM_6, … усі є AQN-подібні. Воно стверджує: кожен каскадний залишок може або не може нагідкізуватися залежно від того, чи виконуються п’ять умов у цьому секторі. Найбільш правдоподібно, лише деякі сектори зі збереженими зарядами та конфайнінговою динамікою нагідкізуються; інші залишаються чисто частинково-подібними. Це розділення між зчитунком видів (структура піків) і морфологією видів (частинка vs нагідок) є центральним архітектурним покращенням.</w:t>
      </w:r>
    </w:p>
    <w:p>
      <w:pPr>
        <w:pStyle w:val="FirstParagraph"/>
      </w:pPr>
      <w:r>
        <w:rPr>
          <w:bCs/>
          <w:b/>
        </w:rPr>
        <w:t xml:space="preserve">28.9 Нові відкриті проблеми, зареєстровані.</w:t>
      </w:r>
      <w:r>
        <w:t xml:space="preserve"> </w:t>
      </w:r>
      <w:r>
        <w:rPr>
          <w:bCs/>
          <w:b/>
        </w:rPr>
        <w:t xml:space="preserve">OP17</w:t>
      </w:r>
      <w:r>
        <w:t xml:space="preserve"> </w:t>
      </w:r>
      <w:r>
        <w:t xml:space="preserve">— виведення (σ_k, C_k, E_repulsion) для каскадних секторів k &gt; 4, входи енергетичного функціонала § 28.3.</w:t>
      </w:r>
      <w:r>
        <w:t xml:space="preserve"> </w:t>
      </w:r>
      <w:r>
        <w:rPr>
          <w:bCs/>
          <w:b/>
        </w:rPr>
        <w:t xml:space="preserve">OP18</w:t>
      </w:r>
      <w:r>
        <w:t xml:space="preserve"> </w:t>
      </w:r>
      <w:r>
        <w:t xml:space="preserve">— космологічна абундансна фракція f_nugget,k як функція історії охолодження каскадної стадії; поєднується з RVM-годинником bulk (§ 2.5) через таймінг нагідкізації відносно радіусу компактифікації R_k.</w:t>
      </w:r>
    </w:p>
    <w:bookmarkEnd w:id="78"/>
    <w:bookmarkEnd w:id="79"/>
    <w:bookmarkStart w:id="82" w:name="Xf75b266fe3350667316a896c20d976490e33417"/>
    <w:p>
      <w:pPr>
        <w:pStyle w:val="Heading2"/>
      </w:pPr>
      <w:r>
        <w:t xml:space="preserve">14. Спекулятивна гілка — Сектор-Каузальний CCDR (Гілка темного конуса, НОВА у v7.6)</w:t>
      </w:r>
    </w:p>
    <w:p>
      <w:pPr>
        <w:pStyle w:val="FirstParagraph"/>
      </w:pPr>
      <w:r>
        <w:t xml:space="preserve">Дефолтна архітектура v7.5 (§ 1.3) явно забороняє надсвітлове передавання інформації у</w:t>
      </w:r>
      <w:r>
        <w:t xml:space="preserve"> </w:t>
      </w:r>
      <w:r>
        <w:rPr>
          <w:iCs/>
          <w:i/>
        </w:rPr>
        <w:t xml:space="preserve">всіх</w:t>
      </w:r>
      <w:r>
        <w:t xml:space="preserve"> </w:t>
      </w:r>
      <w:r>
        <w:t xml:space="preserve">секторах як наслідок голографічної межі та мікроскопічної каузальної фоліації CDT.</w:t>
      </w:r>
      <w:r>
        <w:t xml:space="preserve"> </w:t>
      </w:r>
      <w:r>
        <w:rPr>
          <w:bCs/>
          <w:b/>
        </w:rPr>
        <w:t xml:space="preserve">v7.6 вводить недефолтну спекулятивну гілку — Гілку темного конуса — яка послаблює це обмеження для темного сектора, зберігаючи універсальний баріонний світловий конус для видимої матерії та SM-сектора.</w:t>
      </w:r>
      <w:r>
        <w:t xml:space="preserve"> </w:t>
      </w:r>
      <w:r>
        <w:t xml:space="preserve">Це — велике відхилення від v7.5; вона повинна читатися як окрема спекулятивна гілка, а не мала редакція. Дефолтна архітектура (§ 1.3) продовжує забороняти FTL у всіх секторах і була б фальсифікована будь-яким спостереженням справжнього FTL-сигналювання. Гілка реєструє, як виглядало б когерентне темно-тільки послаблення цього обмеження.</w:t>
      </w:r>
    </w:p>
    <w:bookmarkStart w:id="80" w:name="Xc37b560b25ad37c19272b70e4b97a9b4d3e8e80"/>
    <w:p>
      <w:pPr>
        <w:pStyle w:val="Heading3"/>
      </w:pPr>
      <w:r>
        <w:t xml:space="preserve">14.1 Чому</w:t>
      </w:r>
      <w:r>
        <w:t xml:space="preserve"> </w:t>
      </w:r>
      <w:r>
        <w:t xml:space="preserve">“</w:t>
      </w:r>
      <w:r>
        <w:t xml:space="preserve">темно-тільки</w:t>
      </w:r>
      <w:r>
        <w:t xml:space="preserve">”</w:t>
      </w:r>
      <w:r>
        <w:t xml:space="preserve"> </w:t>
      </w:r>
      <w:r>
        <w:t xml:space="preserve">послаблення є єдиною життєздатною формою. Наївне твердження «обмеження швидкості світла застосовується тільки до баріонної матерії» є занадто розпливчатим і найбільш ймовірно фатальним — темна матерія все ще гравітує, і якщо темна матерія може нести контрольовану інформацію швидше за світло і потім гравітаційно впливати на баріони, результат — FTL-сигналювання, якщо не додано глибше каузальне правило. Чистіше формулювання: баріонна матерія обмежена 3+1D акустичним світловим конусом; темна матерія — вищо-вимірний оптичний / bulk-залишок, чиї внутрішні збудження (не його bulk-рідина) поширюються на ширшому темно-секторному каузальному конусі; каскадний час τ замінює баріонний координатний час як універсальний параметр каузальності.</w:t>
      </w:r>
    </w:p>
    <w:p>
      <w:pPr>
        <w:pStyle w:val="FirstParagraph"/>
      </w:pPr>
      <w:r>
        <w:rPr>
          <w:bCs/>
          <w:b/>
        </w:rPr>
        <w:t xml:space="preserve">27.2 Два каузальні конуси.</w:t>
      </w:r>
      <w:r>
        <w:t xml:space="preserve"> </w:t>
      </w:r>
      <w:r>
        <w:t xml:space="preserve">Видима / баріонна матерія, фотони, нейтрино та SM-поля поширюються на індукованій 3+1D акустичній метриці g_B з граничною швидкістю c. Темна матерія — інтерпретована в §7.2 як гепнутий оптичний / bulk-залишок неповної компактифікації — поширюється частково на темно-секторній ефективній метриці g_D з граничною швидкістю c_D = β c, β &gt; 1. Баріонний світловий конус строго міститься в темно-секторному конусі: C_baryon ⊂ C_dark. У мові CCDR: c є граничною сигнальною швидкістю</w:t>
      </w:r>
      <w:r>
        <w:t xml:space="preserve"> </w:t>
      </w:r>
      <w:r>
        <w:rPr>
          <w:iCs/>
          <w:i/>
        </w:rPr>
        <w:t xml:space="preserve">акустичного / баріонного / SM-сектора</w:t>
      </w:r>
      <w:r>
        <w:t xml:space="preserve"> </w:t>
      </w:r>
      <w:r>
        <w:t xml:space="preserve">самого;</w:t>
      </w:r>
      <w:r>
        <w:t xml:space="preserve"> </w:t>
      </w:r>
      <w:r>
        <w:rPr>
          <w:iCs/>
          <w:i/>
        </w:rPr>
        <w:t xml:space="preserve">оптичний / bulk / темний сектор</w:t>
      </w:r>
      <w:r>
        <w:t xml:space="preserve"> </w:t>
      </w:r>
      <w:r>
        <w:t xml:space="preserve">має свій ширший конус. Це природно поєднується з існуючим прочитанням §7.2 видимої матерії як акустичних фононів і темної матерії як гепнутих оптичних фононів, з невиявленням, поясненим акустично-оптичною ортогональністю. Гілка переінтерпретує цю ортогональність також як неспівпадіння каузальних конусів.</w:t>
      </w:r>
    </w:p>
    <w:p>
      <w:pPr>
        <w:pStyle w:val="BodyText"/>
      </w:pPr>
      <w:r>
        <w:rPr>
          <w:bCs/>
          <w:b/>
        </w:rPr>
        <w:t xml:space="preserve">27.3 Холодна густина, швидке збудження.</w:t>
      </w:r>
      <w:r>
        <w:t xml:space="preserve"> </w:t>
      </w:r>
      <w:r>
        <w:rPr>
          <w:iCs/>
          <w:i/>
        </w:rPr>
        <w:t xml:space="preserve">Критичне уточнення.</w:t>
      </w:r>
      <w:r>
        <w:t xml:space="preserve"> </w:t>
      </w:r>
      <w:r>
        <w:t xml:space="preserve">Розподіл маси темної матерії залишається холодним і нерелятивістським: w_DM ≈ 0, c_s,DM² ≈ 0, з широкими космологічно-виведеними межами c_s,DM² &lt; 10⁻¹⁰·⁷. Тільки</w:t>
      </w:r>
      <w:r>
        <w:t xml:space="preserve"> </w:t>
      </w:r>
      <w:r>
        <w:rPr>
          <w:bCs/>
          <w:b/>
        </w:rPr>
        <w:t xml:space="preserve">збудження</w:t>
      </w:r>
      <w:r>
        <w:t xml:space="preserve"> </w:t>
      </w:r>
      <w:r>
        <w:t xml:space="preserve">темного сектора — фазові послизи, оптичні / bulk-моди, bulk-leakage-моди — поширюються при v ≤ c_D. Bulk-швидкості гало залишаються v_DM ≪ c. Дві різні величини зберігаються строго окремо: темно-секторна сигнальна швидкість v_signal ≤ c_D = β c; bulk-швидкість темної матерії v_DM ≪ c. Якби</w:t>
      </w:r>
      <w:r>
        <w:t xml:space="preserve"> </w:t>
      </w:r>
      <w:r>
        <w:rPr>
          <w:iCs/>
          <w:i/>
        </w:rPr>
        <w:t xml:space="preserve">вся</w:t>
      </w:r>
      <w:r>
        <w:t xml:space="preserve"> </w:t>
      </w:r>
      <w:r>
        <w:t xml:space="preserve">темна рідина була надсвітловою, акустичні піки CMB, формування структури, концентрації гало і великомасштабна структура зруйнувалися б проти жорстких спостережних меж. Гілка виживає тільки тому, що bulk-рідина залишається холодною, тоді як</w:t>
      </w:r>
      <w:r>
        <w:t xml:space="preserve"> </w:t>
      </w:r>
      <w:r>
        <w:rPr>
          <w:iCs/>
          <w:i/>
        </w:rPr>
        <w:t xml:space="preserve">спектр збуджень</w:t>
      </w:r>
      <w:r>
        <w:t xml:space="preserve"> </w:t>
      </w:r>
      <w:r>
        <w:t xml:space="preserve">має ширший конус.</w:t>
      </w:r>
    </w:p>
    <w:bookmarkEnd w:id="80"/>
    <w:bookmarkStart w:id="81" w:name="X39bb38f75afa2514830d347ccf3ed77de75f5a5"/>
    <w:p>
      <w:pPr>
        <w:pStyle w:val="Heading3"/>
      </w:pPr>
      <w:r>
        <w:t xml:space="preserve">14.2 Каскадно-часове впорядкування як універсальне правило каузальності. Ширший темний конус сам по собі у Лоренц-інваріантній теорії породжує замкнуті часо-подібні криві. Гілка піднімає фундаментальний параметр впорядкування з баріонної координатної шкали часу до каскадного часу τ — параметра фоліації, успадкованого від CDT, RVM-охолодження та bulk-кристалізації. Правило таке: для всього фізичного поширення, dτ &gt; 0 завжди. Навіть якщо просторове розділення Δx і різниця баріонно-координатного часу Δt_baryon задовольняють Δx / Δt_baryon &gt; c, каскадно-часове впорядкування Δτ &gt; 0 повинно бути збережене. Це поєднується з v7.5-архітектурою локальної / асинхронної редукції (§ 1.2) та з монотонним напрямком RVM-охолодження. Заміна така: «Жодного передавання інформації назад у фундаментальному каскадному часі. Баріонний світловий конус не є універсальним конусом; це акустично-секторний конус.»</w:t>
      </w:r>
    </w:p>
    <w:p>
      <w:pPr>
        <w:pStyle w:val="FirstParagraph"/>
      </w:pPr>
      <w:r>
        <w:rPr>
          <w:bCs/>
          <w:b/>
        </w:rPr>
        <w:t xml:space="preserve">27.5 П’ятиприпущенний стек.</w:t>
      </w:r>
      <w:r>
        <w:t xml:space="preserve"> </w:t>
      </w:r>
      <w:r>
        <w:t xml:space="preserve">A1. Сектор-залежні каузальні конуси з c_D = β c, β &gt; 1 кінцевим. A2. Переважний каскадний час τ; усе поширення вимагає dτ &gt; 0. A3. Холодна густина, швидке збудження. A4. Слабка баріон-темна конверсія: ε_BD ≪ 1, активована тільки поблизу χ → 1 фазових меж, горизонтів ЧД, щільних вузлів космічної павутини, або ранньо-всесвітніх тригерних залишків. A5. Гравітаційно-радіаційна проекція контролюється: GW залишаються світловими в g_B (зберігаючи обмеження GW170817 / GRB 170817A Δv_GW / c ≲ 10⁻¹⁵). Тільки нерадіаційні темно-секторні кореляції є надсвітловими.</w:t>
      </w:r>
    </w:p>
    <w:p>
      <w:pPr>
        <w:pStyle w:val="BodyText"/>
      </w:pPr>
      <w:r>
        <w:rPr>
          <w:bCs/>
          <w:b/>
        </w:rPr>
        <w:t xml:space="preserve">27.6 Стадій-залежні темні конуси.</w:t>
      </w:r>
      <w:r>
        <w:t xml:space="preserve"> </w:t>
      </w:r>
      <w:r>
        <w:t xml:space="preserve">Природне CCDR-сумісне уточнення — c_D(k) = β_k c з β_5 &lt; β_6 &lt; β_7 &lt; … &lt; β_N — залишки глибших / вищо-вимірних каскадних стадій мають ширші темні конуси. Максимальна темно-секторна сигнальна швидкість v_dark,max = β_N c є кінцевою.</w:t>
      </w:r>
      <w:r>
        <w:t xml:space="preserve"> </w:t>
      </w:r>
      <w:r>
        <w:rPr>
          <w:bCs/>
          <w:b/>
        </w:rPr>
        <w:t xml:space="preserve">Феноменологічні значення</w:t>
      </w:r>
      <w:r>
        <w:t xml:space="preserve"> </w:t>
      </w:r>
      <w:r>
        <w:t xml:space="preserve">(НЕ виведені передбачення): β_5 ≈ 2 (консервативно); β_6 ≈ 10; β_7 ≈ 10²; β_8 ≈ 10³ (сильно-але-контрольовано). β = ∞ (миттєва нелокальність) відхиляється — це робить модель метафізичною, а не фізичною, і вимагає глибшого правила каузальності, ніж dτ &gt; 0.</w:t>
      </w:r>
    </w:p>
    <w:p>
      <w:pPr>
        <w:pStyle w:val="BodyText"/>
      </w:pPr>
      <w:r>
        <w:rPr>
          <w:bCs/>
          <w:b/>
        </w:rPr>
        <w:t xml:space="preserve">27.7 Переінтерпретації, уможливлені гілкою.</w:t>
      </w:r>
      <w:r>
        <w:t xml:space="preserve"> </w:t>
      </w:r>
      <w:r>
        <w:t xml:space="preserve">Невиявлення темної матерії — не лише слабке зв’язок, а</w:t>
      </w:r>
      <w:r>
        <w:t xml:space="preserve"> </w:t>
      </w:r>
      <w:r>
        <w:rPr>
          <w:bCs/>
          <w:b/>
        </w:rPr>
        <w:t xml:space="preserve">каузально-секторне неспівпадіння</w:t>
      </w:r>
      <w:r>
        <w:t xml:space="preserve">. Густино-корельовані лінзингові аномалії допускають прочитання як темно-секторну фазову реорганізацію швидшу за баріонну релаксацію в щільних регіонах. Когерентність космічної павутини та далекодальні вирівнювання — як темно-секторну фазову комунікацію, швидшу за баріонну каузальну еквілібрацію (перекривається з лінією P3 / P38 / CL4, але механізм відрізняється від меж-зернового phonon-розсіювання). Чорні діри поблизу χ → 1 стають</w:t>
      </w:r>
      <w:r>
        <w:t xml:space="preserve"> </w:t>
      </w:r>
      <w:r>
        <w:rPr>
          <w:bCs/>
          <w:b/>
        </w:rPr>
        <w:t xml:space="preserve">фазовими межами, а не абсолютними каузальними кінцевими пунктами</w:t>
      </w:r>
      <w:r>
        <w:t xml:space="preserve">: баріонні конуси закриваються, тоді як темні / bulk-конуси залишаються відкритими в батьківсько-вимірний резервуар.</w:t>
      </w:r>
    </w:p>
    <w:p>
      <w:pPr>
        <w:pStyle w:val="BodyText"/>
      </w:pPr>
      <w:r>
        <w:rPr>
          <w:bCs/>
          <w:b/>
        </w:rPr>
        <w:t xml:space="preserve">27.8 Фальсифікація.</w:t>
      </w:r>
      <w:r>
        <w:t xml:space="preserve"> </w:t>
      </w:r>
      <w:r>
        <w:t xml:space="preserve">Гілка швидко зазнає невдачі за будь-якого з: великий тиск або швидкість звуку темної матерії (конфліктував би з CMB та LSS); спостережувані GW швидші за світло (виключено GW170817 до ~10⁻¹⁵); сильна втрата енергії баріонів у темні FTL-моди; ранньо-всесвітні темні акустичні осциляції, не видимі в CMB; згладжування гало, несумісне з CDM; контрольоване лабораторне FTL без правила переважного часу.</w:t>
      </w:r>
    </w:p>
    <w:p>
      <w:pPr>
        <w:pStyle w:val="BodyText"/>
      </w:pPr>
      <w:r>
        <w:rPr>
          <w:bCs/>
          <w:b/>
        </w:rPr>
        <w:t xml:space="preserve">27.9 Тестові хвати.</w:t>
      </w:r>
      <w:r>
        <w:t xml:space="preserve"> </w:t>
      </w:r>
      <w:r>
        <w:t xml:space="preserve">(1) Темно-секторне передчуття у лінзингових картах — порівняти ACT/Planck κ, лінзингові проксі Euclid Q1, густину галактик DESI/SDSS у середовищах високо-χ. (2) Космо-павутинна нелокальна вирівнювання — каталоги філаментів + пустот. (3) Мультиповідомительний transient timing — тільки негравітаційні, неелектромагнітні темно-секторні передвісники видимі (GW залишається світловою). (4) Гострота гало vs середовище — концентрація гало / когерентність лінзингового залишку корелює з індикаторами фазових меж космічної павутини.</w:t>
      </w:r>
    </w:p>
    <w:p>
      <w:pPr>
        <w:pStyle w:val="BodyText"/>
      </w:pPr>
      <w:r>
        <w:rPr>
          <w:bCs/>
          <w:b/>
        </w:rPr>
        <w:t xml:space="preserve">27.10 Архітектурний статус.</w:t>
      </w:r>
      <w:r>
        <w:t xml:space="preserve"> </w:t>
      </w:r>
      <w:r>
        <w:t xml:space="preserve">Спекулятивна; не частина дефолтної архітектури. Дефолтна архітектура v7.6 (§ 1.3) продовжує забороняти FTL-передавання інформації у всіх секторах. Фальсифікація гілки мультиповідомительними обмеженнями типу GW170817, межами холодно-рідинної DM, або лабораторними FTL-тестами</w:t>
      </w:r>
      <w:r>
        <w:t xml:space="preserve"> </w:t>
      </w:r>
      <w:r>
        <w:rPr>
          <w:iCs/>
          <w:i/>
        </w:rPr>
        <w:t xml:space="preserve">не</w:t>
      </w:r>
      <w:r>
        <w:t xml:space="preserve"> </w:t>
      </w:r>
      <w:r>
        <w:t xml:space="preserve">фальсифікує дефолтну архітектуру; архітектури незалежні. Обмін гілками діє на рівні, суміжному з Шаром 4 (структура каузального конуса), і не змінює Шарів 0–3. Її назва навмисна:</w:t>
      </w:r>
      <w:r>
        <w:t xml:space="preserve"> </w:t>
      </w:r>
      <w:r>
        <w:rPr>
          <w:iCs/>
          <w:i/>
        </w:rPr>
        <w:t xml:space="preserve">Гілка темного конуса</w:t>
      </w:r>
      <w:r>
        <w:t xml:space="preserve"> </w:t>
      </w:r>
      <w:r>
        <w:t xml:space="preserve">або</w:t>
      </w:r>
      <w:r>
        <w:t xml:space="preserve"> </w:t>
      </w:r>
      <w:r>
        <w:rPr>
          <w:iCs/>
          <w:i/>
        </w:rPr>
        <w:t xml:space="preserve">Сектор-Каузальний CCDR</w:t>
      </w:r>
      <w:r>
        <w:t xml:space="preserve"> </w:t>
      </w:r>
      <w:r>
        <w:t xml:space="preserve">— не «FTL темна матерія» чи «тахіонна DM», обидва з яких були б неточними.</w:t>
      </w:r>
    </w:p>
    <w:bookmarkEnd w:id="81"/>
    <w:bookmarkEnd w:id="82"/>
    <w:bookmarkStart w:id="86" w:name="X468d75819bee034cc7d682d7d3d2463ce65fe53"/>
    <w:p>
      <w:pPr>
        <w:pStyle w:val="Heading2"/>
      </w:pPr>
      <w:r>
        <w:t xml:space="preserve">15. Повний список передбачень з докладними описами</w:t>
      </w:r>
    </w:p>
    <w:p>
      <w:pPr>
        <w:pStyle w:val="FirstParagraph"/>
      </w:pPr>
      <w:r>
        <w:t xml:space="preserve">Цей розділ дає повний прозовий опис кожного нумерованого передбачення. v7.2 надавала лише статусні прапорці; v7.3 розширила кожне передбачення механізмом, кількісною формою, спостережуваною, поточним статусом та вирішальним тестом. v7.4 оновила поле статусу для тих передбачень, що змінилися протягом Раундів 7 та 8.</w:t>
      </w:r>
      <w:r>
        <w:t xml:space="preserve"> </w:t>
      </w:r>
      <w:r>
        <w:rPr>
          <w:bCs/>
          <w:b/>
        </w:rPr>
        <w:t xml:space="preserve">v7.5 додає два нові нумеровані передбачення (P39, P40)</w:t>
      </w:r>
      <w:r>
        <w:t xml:space="preserve">, наслідки кінцевого стану випаровування за замовчуванням і вимірно-загального тригерного критерію відповідно. Усі інші записи переносяться з v7.4 з оновленнями статусу там, де це доречно.</w:t>
      </w:r>
    </w:p>
    <w:bookmarkStart w:id="83" w:name="передбачення-p1p38-перенесені-з-v7.4"/>
    <w:p>
      <w:pPr>
        <w:pStyle w:val="Heading3"/>
      </w:pPr>
      <w:r>
        <w:t xml:space="preserve">15.1 Передбачення P1–P38 (перенесені з v7.4)</w:t>
      </w:r>
    </w:p>
    <w:p>
      <w:pPr>
        <w:pStyle w:val="FirstParagraph"/>
      </w:pPr>
      <w:r>
        <w:rPr>
          <w:bCs/>
          <w:b/>
        </w:rPr>
        <w:t xml:space="preserve">P1 — RVM зсув БАО-масштабу.</w:t>
      </w:r>
      <w:r>
        <w:t xml:space="preserve"> </w:t>
      </w:r>
      <w:r>
        <w:t xml:space="preserve">δr</w:t>
      </w:r>
      <w:r>
        <w:rPr>
          <w:iCs/>
          <w:i/>
        </w:rPr>
        <w:t xml:space="preserve">/r</w:t>
      </w:r>
      <w:r>
        <w:t xml:space="preserve"> </w:t>
      </w:r>
      <w:r>
        <w:t xml:space="preserve">≈ ν/2 на епоху рівності.</w:t>
      </w:r>
      <w:r>
        <w:t xml:space="preserve"> </w:t>
      </w:r>
      <w:r>
        <w:rPr>
          <w:iCs/>
          <w:i/>
        </w:rPr>
        <w:t xml:space="preserve">Статус: неоднозначний.</w:t>
      </w:r>
      <w:r>
        <w:t xml:space="preserve"> </w:t>
      </w:r>
      <w:r>
        <w:rPr>
          <w:iCs/>
          <w:i/>
        </w:rPr>
        <w:t xml:space="preserve">Вирішальний тест: DESI DR3 (2027).</w:t>
      </w:r>
    </w:p>
    <w:p>
      <w:pPr>
        <w:pStyle w:val="BodyText"/>
      </w:pPr>
      <w:r>
        <w:rPr>
          <w:bCs/>
          <w:b/>
        </w:rPr>
        <w:t xml:space="preserve">P2 — Негаусівський біспектр.</w:t>
      </w:r>
      <w:r>
        <w:t xml:space="preserve"> </w:t>
      </w:r>
      <w:r>
        <w:t xml:space="preserve">f_NL^grain ~ (r</w:t>
      </w:r>
      <w:r>
        <w:rPr>
          <w:iCs/>
          <w:i/>
        </w:rPr>
        <w:t xml:space="preserve">/r_grain)² × 10⁻².</w:t>
      </w:r>
      <w:r>
        <w:rPr>
          <w:iCs/>
          <w:i/>
        </w:rPr>
        <w:t xml:space="preserve"> </w:t>
      </w:r>
      <w:r>
        <w:t xml:space="preserve">Статус: неперевірено.*</w:t>
      </w:r>
      <w:r>
        <w:t xml:space="preserve"> </w:t>
      </w:r>
      <w:r>
        <w:rPr>
          <w:iCs/>
          <w:i/>
        </w:rPr>
        <w:t xml:space="preserve">Ціль: біспектр Euclid 6-yr.</w:t>
      </w:r>
    </w:p>
    <w:p>
      <w:pPr>
        <w:pStyle w:val="BodyText"/>
      </w:pPr>
      <w:r>
        <w:rPr>
          <w:bCs/>
          <w:b/>
        </w:rPr>
        <w:t xml:space="preserve">P3 — Орієнтаційна кореляція філаментів.</w:t>
      </w:r>
      <w:r>
        <w:t xml:space="preserve"> </w:t>
      </w:r>
      <w:r>
        <w:rPr>
          <w:iCs/>
          <w:i/>
        </w:rPr>
        <w:t xml:space="preserve">Статус: НАТЯКОВИЙ ПОЗИТИВ, ПОВТОРНО ПІДВИЩЕНИЙ У РАУНДІ 7.</w:t>
      </w:r>
      <w:r>
        <w:t xml:space="preserve"> </w:t>
      </w:r>
      <w:r>
        <w:t xml:space="preserve">Раунд 7 T17: Δr_texture(high − low) = +932,9 Mpc/h на публічному каталозі філаментів. Раунд 8 T5 на геометрії Euclid Q1: high-density z-score +1,42.</w:t>
      </w:r>
      <w:r>
        <w:t xml:space="preserve"> </w:t>
      </w:r>
      <w:r>
        <w:rPr>
          <w:iCs/>
          <w:i/>
        </w:rPr>
        <w:t xml:space="preserve">Вирішальний тест: LSST Year 1.</w:t>
      </w:r>
    </w:p>
    <w:p>
      <w:pPr>
        <w:pStyle w:val="BodyText"/>
      </w:pPr>
      <w:r>
        <w:rPr>
          <w:bCs/>
          <w:b/>
        </w:rPr>
        <w:t xml:space="preserve">P4 — Аномалії великих кутів CMB.</w:t>
      </w:r>
      <w:r>
        <w:t xml:space="preserve"> </w:t>
      </w:r>
      <w:r>
        <w:rPr>
          <w:iCs/>
          <w:i/>
        </w:rPr>
        <w:t xml:space="preserve">Статус: непереконливий.</w:t>
      </w:r>
      <w:r>
        <w:t xml:space="preserve"> </w:t>
      </w:r>
      <w:r>
        <w:rPr>
          <w:iCs/>
          <w:i/>
        </w:rPr>
        <w:t xml:space="preserve">Вирішальний тест: LiteBIRD.</w:t>
      </w:r>
    </w:p>
    <w:p>
      <w:pPr>
        <w:pStyle w:val="BodyText"/>
      </w:pPr>
      <w:r>
        <w:rPr>
          <w:bCs/>
          <w:b/>
        </w:rPr>
        <w:t xml:space="preserve">P5 — KSS в’язкість на фазових межах.</w:t>
      </w:r>
      <w:r>
        <w:t xml:space="preserve"> </w:t>
      </w:r>
      <w:r>
        <w:rPr>
          <w:iCs/>
          <w:i/>
        </w:rPr>
        <w:t xml:space="preserve">Статус: частково підтверджено</w:t>
      </w:r>
      <w:r>
        <w:t xml:space="preserve"> </w:t>
      </w:r>
      <w:r>
        <w:t xml:space="preserve">(ALICE/CMS η/s ≈ 1,4 × KSS у QGP).</w:t>
      </w:r>
      <w:r>
        <w:t xml:space="preserve"> </w:t>
      </w:r>
      <w:r>
        <w:rPr>
          <w:iCs/>
          <w:i/>
        </w:rPr>
        <w:t xml:space="preserve">Вирішальний тест: RHIC BES-II.</w:t>
      </w:r>
    </w:p>
    <w:p>
      <w:pPr>
        <w:pStyle w:val="BodyText"/>
      </w:pPr>
      <w:r>
        <w:rPr>
          <w:bCs/>
          <w:b/>
        </w:rPr>
        <w:t xml:space="preserve">P6 — Облямівки гало DM від неоднорідності зменшуваного об’єму.</w:t>
      </w:r>
      <w:r>
        <w:t xml:space="preserve"> </w:t>
      </w:r>
      <w:r>
        <w:rPr>
          <w:iCs/>
          <w:i/>
        </w:rPr>
        <w:t xml:space="preserve">Статус: неперевірено.</w:t>
      </w:r>
      <w:r>
        <w:t xml:space="preserve"> </w:t>
      </w:r>
      <w:r>
        <w:rPr>
          <w:iCs/>
          <w:i/>
        </w:rPr>
        <w:t xml:space="preserve">Ціль:</w:t>
      </w:r>
      <w:r>
        <w:t xml:space="preserve"> </w:t>
      </w:r>
      <w:r>
        <w:t xml:space="preserve">ELT + Roman.</w:t>
      </w:r>
    </w:p>
    <w:p>
      <w:pPr>
        <w:pStyle w:val="BodyText"/>
      </w:pPr>
      <w:r>
        <w:rPr>
          <w:bCs/>
          <w:b/>
        </w:rPr>
        <w:t xml:space="preserve">P7 — Осциляція EOS темної енергії.</w:t>
      </w:r>
      <w:r>
        <w:t xml:space="preserve"> </w:t>
      </w:r>
      <w:r>
        <w:rPr>
          <w:iCs/>
          <w:i/>
        </w:rPr>
        <w:t xml:space="preserve">ВІДКЛИКАНО</w:t>
      </w:r>
      <w:r>
        <w:t xml:space="preserve"> </w:t>
      </w:r>
      <w:r>
        <w:t xml:space="preserve">у v6.3.</w:t>
      </w:r>
      <w:r>
        <w:t xml:space="preserve"> </w:t>
      </w:r>
      <w:r>
        <w:rPr>
          <w:bCs/>
          <w:b/>
        </w:rPr>
        <w:t xml:space="preserve">Важлива примітка у v7.5</w:t>
      </w:r>
      <w:r>
        <w:t xml:space="preserve">: P7</w:t>
      </w:r>
      <w:r>
        <w:t xml:space="preserve"> </w:t>
      </w:r>
      <w:r>
        <w:rPr>
          <w:iCs/>
          <w:i/>
        </w:rPr>
        <w:t xml:space="preserve">не є</w:t>
      </w:r>
      <w:r>
        <w:t xml:space="preserve"> </w:t>
      </w:r>
      <w:r>
        <w:t xml:space="preserve">тим самим, що нове P39 (секулярний монотонний Λ-дрейф). P7 була багатогармонічною осциляцією; P39 — повільний секулярний дрейф. Вони розрізнюються за спектральною потужністю і за передбачуваною напрямленістю.</w:t>
      </w:r>
    </w:p>
    <w:p>
      <w:pPr>
        <w:pStyle w:val="BodyText"/>
      </w:pPr>
      <w:r>
        <w:rPr>
          <w:bCs/>
          <w:b/>
        </w:rPr>
        <w:t xml:space="preserve">P8 — Биття DM у таймінгу пульсарів.</w:t>
      </w:r>
      <w:r>
        <w:t xml:space="preserve"> </w:t>
      </w:r>
      <w:r>
        <w:rPr>
          <w:iCs/>
          <w:i/>
        </w:rPr>
        <w:t xml:space="preserve">Статус: нуль</w:t>
      </w:r>
      <w:r>
        <w:t xml:space="preserve"> </w:t>
      </w:r>
      <w:r>
        <w:t xml:space="preserve">(NANOGrav 15-yr 0,96σ).</w:t>
      </w:r>
    </w:p>
    <w:p>
      <w:pPr>
        <w:pStyle w:val="BodyText"/>
      </w:pPr>
      <w:r>
        <w:rPr>
          <w:bCs/>
          <w:b/>
        </w:rPr>
        <w:t xml:space="preserve">P8a — Гексаполярна (ℓ = 6) кореляція Геллінгса–Доунса.</w:t>
      </w:r>
      <w:r>
        <w:t xml:space="preserve"> </w:t>
      </w:r>
      <w:r>
        <w:rPr>
          <w:iCs/>
          <w:i/>
        </w:rPr>
        <w:t xml:space="preserve">Статус: структурно неперевірюваний</w:t>
      </w:r>
      <w:r>
        <w:t xml:space="preserve"> </w:t>
      </w:r>
      <w:r>
        <w:t xml:space="preserve">(300 000× нижче чутливості NG15).</w:t>
      </w:r>
    </w:p>
    <w:p>
      <w:pPr>
        <w:pStyle w:val="BodyText"/>
      </w:pPr>
      <w:r>
        <w:rPr>
          <w:bCs/>
          <w:b/>
        </w:rPr>
        <w:t xml:space="preserve">P8b — Зсув спектрального індексу GW.</w:t>
      </w:r>
      <w:r>
        <w:t xml:space="preserve"> </w:t>
      </w:r>
      <w:r>
        <w:t xml:space="preserve">δn_GW ~ ν/3.</w:t>
      </w:r>
      <w:r>
        <w:t xml:space="preserve"> </w:t>
      </w:r>
      <w:r>
        <w:rPr>
          <w:iCs/>
          <w:i/>
        </w:rPr>
        <w:t xml:space="preserve">Статус: маргінально узгоджується</w:t>
      </w:r>
      <w:r>
        <w:t xml:space="preserve"> </w:t>
      </w:r>
      <w:r>
        <w:t xml:space="preserve">з NG15.</w:t>
      </w:r>
      <w:r>
        <w:t xml:space="preserve"> </w:t>
      </w:r>
      <w:r>
        <w:rPr>
          <w:iCs/>
          <w:i/>
        </w:rPr>
        <w:t xml:space="preserve">Вирішальний тест: SKA-епоха.</w:t>
      </w:r>
    </w:p>
    <w:p>
      <w:pPr>
        <w:pStyle w:val="BodyText"/>
      </w:pPr>
      <w:r>
        <w:rPr>
          <w:bCs/>
          <w:b/>
        </w:rPr>
        <w:t xml:space="preserve">P8c — PTA × космічна павутина.</w:t>
      </w:r>
      <w:r>
        <w:t xml:space="preserve"> </w:t>
      </w:r>
      <w:r>
        <w:rPr>
          <w:iCs/>
          <w:i/>
        </w:rPr>
        <w:t xml:space="preserve">Статус (v7.5): ТРИРАЗОВО ЗАКРІПЛЕНО через CL2.</w:t>
      </w:r>
      <w:r>
        <w:t xml:space="preserve"> </w:t>
      </w:r>
      <w:r>
        <w:t xml:space="preserve">Раунд 5 проксі r = +0,524, Раунд 7 реальна Planck PR4 r = +0,314, Раунд 8 репліка r = +0,266 — усі додатні, усі того самого знака, що й P30.</w:t>
      </w:r>
    </w:p>
    <w:p>
      <w:pPr>
        <w:pStyle w:val="BodyText"/>
      </w:pPr>
      <w:r>
        <w:rPr>
          <w:bCs/>
          <w:b/>
        </w:rPr>
        <w:t xml:space="preserve">P9a — Адронний надлишок 1–2 ГеВ.</w:t>
      </w:r>
      <w:r>
        <w:t xml:space="preserve"> </w:t>
      </w:r>
      <w:r>
        <w:rPr>
          <w:iCs/>
          <w:i/>
        </w:rPr>
        <w:t xml:space="preserve">ФАЛЬСИФІКОВАНО, ВИДАЛЕНО.</w:t>
      </w:r>
    </w:p>
    <w:p>
      <w:pPr>
        <w:pStyle w:val="BodyText"/>
      </w:pPr>
      <w:r>
        <w:rPr>
          <w:bCs/>
          <w:b/>
        </w:rPr>
        <w:t xml:space="preserve">P9b — Аномальне MET на EW-порозі.</w:t>
      </w:r>
      <w:r>
        <w:t xml:space="preserve"> </w:t>
      </w:r>
      <w:r>
        <w:rPr>
          <w:iCs/>
          <w:i/>
        </w:rPr>
        <w:t xml:space="preserve">Статус: нуль на поточній чутливості.</w:t>
      </w:r>
      <w:r>
        <w:t xml:space="preserve"> </w:t>
      </w:r>
      <w:r>
        <w:rPr>
          <w:iCs/>
          <w:i/>
        </w:rPr>
        <w:t xml:space="preserve">Вирішальний тест: HL-LHC.</w:t>
      </w:r>
    </w:p>
    <w:p>
      <w:pPr>
        <w:pStyle w:val="BodyText"/>
      </w:pPr>
      <w:r>
        <w:rPr>
          <w:bCs/>
          <w:b/>
        </w:rPr>
        <w:t xml:space="preserve">P9c — Провалино-пік η/s QGP.</w:t>
      </w:r>
      <w:r>
        <w:t xml:space="preserve"> </w:t>
      </w:r>
      <w:r>
        <w:rPr>
          <w:iCs/>
          <w:i/>
        </w:rPr>
        <w:t xml:space="preserve">ФАЛЬСИФІКОВАНО, ВИДАЛЕНО.</w:t>
      </w:r>
    </w:p>
    <w:p>
      <w:pPr>
        <w:pStyle w:val="BodyText"/>
      </w:pPr>
      <w:r>
        <w:rPr>
          <w:bCs/>
          <w:b/>
        </w:rPr>
        <w:t xml:space="preserve">P9d — δR_K / δR_K* = √3.</w:t>
      </w:r>
      <w:r>
        <w:t xml:space="preserve"> </w:t>
      </w:r>
      <w:r>
        <w:rPr>
          <w:iCs/>
          <w:i/>
        </w:rPr>
        <w:t xml:space="preserve">Не може спрацювати</w:t>
      </w:r>
      <w:r>
        <w:t xml:space="preserve"> </w:t>
      </w:r>
      <w:r>
        <w:t xml:space="preserve">(обидва δR → 0).</w:t>
      </w:r>
    </w:p>
    <w:p>
      <w:pPr>
        <w:pStyle w:val="BodyText"/>
      </w:pPr>
      <w:r>
        <w:rPr>
          <w:bCs/>
          <w:b/>
        </w:rPr>
        <w:t xml:space="preserve">P9e — Пригнічення Дрелла–Яна.</w:t>
      </w:r>
      <w:r>
        <w:t xml:space="preserve"> </w:t>
      </w:r>
      <w:r>
        <w:rPr>
          <w:iCs/>
          <w:i/>
        </w:rPr>
        <w:t xml:space="preserve">Статус: нуль.</w:t>
      </w:r>
      <w:r>
        <w:t xml:space="preserve"> </w:t>
      </w:r>
      <w:r>
        <w:rPr>
          <w:iCs/>
          <w:i/>
        </w:rPr>
        <w:t xml:space="preserve">Вирішальний тест: HL-LHC.</w:t>
      </w:r>
    </w:p>
    <w:p>
      <w:pPr>
        <w:pStyle w:val="BodyText"/>
      </w:pPr>
      <w:r>
        <w:rPr>
          <w:bCs/>
          <w:b/>
        </w:rPr>
        <w:t xml:space="preserve">P9f — Поріг ді-Гіггса.</w:t>
      </w:r>
      <w:r>
        <w:t xml:space="preserve"> </w:t>
      </w:r>
      <w:r>
        <w:rPr>
          <w:iCs/>
          <w:i/>
        </w:rPr>
        <w:t xml:space="preserve">Статус: нуль.</w:t>
      </w:r>
      <w:r>
        <w:t xml:space="preserve"> </w:t>
      </w:r>
      <w:r>
        <w:rPr>
          <w:iCs/>
          <w:i/>
        </w:rPr>
        <w:t xml:space="preserve">Вирішальний тест: HL-LHC.</w:t>
      </w:r>
    </w:p>
    <w:p>
      <w:pPr>
        <w:pStyle w:val="BodyText"/>
      </w:pPr>
      <w:r>
        <w:rPr>
          <w:bCs/>
          <w:b/>
        </w:rPr>
        <w:t xml:space="preserve">P10 / P25 — Підрахунок DM-піків → N (тверда серцевина).</w:t>
      </w:r>
      <w:r>
        <w:t xml:space="preserve"> </w:t>
      </w:r>
      <w:r>
        <w:rPr>
          <w:iCs/>
          <w:i/>
        </w:rPr>
        <w:t xml:space="preserve">Статус: тверда серцевина, наразі не перевірюваний.</w:t>
      </w:r>
      <w:r>
        <w:t xml:space="preserve"> </w:t>
      </w:r>
      <w:r>
        <w:t xml:space="preserve">Раунд 8 T11: три криві обмежень XENONnT-2025 кожна покриває 521,4–2000 ГеВ; operational_window_overlap_now = true; peak_count_ready_now = false.</w:t>
      </w:r>
      <w:r>
        <w:t xml:space="preserve"> </w:t>
      </w:r>
      <w:r>
        <w:rPr>
          <w:bCs/>
          <w:b/>
        </w:rPr>
        <w:t xml:space="preserve">Очікувана кількість піків — це E[n_peaks]</w:t>
      </w:r>
      <w:r>
        <w:t xml:space="preserve"> </w:t>
      </w:r>
      <w:r>
        <w:t xml:space="preserve">за §4.5 апріором, не N − 4.</w:t>
      </w:r>
      <w:r>
        <w:t xml:space="preserve"> </w:t>
      </w:r>
      <w:r>
        <w:rPr>
          <w:iCs/>
          <w:i/>
        </w:rPr>
        <w:t xml:space="preserve">Вирішальний тест: тонний масштаб XENONnT / LZ / PandaX-4T.</w:t>
      </w:r>
    </w:p>
    <w:p>
      <w:pPr>
        <w:pStyle w:val="BodyText"/>
      </w:pPr>
      <w:r>
        <w:rPr>
          <w:bCs/>
          <w:b/>
        </w:rPr>
        <w:t xml:space="preserve">P13 / P29 — Часозалежна поширеність DM.</w:t>
      </w:r>
      <w:r>
        <w:t xml:space="preserve"> </w:t>
      </w:r>
      <w:r>
        <w:rPr>
          <w:iCs/>
          <w:i/>
        </w:rPr>
        <w:t xml:space="preserve">Статус: стабільно під реплікацією.</w:t>
      </w:r>
      <w:r>
        <w:t xml:space="preserve"> </w:t>
      </w:r>
      <w:r>
        <w:t xml:space="preserve">Раунд 5 α = −0,284 з 84,6 % замороженого + 15,4 % живого; Раунд 8 відтворює точно.</w:t>
      </w:r>
    </w:p>
    <w:p>
      <w:pPr>
        <w:pStyle w:val="BodyText"/>
      </w:pPr>
      <w:r>
        <w:rPr>
          <w:bCs/>
          <w:b/>
        </w:rPr>
        <w:t xml:space="preserve">P14 / P30 — Густинно-корельоване Ω_DM/Ω_B.</w:t>
      </w:r>
      <w:r>
        <w:t xml:space="preserve"> </w:t>
      </w:r>
      <w:r>
        <w:rPr>
          <w:iCs/>
          <w:i/>
        </w:rPr>
        <w:t xml:space="preserve">Статус: НАТЯКОВИЙ ПОЗИТИВ, РЕПЛІКОВАНО У РАУНДІ 8 на реальному ACT DR6 лінзовому полі.</w:t>
      </w:r>
      <w:r>
        <w:t xml:space="preserve"> </w:t>
      </w:r>
      <w:r>
        <w:t xml:space="preserve">Δκ = +0,110, Spearman ρ = +0,221 (p ≈ 10⁻⁵⁶), bootstrap CI виключає нуль. Раунд 8 T2 систематики: усі шість розщеплень підмножин знак-стабільно; пороговий скан більше не монотонний по q = 0,20–0,35; розкид між патчами (≈ 0,120) &gt; базис Δκ (≈ 0,110) — позначено як Відкрита проблема 13.</w:t>
      </w:r>
    </w:p>
    <w:p>
      <w:pPr>
        <w:pStyle w:val="BodyText"/>
      </w:pPr>
      <w:r>
        <w:rPr>
          <w:bCs/>
          <w:b/>
        </w:rPr>
        <w:t xml:space="preserve">P15 / P31 — Дрейфуючий пік маси DM.</w:t>
      </w:r>
      <w:r>
        <w:t xml:space="preserve"> </w:t>
      </w:r>
      <w:r>
        <w:t xml:space="preserve">Підпороговий; корельований тест через P37.</w:t>
      </w:r>
    </w:p>
    <w:p>
      <w:pPr>
        <w:pStyle w:val="BodyText"/>
      </w:pPr>
      <w:r>
        <w:rPr>
          <w:bCs/>
          <w:b/>
        </w:rPr>
        <w:t xml:space="preserve">§6.1 Локальне a₀ → Мілгром.</w:t>
      </w:r>
      <w:r>
        <w:t xml:space="preserve"> </w:t>
      </w:r>
      <w:r>
        <w:rPr>
          <w:iCs/>
          <w:i/>
        </w:rPr>
        <w:t xml:space="preserve">Статус: ПІДТВЕРДЖЕНО, РАУНД 8 ПОВТОРНО ЗАКРІПЛЕНО на n = 171 SPARC-кривих через інший конвеєр парсингу.</w:t>
      </w:r>
      <w:r>
        <w:t xml:space="preserve"> </w:t>
      </w:r>
      <w:r>
        <w:t xml:space="preserve">Локальне g_char ≈ 1352 (м с⁻²)/Mpc, частка закритого розриву 0,45. Двораз закріплено по конвеєрах; надійний емпіричний якір каркасу.</w:t>
      </w:r>
    </w:p>
    <w:p>
      <w:pPr>
        <w:pStyle w:val="BodyText"/>
      </w:pPr>
      <w:r>
        <w:rPr>
          <w:bCs/>
          <w:b/>
        </w:rPr>
        <w:t xml:space="preserve">§6.1 Високо-z a₀ → cH₀.</w:t>
      </w:r>
      <w:r>
        <w:t xml:space="preserve"> </w:t>
      </w:r>
      <w:r>
        <w:rPr>
          <w:iCs/>
          <w:i/>
        </w:rPr>
        <w:t xml:space="preserve">Статус: НАТЯКОВА ТЕНДЕНЦІЯ.</w:t>
      </w:r>
      <w:r>
        <w:t xml:space="preserve"> </w:t>
      </w:r>
      <w:r>
        <w:t xml:space="preserve">Середнє a₀ = 3,91 × 10⁻¹⁰ при z ∈ [0,3, 1,0] (2,26× Мілгрома); Spearman r = 0,886, p = 0,019. Раунд 8 KMOS3D-проксі ρ = 0,244 при p ≈ 0,052.</w:t>
      </w:r>
      <w:r>
        <w:t xml:space="preserve"> </w:t>
      </w:r>
      <w:r>
        <w:rPr>
          <w:iCs/>
          <w:i/>
        </w:rPr>
        <w:t xml:space="preserve">Вирішальний тест:</w:t>
      </w:r>
      <w:r>
        <w:t xml:space="preserve"> </w:t>
      </w:r>
      <w:r>
        <w:t xml:space="preserve">каталожно-масштабна вибірка кривих обертання при z &gt; 0,3.</w:t>
      </w:r>
    </w:p>
    <w:p>
      <w:pPr>
        <w:pStyle w:val="BodyText"/>
      </w:pPr>
      <w:r>
        <w:rPr>
          <w:bCs/>
          <w:b/>
        </w:rPr>
        <w:t xml:space="preserve">§6.3 Відношення Койде на масштабах, залежних від сектору.</w:t>
      </w:r>
      <w:r>
        <w:t xml:space="preserve"> </w:t>
      </w:r>
      <w:r>
        <w:rPr>
          <w:iCs/>
          <w:i/>
        </w:rPr>
        <w:t xml:space="preserve">Статус: узгоджується.</w:t>
      </w:r>
      <w:r>
        <w:t xml:space="preserve"> </w:t>
      </w:r>
      <w:r>
        <w:t xml:space="preserve">Конфігураційно-просторова відстань 0,232 між секторами.</w:t>
      </w:r>
    </w:p>
    <w:p>
      <w:pPr>
        <w:pStyle w:val="BodyText"/>
      </w:pPr>
      <w:r>
        <w:rPr>
          <w:bCs/>
          <w:b/>
        </w:rPr>
        <w:t xml:space="preserve">P21 — TGFT-RG конденсатне ν.</w:t>
      </w:r>
      <w:r>
        <w:t xml:space="preserve"> </w:t>
      </w:r>
      <w:r>
        <w:rPr>
          <w:iCs/>
          <w:i/>
        </w:rPr>
        <w:t xml:space="preserve">Статус: перекласифіковано.</w:t>
      </w:r>
      <w:r>
        <w:t xml:space="preserve"> </w:t>
      </w:r>
      <w:r>
        <w:t xml:space="preserve">На паузі до DESI DR3.</w:t>
      </w:r>
    </w:p>
    <w:p>
      <w:pPr>
        <w:pStyle w:val="BodyText"/>
      </w:pPr>
      <w:r>
        <w:rPr>
          <w:bCs/>
          <w:b/>
        </w:rPr>
        <w:t xml:space="preserve">P22 — γ_AS = γ_EPRL постадійно.</w:t>
      </w:r>
      <w:r>
        <w:t xml:space="preserve"> </w:t>
      </w:r>
      <w:r>
        <w:rPr>
          <w:iCs/>
          <w:i/>
        </w:rPr>
        <w:t xml:space="preserve">Статус: неперевірено</w:t>
      </w:r>
      <w:r>
        <w:t xml:space="preserve"> </w:t>
      </w:r>
      <w:r>
        <w:t xml:space="preserve">(іграшкові обчислення 9 % розкид).</w:t>
      </w:r>
      <w:r>
        <w:t xml:space="preserve"> </w:t>
      </w:r>
      <w:r>
        <w:rPr>
          <w:iCs/>
          <w:i/>
        </w:rPr>
        <w:t xml:space="preserve">Вирішальний тест:</w:t>
      </w:r>
      <w:r>
        <w:t xml:space="preserve"> </w:t>
      </w:r>
      <w:r>
        <w:t xml:space="preserve">постадійна Бара–Штайнгауза.</w:t>
      </w:r>
    </w:p>
    <w:p>
      <w:pPr>
        <w:pStyle w:val="BodyText"/>
      </w:pPr>
      <w:r>
        <w:rPr>
          <w:bCs/>
          <w:b/>
        </w:rPr>
        <w:t xml:space="preserve">P23 — TGFT-RG переходи каскаду.</w:t>
      </w:r>
      <w:r>
        <w:t xml:space="preserve"> </w:t>
      </w:r>
      <w:r>
        <w:rPr>
          <w:iCs/>
          <w:i/>
        </w:rPr>
        <w:t xml:space="preserve">Статус: неперевірено.</w:t>
      </w:r>
    </w:p>
    <w:p>
      <w:pPr>
        <w:pStyle w:val="BodyText"/>
      </w:pPr>
      <w:r>
        <w:rPr>
          <w:bCs/>
          <w:b/>
        </w:rPr>
        <w:t xml:space="preserve">P24 — DA/O верхня межа N ≤ 11.</w:t>
      </w:r>
      <w:r>
        <w:t xml:space="preserve"> </w:t>
      </w:r>
      <w:r>
        <w:rPr>
          <w:iCs/>
          <w:i/>
        </w:rPr>
        <w:t xml:space="preserve">Статус: узгоджується.</w:t>
      </w:r>
    </w:p>
    <w:p>
      <w:pPr>
        <w:pStyle w:val="BodyText"/>
      </w:pPr>
      <w:r>
        <w:rPr>
          <w:bCs/>
          <w:b/>
        </w:rPr>
        <w:t xml:space="preserve">P25 — Теорема підрахунку (Ω_DM/Ω_B).</w:t>
      </w:r>
      <w:r>
        <w:t xml:space="preserve"> </w:t>
      </w:r>
      <w:r>
        <w:rPr>
          <w:iCs/>
          <w:i/>
        </w:rPr>
        <w:t xml:space="preserve">Статус: попереднє ранжування N.</w:t>
      </w:r>
      <w:r>
        <w:t xml:space="preserve"> </w:t>
      </w:r>
      <w:r>
        <w:t xml:space="preserve">N = 6 при 0,75 ваги апостеріорної ймовірності (помірковано §4.5 апріором).</w:t>
      </w:r>
    </w:p>
    <w:p>
      <w:pPr>
        <w:pStyle w:val="BodyText"/>
      </w:pPr>
      <w:r>
        <w:rPr>
          <w:bCs/>
          <w:b/>
        </w:rPr>
        <w:t xml:space="preserve">P26 — Три BZ-напрямки ↔ алгебра заключної стадії.</w:t>
      </w:r>
      <w:r>
        <w:t xml:space="preserve"> </w:t>
      </w:r>
      <w:r>
        <w:rPr>
          <w:iCs/>
          <w:i/>
        </w:rPr>
        <w:t xml:space="preserve">Статус: неперевірено.</w:t>
      </w:r>
    </w:p>
    <w:p>
      <w:pPr>
        <w:pStyle w:val="BodyText"/>
      </w:pPr>
      <w:r>
        <w:rPr>
          <w:bCs/>
          <w:b/>
        </w:rPr>
        <w:t xml:space="preserve">P27 — Геометричні відношення масової вежі DM.</w:t>
      </w:r>
      <w:r>
        <w:t xml:space="preserve"> </w:t>
      </w:r>
      <w:r>
        <w:rPr>
          <w:iCs/>
          <w:i/>
        </w:rPr>
        <w:t xml:space="preserve">Статус: неперевірено.</w:t>
      </w:r>
      <w:r>
        <w:t xml:space="preserve"> </w:t>
      </w:r>
      <w:r>
        <w:rPr>
          <w:bCs/>
          <w:b/>
        </w:rPr>
        <w:t xml:space="preserve">Найсильніший фальсифікатор, коли пряма детекція спрацює.</w:t>
      </w:r>
    </w:p>
    <w:p>
      <w:pPr>
        <w:pStyle w:val="BodyText"/>
      </w:pPr>
      <w:r>
        <w:rPr>
          <w:bCs/>
          <w:b/>
        </w:rPr>
        <w:t xml:space="preserve">P28 — Постадійні μ/y-спотворення CMB.</w:t>
      </w:r>
      <w:r>
        <w:t xml:space="preserve"> </w:t>
      </w:r>
      <w:r>
        <w:rPr>
          <w:iCs/>
          <w:i/>
        </w:rPr>
        <w:t xml:space="preserve">Статус: узгоджується з верхніми межами FIRAS.</w:t>
      </w:r>
      <w:r>
        <w:t xml:space="preserve"> </w:t>
      </w:r>
      <w:r>
        <w:rPr>
          <w:iCs/>
          <w:i/>
        </w:rPr>
        <w:t xml:space="preserve">Вирішальний тест: PIXIE.</w:t>
      </w:r>
    </w:p>
    <w:p>
      <w:pPr>
        <w:pStyle w:val="BodyText"/>
      </w:pPr>
      <w:r>
        <w:rPr>
          <w:bCs/>
          <w:b/>
        </w:rPr>
        <w:t xml:space="preserve">P32 — Сигнатура χ_4 → 1 у ringdown.</w:t>
      </w:r>
      <w:r>
        <w:t xml:space="preserve"> </w:t>
      </w:r>
      <w:r>
        <w:rPr>
          <w:iCs/>
          <w:i/>
        </w:rPr>
        <w:t xml:space="preserve">Статус: неперевірено.</w:t>
      </w:r>
      <w:r>
        <w:t xml:space="preserve"> </w:t>
      </w:r>
      <w:r>
        <w:rPr>
          <w:iCs/>
          <w:i/>
        </w:rPr>
        <w:t xml:space="preserve">Ціль: LIGO-VK O5 + LISA.</w:t>
      </w:r>
    </w:p>
    <w:p>
      <w:pPr>
        <w:pStyle w:val="BodyText"/>
      </w:pPr>
      <w:r>
        <w:rPr>
          <w:bCs/>
          <w:b/>
        </w:rPr>
        <w:t xml:space="preserve">P33 — Густинно-корельований БАО-масштаб.</w:t>
      </w:r>
      <w:r>
        <w:t xml:space="preserve"> </w:t>
      </w:r>
      <w:r>
        <w:rPr>
          <w:iCs/>
          <w:i/>
        </w:rPr>
        <w:t xml:space="preserve">Статус: ІНВЕРСІЯ ЗНАКА НА ПРОКСІ В РАУНДІ 7.</w:t>
      </w:r>
      <w:r>
        <w:t xml:space="preserve"> </w:t>
      </w:r>
      <w:r>
        <w:t xml:space="preserve">Раунд 7 T13 повертає δr_d/r_d = −0,186 на проксі DESI-LRG — протилежно до передбачуваного. Відкрита проблема 12; розв’язання потребує густинно-зв’язаних правдоподібностей DESI DR3.</w:t>
      </w:r>
    </w:p>
    <w:p>
      <w:pPr>
        <w:pStyle w:val="BodyText"/>
      </w:pPr>
      <w:r>
        <w:rPr>
          <w:bCs/>
          <w:b/>
        </w:rPr>
        <w:t xml:space="preserve">P34 — Багатокомпонентна швидкісна дисперсія скупчень.</w:t>
      </w:r>
      <w:r>
        <w:t xml:space="preserve"> </w:t>
      </w:r>
      <w:r>
        <w:rPr>
          <w:iCs/>
          <w:i/>
        </w:rPr>
        <w:t xml:space="preserve">Статус: неперевірено.</w:t>
      </w:r>
      <w:r>
        <w:t xml:space="preserve"> </w:t>
      </w:r>
      <w:r>
        <w:rPr>
          <w:iCs/>
          <w:i/>
        </w:rPr>
        <w:t xml:space="preserve">Ціль: спільні стеки eROSITA × Euclid.</w:t>
      </w:r>
    </w:p>
    <w:p>
      <w:pPr>
        <w:pStyle w:val="BodyText"/>
      </w:pPr>
      <w:r>
        <w:rPr>
          <w:bCs/>
          <w:b/>
        </w:rPr>
        <w:t xml:space="preserve">P35 — Геометричні sub-BAO-гармоніки.</w:t>
      </w:r>
      <w:r>
        <w:t xml:space="preserve"> </w:t>
      </w:r>
      <w:r>
        <w:rPr>
          <w:iCs/>
          <w:i/>
        </w:rPr>
        <w:t xml:space="preserve">Статус: неперевірено.</w:t>
      </w:r>
      <w:r>
        <w:t xml:space="preserve"> </w:t>
      </w:r>
      <w:r>
        <w:rPr>
          <w:iCs/>
          <w:i/>
        </w:rPr>
        <w:t xml:space="preserve">Ціль: DESI Lyα при z = 2–3.</w:t>
      </w:r>
    </w:p>
    <w:p>
      <w:pPr>
        <w:pStyle w:val="BodyText"/>
      </w:pPr>
      <w:r>
        <w:rPr>
          <w:bCs/>
          <w:b/>
        </w:rPr>
        <w:t xml:space="preserve">P36 — MOND-секвенс ν-екстрактор.</w:t>
      </w:r>
      <w:r>
        <w:t xml:space="preserve"> </w:t>
      </w:r>
      <w:r>
        <w:rPr>
          <w:iCs/>
          <w:i/>
        </w:rPr>
        <w:t xml:space="preserve">Статус: методологічно розщеплений.</w:t>
      </w:r>
      <w:r>
        <w:t xml:space="preserve"> </w:t>
      </w:r>
      <w:r>
        <w:t xml:space="preserve">Спільний екстрактор (Раунд 5 і Раунд 8 T3): ν_MOND = 5,08 × 10⁻³, робастно під реплікацією. Самостійний варіант (Раунд 7 T15, Раунд 8 T7): ν_MOND ≈ 10⁻⁵, розходиться зі спільним на ~500× — Відкрита проблема 11.</w:t>
      </w:r>
    </w:p>
    <w:p>
      <w:pPr>
        <w:pStyle w:val="BodyText"/>
      </w:pPr>
      <w:r>
        <w:rPr>
          <w:bCs/>
          <w:b/>
        </w:rPr>
        <w:t xml:space="preserve">P37 — Дрейф фазового простору від каскадно-живої DM.</w:t>
      </w:r>
      <w:r>
        <w:t xml:space="preserve"> </w:t>
      </w:r>
      <w:r>
        <w:rPr>
          <w:iCs/>
          <w:i/>
        </w:rPr>
        <w:t xml:space="preserve">Статус: проксі-рівневий нуль.</w:t>
      </w:r>
      <w:r>
        <w:t xml:space="preserve"> </w:t>
      </w:r>
      <w:r>
        <w:t xml:space="preserve">Раунд 5 z = −0,43; Раунд 8 z = −0,82, обидва в межах проксі-шуму.</w:t>
      </w:r>
    </w:p>
    <w:p>
      <w:pPr>
        <w:pStyle w:val="BodyText"/>
      </w:pPr>
      <w:r>
        <w:rPr>
          <w:bCs/>
          <w:b/>
        </w:rPr>
        <w:t xml:space="preserve">P38 — Каушівсько-хвостовий профіль стінки войду.</w:t>
      </w:r>
      <w:r>
        <w:t xml:space="preserve"> </w:t>
      </w:r>
      <w:r>
        <w:rPr>
          <w:iCs/>
          <w:i/>
        </w:rPr>
        <w:t xml:space="preserve">Статус: НАТЯКОВИЙ ПОЗИТИВ — ПРОСУНУТИЙ У РАУНДІ 7.</w:t>
      </w:r>
      <w:r>
        <w:t xml:space="preserve"> </w:t>
      </w:r>
      <w:r>
        <w:t xml:space="preserve">k₄ = 4,235 вище порогу k₄ &gt; 4 на публічному каталозі VAST VoidFinder (1163 максимальних войди). Перше перетинання порогу для P38 на публічному каталозі.</w:t>
      </w:r>
    </w:p>
    <w:bookmarkEnd w:id="83"/>
    <w:bookmarkStart w:id="84" w:name="X1b5ce70a4a6e3bf29eb75794917b99e10086a98"/>
    <w:p>
      <w:pPr>
        <w:pStyle w:val="Heading3"/>
      </w:pPr>
      <w:r>
        <w:t xml:space="preserve">15.2 P39 — Секулярний Λ-дрейф від охолодження об’єму (НОВЕ у v7.5)</w:t>
      </w:r>
    </w:p>
    <w:p>
      <w:pPr>
        <w:pStyle w:val="FirstParagraph"/>
      </w:pPr>
      <w:r>
        <w:rPr>
          <w:bCs/>
          <w:b/>
        </w:rPr>
        <w:t xml:space="preserve">Механізм.</w:t>
      </w:r>
      <w:r>
        <w:t xml:space="preserve"> </w:t>
      </w:r>
      <w:r>
        <w:t xml:space="preserve">За кінцевим станом випаровування за замовчуванням §6.2 C₀(t) — проєктована щільність вакууму об’єму — дрейфує на бульковому RVM-годиннику зі швидкістю ∝ ν_bulk. Відповідна ефективна щільність темної енергії ρ_Λ_eff(t) дрейфує пропорційно. Дробова швидкість дрейфу за космічний час задається бульково-RVM-коефіцієнтом ν_bulk (новим вільним параметром, введеним у §2.5).</w:t>
      </w:r>
    </w:p>
    <w:p>
      <w:pPr>
        <w:pStyle w:val="BodyText"/>
      </w:pPr>
      <w:r>
        <w:rPr>
          <w:bCs/>
          <w:b/>
        </w:rPr>
        <w:t xml:space="preserve">Кількісна форма.</w:t>
      </w:r>
      <w:r>
        <w:t xml:space="preserve"> </w:t>
      </w:r>
      <w:r>
        <w:t xml:space="preserve">w(z) − (−1) ~ −ν_bulk × (1 + z)^β при достатньо високому z, щоб ρ_Λ_eff відрізнялась від поточного значення на вимірювану частку; β — структурно-залежний показник порядку 0,5–2 від конкретного профілю охолодження об’єму. Передбачуваний знак: Λ_eff</w:t>
      </w:r>
      <w:r>
        <w:t xml:space="preserve"> </w:t>
      </w:r>
      <w:r>
        <w:rPr>
          <w:iCs/>
          <w:i/>
        </w:rPr>
        <w:t xml:space="preserve">зменшується</w:t>
      </w:r>
      <w:r>
        <w:t xml:space="preserve"> </w:t>
      </w:r>
      <w:r>
        <w:t xml:space="preserve">у космічному часі, тобто темна енергія</w:t>
      </w:r>
      <w:r>
        <w:t xml:space="preserve"> </w:t>
      </w:r>
      <w:r>
        <w:rPr>
          <w:iCs/>
          <w:i/>
        </w:rPr>
        <w:t xml:space="preserve">була вищою у минулому</w:t>
      </w:r>
      <w:r>
        <w:t xml:space="preserve">, ніж зараз. Це протилежно за напрямком до стандартної квінтесенції.</w:t>
      </w:r>
    </w:p>
    <w:p>
      <w:pPr>
        <w:pStyle w:val="BodyText"/>
      </w:pPr>
      <w:r>
        <w:rPr>
          <w:bCs/>
          <w:b/>
        </w:rPr>
        <w:t xml:space="preserve">Спостережуване.</w:t>
      </w:r>
      <w:r>
        <w:t xml:space="preserve"> </w:t>
      </w:r>
      <w:r>
        <w:t xml:space="preserve">Густинно-біновані реконструкції w(z) зі спільних обмежень DESI + Pantheon+ + SNe Ia + BAO + WL, і зрештою прямі підгонки з DESI DR3 + Euclid Q3 + LSST Y1.</w:t>
      </w:r>
      <w:r>
        <w:t xml:space="preserve"> </w:t>
      </w:r>
      <w:r>
        <w:rPr>
          <w:iCs/>
          <w:i/>
        </w:rPr>
        <w:t xml:space="preserve">Статус: неперевірено.</w:t>
      </w:r>
      <w:r>
        <w:t xml:space="preserve"> </w:t>
      </w:r>
      <w:r>
        <w:t xml:space="preserve">DESI DR2 натякає на еволюціонуючу темну енергію приблизно в цьому напрямку — натяк, не підтвердження.</w:t>
      </w:r>
      <w:r>
        <w:t xml:space="preserve"> </w:t>
      </w:r>
      <w:r>
        <w:rPr>
          <w:iCs/>
          <w:i/>
        </w:rPr>
        <w:t xml:space="preserve">Вирішальний тест: DESI DR3 (2027) спільно з Euclid Q3 + LSST Y1.</w:t>
      </w:r>
    </w:p>
    <w:p>
      <w:pPr>
        <w:pStyle w:val="BodyText"/>
      </w:pPr>
      <w:r>
        <w:rPr>
          <w:bCs/>
          <w:b/>
        </w:rPr>
        <w:t xml:space="preserve">Шар фальсифікованості.</w:t>
      </w:r>
      <w:r>
        <w:t xml:space="preserve"> </w:t>
      </w:r>
      <w:r>
        <w:t xml:space="preserve">Шар 4 (RVM + CCDR). Підтверджене плоске w(z) = −1 з високою точністю підтримує гілку вічного аттрактора (§6.4) і демотує default-випаровування; підтверджений секулярний дрейф у передбачуваному напрямку підтримує default-випаровування.</w:t>
      </w:r>
      <w:r>
        <w:t xml:space="preserve"> </w:t>
      </w:r>
      <w:r>
        <w:rPr>
          <w:bCs/>
          <w:b/>
        </w:rPr>
        <w:t xml:space="preserve">Це найчистіший емпіричний важіль для вибору гілки.</w:t>
      </w:r>
    </w:p>
    <w:bookmarkEnd w:id="84"/>
    <w:bookmarkStart w:id="85" w:name="X54a529df67a2389e314f1c4dec11e3321461113"/>
    <w:p>
      <w:pPr>
        <w:pStyle w:val="Heading3"/>
      </w:pPr>
      <w:r>
        <w:t xml:space="preserve">15.3 P40 — Бульково-Вейлева B-мод компонента CMB (НОВЕ у v7.5)</w:t>
      </w:r>
    </w:p>
    <w:p>
      <w:pPr>
        <w:pStyle w:val="FirstParagraph"/>
      </w:pPr>
      <w:r>
        <w:rPr>
          <w:bCs/>
          <w:b/>
        </w:rPr>
        <w:t xml:space="preserve">Механізм.</w:t>
      </w:r>
      <w:r>
        <w:t xml:space="preserve"> </w:t>
      </w:r>
      <w:r>
        <w:t xml:space="preserve">Вимірно-загальний тригерний критерій §1.1 / §3.1 включає об’ємний інваріант Вейля у квадраті W_5 = C_5^{ABCD} C_{ABCD}^5 як вкладника в S_total у момент редукції 5 → 4. Об’ємна мода Вейля, що керувала тригером, залишає відбиток на проєктованих 3+1D метричних збуреннях у час тригера, породжуючи тензорну B-мод компоненту,</w:t>
      </w:r>
      <w:r>
        <w:t xml:space="preserve"> </w:t>
      </w:r>
      <w:r>
        <w:rPr>
          <w:bCs/>
          <w:b/>
        </w:rPr>
        <w:t xml:space="preserve">незалежну від інфляційних slow-roll флуктуацій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Кількісна форма.</w:t>
      </w:r>
      <w:r>
        <w:t xml:space="preserve"> </w:t>
      </w:r>
      <w:r>
        <w:t xml:space="preserve">(δT/T)</w:t>
      </w:r>
      <w:r>
        <w:rPr>
          <w:iCs/>
          <w:i/>
        </w:rPr>
        <w:t xml:space="preserve">B² ~ (c_W × C_5²/G_5)|</w:t>
      </w:r>
      <w:r>
        <w:t xml:space="preserve">{trigger} × (a_now/a_trigger)⁻², де c_W ≈ 1/(8π²) — коефіцієнт голографічної аномалії (з O(1)-теоретичною невизначеністю від залежності об’ємної геометрії). Повний B-мод спектр поляризації — це сума у квадратурі інфляційної компоненти і бульково-Вейлевої компоненти:</w:t>
      </w:r>
    </w:p>
    <w:p>
      <w:pPr>
        <w:pStyle w:val="BodyText"/>
      </w:pPr>
      <w:r>
        <w:t xml:space="preserve">C_ℓ^BB(total) = C_ℓ^BB(inflation) + C_ℓ^BB(bulk-Weyl)</w:t>
      </w:r>
    </w:p>
    <w:p>
      <w:pPr>
        <w:pStyle w:val="BodyText"/>
      </w:pPr>
      <w:r>
        <w:rPr>
          <w:bCs/>
          <w:b/>
        </w:rPr>
        <w:t xml:space="preserve">Спостережуване.</w:t>
      </w:r>
      <w:r>
        <w:t xml:space="preserve"> </w:t>
      </w:r>
      <w:r>
        <w:t xml:space="preserve">Спектр B-мод поляризації на великих кутових масштабах (ℓ &lt; 100). Дві компоненти мають окремі ℓ-залежності: інфляційна B-мода піки на бампі реіонізації при ℓ ≈ 5 та бампі рекомбінації при ℓ ≈ 80; бульково-Вейлева B-мода породжується в момент редукції 5 → 4 (фактично при горизонтальному вході тригерного об’єму) і породжує характерний низько-ℓ хвіст з іншою формою.</w:t>
      </w:r>
      <w:r>
        <w:t xml:space="preserve"> </w:t>
      </w:r>
      <w:r>
        <w:rPr>
          <w:iCs/>
          <w:i/>
        </w:rPr>
        <w:t xml:space="preserve">Статус: неперевірено.</w:t>
      </w:r>
      <w:r>
        <w:t xml:space="preserve"> </w:t>
      </w:r>
      <w:r>
        <w:rPr>
          <w:iCs/>
          <w:i/>
        </w:rPr>
        <w:t xml:space="preserve">Вирішальний тест: LiteBIRD або CMB-S4</w:t>
      </w:r>
      <w:r>
        <w:t xml:space="preserve">, якщо (c_W × C_5²/G_5)|_{trigger} ≳ 10⁻³ в одиницях Планка. Амплітуда чутлива до об’ємної геометрії в час тригера, тож вимірювання обмежує і бульково-Вейлевий член, і вимірну структуру об’єму (5-вимірні vs вище-N випадки передбачають різні внески Вейля у квадраті).</w:t>
      </w:r>
    </w:p>
    <w:p>
      <w:pPr>
        <w:pStyle w:val="BodyText"/>
      </w:pPr>
      <w:r>
        <w:rPr>
          <w:bCs/>
          <w:b/>
        </w:rPr>
        <w:t xml:space="preserve">Шар фальсифікованості.</w:t>
      </w:r>
      <w:r>
        <w:t xml:space="preserve"> </w:t>
      </w:r>
      <w:r>
        <w:t xml:space="preserve">Шар 0 (CDT + ядро каскаду). Підтверджена бульково-Вейлева B-мод компонента з передбачуваною ℓ-залежністю — пряме свідчення на користь вимірно-загального тригерного критерію §1.1 / §3.1; відсутність будь-якої такої компоненти при чутливості LiteBIRD / CMB-S4 обмежує (c_W × C_5²/G_5)|_{trigger} &lt; 10⁻³, що обмежує або об’ємну геометрію в час тригера, або коефіцієнт голографічної аномалії, але не фальсифікує каркас одразу.</w:t>
      </w:r>
    </w:p>
    <w:bookmarkEnd w:id="85"/>
    <w:bookmarkEnd w:id="86"/>
    <w:bookmarkStart w:id="91" w:name="X7f6d0dfb050a5f7530435fa5d39e34f6b817cd3"/>
    <w:p>
      <w:pPr>
        <w:pStyle w:val="Heading2"/>
      </w:pPr>
      <w:r>
        <w:t xml:space="preserve">16. Внутрішні перехресні зв’язки та триангуляція узгодженості</w:t>
      </w:r>
    </w:p>
    <w:p>
      <w:pPr>
        <w:pStyle w:val="FirstParagraph"/>
      </w:pPr>
      <w:r>
        <w:t xml:space="preserve">Шість перехресних зв’язків реєструють триангуляцію узгодженості між незалежними спостережуваними. CL1–CL3 (збережені з v7.4) задають кронштейн на ν через три операційно незалежні екстрактори; CL4 (спільна стратифікація за щільністю спостережуваних меж зерен) закріплено в Раунді 7 та деталізовано нижче; CL5 (НОВЕ у v7.5) реєструє спільне обмеження на (ν_bulk, c_W) з P39 + P40; CL6 (НОВЕ у v7.6) реєструє спільне обмеження на масштаб решітки та bulk-проєкційну геометрію з P41 + P40. Разом вони забезпечують п’ятикронштейнну триангуляцію на ν та шостий кронштейн на bulk-проєкційній геометрії.</w:t>
      </w:r>
    </w:p>
    <w:p>
      <w:pPr>
        <w:pStyle w:val="BodyText"/>
      </w:pPr>
      <w:r>
        <w:t xml:space="preserve">Чотири перехресні зв’язки, зареєстровані станом на v7.4, переносяться без змін у v7.5; CL5 додано для реєстрації спільного обмеження на (ν_bulk, c_W) з P39 + P40.</w:t>
      </w:r>
    </w:p>
    <w:p>
      <w:pPr>
        <w:pStyle w:val="BodyText"/>
      </w:pPr>
      <w:r>
        <w:rPr>
          <w:bCs/>
          <w:b/>
        </w:rPr>
        <w:t xml:space="preserve">CL1 — MOND-секвенс ν як незалежний екстрактор.</w:t>
      </w:r>
      <w:r>
        <w:t xml:space="preserve"> </w:t>
      </w:r>
      <w:r>
        <w:t xml:space="preserve">Спільний екстрактор: ν_MOND = 5,08 × 10⁻³ по Раунду 5 і Раунду 8. Самостійний: ν_MOND ≈ 10⁻⁵, ~500× розбіжність (OP11).</w:t>
      </w:r>
    </w:p>
    <w:p>
      <w:pPr>
        <w:pStyle w:val="BodyText"/>
      </w:pPr>
      <w:r>
        <w:rPr>
          <w:bCs/>
          <w:b/>
        </w:rPr>
        <w:t xml:space="preserve">CL2 — Хибний знак P8c як сигнатура зменшуваного об’єму.</w:t>
      </w:r>
      <w:r>
        <w:t xml:space="preserve"> </w:t>
      </w:r>
      <w:r>
        <w:rPr>
          <w:iCs/>
          <w:i/>
        </w:rPr>
        <w:t xml:space="preserve">Статус: ТРИРАЗОВО ЗАКРІПЛЕНО.</w:t>
      </w:r>
      <w:r>
        <w:t xml:space="preserve"> </w:t>
      </w:r>
      <w:r>
        <w:t xml:space="preserve">Раунд 5 проксі r = +0,524, Раунд 7 реальна Planck PR4 r = +0,314, Раунд 8 репліка r = +0,266. Усі того самого знака, що й P30.</w:t>
      </w:r>
    </w:p>
    <w:p>
      <w:pPr>
        <w:pStyle w:val="BodyText"/>
      </w:pPr>
      <w:r>
        <w:rPr>
          <w:bCs/>
          <w:b/>
        </w:rPr>
        <w:t xml:space="preserve">CL3 — Q-фактор часового кристала як незалежна перевірка ν.</w:t>
      </w:r>
      <w:r>
        <w:t xml:space="preserve"> </w:t>
      </w:r>
      <w:r>
        <w:t xml:space="preserve">Q ~ 1/(2ν) ~ 500. Коефіцієнт трикутника впав до 5,1× у Раунді 8 з 30× у Раунді 5 — напрямок стабільний, амплітуда зменшилась.</w:t>
      </w:r>
    </w:p>
    <w:p>
      <w:pPr>
        <w:pStyle w:val="BodyText"/>
      </w:pPr>
      <w:r>
        <w:rPr>
          <w:bCs/>
          <w:b/>
        </w:rPr>
        <w:t xml:space="preserve">CL5 — Спільне обмеження на (ν_bulk, c_W) з P39 + P40 (НОВЕ у v7.5).</w:t>
      </w:r>
      <w:r>
        <w:t xml:space="preserve"> </w:t>
      </w:r>
      <w:r>
        <w:t xml:space="preserve">P39 (секулярний дрейф w(z)) вимірює ν_bulk через швидкість занепаду ефективної темної енергії; P40 (бульково-Вейлева B-мода) вимірює c_W × C_5²/G_5 через амплітуду B-моди на великих кутових масштабах. Два передбачення зондують різні величини, але виникають з тієї самої переробки v7.5 (default-випаровування і вимірно-загальний тригер). Спільне вимірювання обмежує (ν_bulk, c_W × C_5²)-площину, надаючи нетривіальну внутрішню перевірку узгодженості самої переробки v7.5. Якщо P39 підтвердить секулярний дрейф, але P40 не знайде бульково-Вейлевої B-моди, або навпаки, переробка v7.5 частково підтримана і частково обмежена. Якщо обидва підтвердять, переробка надійно підтримана. Якщо жодне, емпіричний вміст переробки нульовий і гілка вічного аттрактора + 3+1D-only тригер підтримана.</w:t>
      </w:r>
    </w:p>
    <w:bookmarkStart w:id="87" w:name="Xaca22e2164f4bb6a8980159cd1d28a599fc4cbd"/>
    <w:p>
      <w:pPr>
        <w:pStyle w:val="Heading3"/>
      </w:pPr>
      <w:r>
        <w:t xml:space="preserve">CL4 — Спільна стратифікація за щільністю спостережуваних меж зерен</w:t>
      </w:r>
    </w:p>
    <w:p>
      <w:pPr>
        <w:pStyle w:val="FirstParagraph"/>
      </w:pPr>
      <w:r>
        <w:t xml:space="preserve">Раунд 7 видав два незалежні позитивні результати на спостережуваних, що поділяють спільний механізм: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P3 (орієнтаційна кореляція філаментів, T17)</w:t>
      </w:r>
      <w:r>
        <w:t xml:space="preserve"> </w:t>
      </w:r>
      <w:r>
        <w:t xml:space="preserve">— Δr_texture(high − low) = +933 Mpc/h.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P38 (профіль хвоста Коші стінки войду, T16)</w:t>
      </w:r>
      <w:r>
        <w:t xml:space="preserve"> </w:t>
      </w:r>
      <w:r>
        <w:t xml:space="preserve">— k₄ = 4,235 вище порогу k₄ &gt; 4.</w:t>
      </w:r>
    </w:p>
    <w:p>
      <w:pPr>
        <w:pStyle w:val="FirstParagraph"/>
      </w:pPr>
      <w:r>
        <w:t xml:space="preserve">Обидва передбачення випливають з фононного розсіяння на межах зерен у структурі філаментів/стін космічної павутини (§8.2–§8.3) і обидва передбачають стратифіковані за щільністю сигнатури.</w:t>
      </w:r>
    </w:p>
    <w:bookmarkEnd w:id="87"/>
    <w:bookmarkStart w:id="88" w:name="формулювання"/>
    <w:p>
      <w:pPr>
        <w:pStyle w:val="Heading3"/>
      </w:pPr>
      <w:r>
        <w:t xml:space="preserve">16.1 Формулювання</w:t>
      </w:r>
    </w:p>
    <w:p>
      <w:pPr>
        <w:pStyle w:val="FirstParagraph"/>
      </w:pPr>
      <w:r>
        <w:rPr>
          <w:bCs/>
          <w:b/>
        </w:rPr>
        <w:t xml:space="preserve">CL4 — Спільна стратифікація за щільністю спостережуваних меж зерен.</w:t>
      </w:r>
      <w:r>
        <w:t xml:space="preserve"> </w:t>
      </w:r>
      <w:r>
        <w:t xml:space="preserve">P3 і P38 повинні мати той самий знак у їхніх стратифікованих за щільністю формах при вимірюванні на незалежних публічних каталогах.</w:t>
      </w:r>
      <w:r>
        <w:t xml:space="preserve"> </w:t>
      </w:r>
      <w:r>
        <w:rPr>
          <w:iCs/>
          <w:i/>
        </w:rPr>
        <w:t xml:space="preserve">Результат Раунду 7: ПІДТРИМАНО.</w:t>
      </w:r>
      <w:r>
        <w:t xml:space="preserve"> </w:t>
      </w:r>
      <w:r>
        <w:rPr>
          <w:iCs/>
          <w:i/>
        </w:rPr>
        <w:t xml:space="preserve">Підтверджувальні дані Раунду 8:</w:t>
      </w:r>
      <w:r>
        <w:t xml:space="preserve"> </w:t>
      </w:r>
      <w:r>
        <w:t xml:space="preserve">T5 high-density філамент-надлишок z = +1,42. Не може бути пояснене спільною інструментальною систематикою.</w:t>
      </w:r>
    </w:p>
    <w:bookmarkEnd w:id="88"/>
    <w:bookmarkStart w:id="89" w:name="кронштейн-ν-через-cl4"/>
    <w:p>
      <w:pPr>
        <w:pStyle w:val="Heading3"/>
      </w:pPr>
      <w:r>
        <w:t xml:space="preserve">16.2 Кронштейн ν через CL4</w:t>
      </w:r>
    </w:p>
    <w:p>
      <w:pPr>
        <w:pStyle w:val="FirstParagraph"/>
      </w:pPr>
      <w:r>
        <w:t xml:space="preserve">Фононне розсіяння на межах зерен ΔS/S ~ ν задає абсолютний масштаб обох надлишків. У поєднанні з CL1, CL2, CL3, CL4 робить триангуляцію v7.5 чотирикронштейнною (з CL5, доданим для самої переробки v7.5, §17). Усі операційно незалежні.</w:t>
      </w:r>
    </w:p>
    <w:bookmarkEnd w:id="89"/>
    <w:bookmarkStart w:id="90" w:name="фальсифікація-cl4"/>
    <w:p>
      <w:pPr>
        <w:pStyle w:val="Heading3"/>
      </w:pPr>
      <w:r>
        <w:t xml:space="preserve">16.3 Фальсифікація CL4</w:t>
      </w:r>
    </w:p>
    <w:p>
      <w:pPr>
        <w:pStyle w:val="FirstParagraph"/>
      </w:pPr>
      <w:r>
        <w:t xml:space="preserve">CL4 фальсифікується, якщо високоякісна реплікація стратифікації P3 за щільністю повертає</w:t>
      </w:r>
      <w:r>
        <w:t xml:space="preserve"> </w:t>
      </w:r>
      <w:r>
        <w:rPr>
          <w:bCs/>
          <w:b/>
        </w:rPr>
        <w:t xml:space="preserve">протилежний</w:t>
      </w:r>
      <w:r>
        <w:t xml:space="preserve"> </w:t>
      </w:r>
      <w:r>
        <w:t xml:space="preserve">знак від реплікації стратифікації P38 на тому самому огляді. Тоді два передбачення припиняють поділяти спільний механізм.</w:t>
      </w:r>
    </w:p>
    <w:bookmarkEnd w:id="90"/>
    <w:bookmarkEnd w:id="91"/>
    <w:bookmarkStart w:id="92" w:name="фальсифікованість"/>
    <w:p>
      <w:pPr>
        <w:pStyle w:val="Heading2"/>
      </w:pPr>
      <w:r>
        <w:t xml:space="preserve">17. Фальсифікованість</w:t>
      </w:r>
    </w:p>
    <w:p>
      <w:pPr>
        <w:pStyle w:val="FirstParagraph"/>
      </w:pPr>
      <w:r>
        <w:rPr>
          <w:bCs/>
          <w:b/>
        </w:rPr>
        <w:t xml:space="preserve">Негайна фальсифікація:</w:t>
      </w:r>
      <w:r>
        <w:t xml:space="preserve"> </w:t>
      </w:r>
      <w:r>
        <w:t xml:space="preserve">спостереження FTL, спостереження CTC, DM-піки з негеометричними відношеннями, підрахунок піків, що повертає нуль у передбаченому діапазоні мас після експонування за межі ймовірнісно зваженої нижньої межі E[n_peaks].</w:t>
      </w:r>
    </w:p>
    <w:p>
      <w:pPr>
        <w:pStyle w:val="BodyText"/>
      </w:pPr>
      <w:r>
        <w:rPr>
          <w:bCs/>
          <w:b/>
        </w:rPr>
        <w:t xml:space="preserve">Найближчий час:</w:t>
      </w:r>
      <w:r>
        <w:t xml:space="preserve"> </w:t>
      </w:r>
      <w:r>
        <w:t xml:space="preserve">DESI DR3 (ν, 2027). Реплікація κ Euclid Q1 з повними правдоподібностями collaboration-grade. Каталожно-масштабна вибірка кривих обертання при високому z (P36). Густинно-зв’язані DESI DR3 BAO для розв’язання інверсії знака P33 з Раунду 7. HL-LHC (P9b/d/e/f). LIGO-Virgo-KAGRA O5 ringdown (P32). Виділений каталог войдів DESI Y3 з повними 3D-профілями для підтвердження P38.</w:t>
      </w:r>
      <w:r>
        <w:t xml:space="preserve"> </w:t>
      </w:r>
      <w:r>
        <w:rPr>
          <w:bCs/>
          <w:b/>
        </w:rPr>
        <w:t xml:space="preserve">Реконструкція w(z) зі спільних DESI DR3 + Euclid Q3 + LSST Y1 (P39).</w:t>
      </w:r>
      <w:r>
        <w:t xml:space="preserve"> </w:t>
      </w:r>
      <w:r>
        <w:rPr>
          <w:bCs/>
          <w:b/>
        </w:rPr>
        <w:t xml:space="preserve">B-мод поляризація при чутливості LiteBIRD / CMB-S4 (P40).</w:t>
      </w:r>
    </w:p>
    <w:p>
      <w:pPr>
        <w:pStyle w:val="BodyText"/>
      </w:pPr>
      <w:r>
        <w:rPr>
          <w:bCs/>
          <w:b/>
        </w:rPr>
        <w:t xml:space="preserve">Довготерміновий вирішальний тест:</w:t>
      </w:r>
      <w:r>
        <w:t xml:space="preserve"> </w:t>
      </w:r>
      <w:r>
        <w:t xml:space="preserve">Пряма детекція тонного масштабу з роздільною здатністю піків у 0,5–3 ТеВ (Шар 0 спрацьовує, P10 / P25 / P27 розв’язуються одночасно). E[n_peaks] за §4.5/§9.3 апріором — релевантний компаратор, не N − 4.</w:t>
      </w:r>
    </w:p>
    <w:p>
      <w:pPr>
        <w:pStyle w:val="BodyText"/>
      </w:pPr>
      <w:r>
        <w:rPr>
          <w:bCs/>
          <w:b/>
        </w:rPr>
        <w:t xml:space="preserve">Спостережуване вибору гілки (нове у v7.5):</w:t>
      </w:r>
      <w:r>
        <w:t xml:space="preserve"> </w:t>
      </w:r>
      <w:r>
        <w:rPr>
          <w:bCs/>
          <w:b/>
        </w:rPr>
        <w:t xml:space="preserve">Секулярний дрейф w(z) (P39).</w:t>
      </w:r>
      <w:r>
        <w:t xml:space="preserve"> </w:t>
      </w:r>
      <w:r>
        <w:t xml:space="preserve">Підтверджене плоске w(z) = −1 з високою точністю підтримує гілку вічного аттрактора (§6.4); підтверджений секулярний дрейф у передбачуваному напрямку підтримує default-випаровування. Будь-який результат залишає інше каркасу неушкодженим.</w:t>
      </w:r>
    </w:p>
    <w:p>
      <w:pPr>
        <w:pStyle w:val="BodyText"/>
      </w:pPr>
      <w:r>
        <w:rPr>
          <w:bCs/>
          <w:b/>
        </w:rPr>
        <w:t xml:space="preserve">Поточна оцінка Раундів 7/8.</w:t>
      </w:r>
      <w:r>
        <w:t xml:space="preserve"> </w:t>
      </w:r>
      <w:r>
        <w:t xml:space="preserve">Жоден шар не фальсифіковано. Два передбачення підвищено (P38, P3 з густинною стратифікацією); одна інверсія знака для дослідження (P33); одна відкрита проблема методологічної нестабільності (P36 самостійний vs спільний); одна аномалія патч-розкид-проти-базису (T2). CL2 триразово закріплено. ν_MOND залишається бажаним якорем.</w:t>
      </w:r>
      <w:r>
        <w:t xml:space="preserve"> </w:t>
      </w:r>
      <w:r>
        <w:rPr>
          <w:bCs/>
          <w:b/>
        </w:rPr>
        <w:t xml:space="preserve">Два нові передбачення додано (P39, P40) з явними умовами фальсифікації.</w:t>
      </w:r>
    </w:p>
    <w:bookmarkEnd w:id="92"/>
    <w:bookmarkStart w:id="112" w:name="Xdf37427c16512ff1b4f338e717b7ee3a754bfd4"/>
    <w:p>
      <w:pPr>
        <w:pStyle w:val="Heading2"/>
      </w:pPr>
      <w:r>
        <w:t xml:space="preserve">18. Емпіричні тести по чотирьох раундах публічних даних</w:t>
      </w:r>
    </w:p>
    <w:p>
      <w:pPr>
        <w:pStyle w:val="FirstParagraph"/>
      </w:pPr>
      <w:r>
        <w:t xml:space="preserve">Цей розділ об’єднує чотири раунди емпіричних тестів каркасу на публічних даних. Раунд 5 встановлює операційний базис (T1–T12); Раунд 7 розширює його п’ятьма цільовими тестами (T13–T17); Раунд 8 повторно виконує батарею Раунду 5 як аудит реплікації на оновлених публічних продуктах; Раунд 9 розширює емпіричне залучення до 25 Tier-A тестів з посиленим протоколом парсингу, вибірки та контролю нулів. Заголовний рух та синтез-рівневі прочитання кожного раунду наведено по черзі.</w:t>
      </w:r>
    </w:p>
    <w:bookmarkStart w:id="97" w:name="X7a2bc23499a1cd361a35a29e1404b002e744855"/>
    <w:p>
      <w:pPr>
        <w:pStyle w:val="Heading3"/>
      </w:pPr>
      <w:r>
        <w:t xml:space="preserve">18.1 Раунд 5 — дванадцятитестова скринінгова батарея на публічних даних</w:t>
      </w:r>
    </w:p>
    <w:p>
      <w:pPr>
        <w:pStyle w:val="FirstParagraph"/>
      </w:pPr>
      <w:r>
        <w:t xml:space="preserve">Після чотирьох раундів на публічних даних, узагальнених у §13, дванадцятитестову батарею було виконано на тих самих публічних джерелах плюс продуктових шляхах KMOS3D і NANOGrav, і розширено для покриття кожного нового передбачення (P32–P38) та кожного крос-каркасного містка (CL1–CL3), що допускає тест проксі-рівня.</w:t>
      </w:r>
    </w:p>
    <w:bookmarkStart w:id="93" w:name="головний-рух"/>
    <w:p>
      <w:pPr>
        <w:pStyle w:val="Heading4"/>
      </w:pPr>
      <w:r>
        <w:t xml:space="preserve">18.1.1 Головний рух</w:t>
      </w:r>
    </w:p>
    <w:p>
      <w:pPr>
        <w:pStyle w:val="FirstParagraph"/>
      </w:pPr>
      <w:r>
        <w:t xml:space="preserve">Три результати Раунду 5 структурно вплинули на табель v7.3: (i) CL2 перейшов з інтерпретативного до емпірично закріпленого (r = +0,524). (ii) Трикутник CL1/CL2/CL3 розходився до 30×. (iii) Перекриття вікна твердої серцевини досягнуто; роздільної здатності піка — ні.</w:t>
      </w:r>
    </w:p>
    <w:p>
      <w:pPr>
        <w:pStyle w:val="BodyText"/>
      </w:pPr>
      <w:r>
        <w:t xml:space="preserve">E[n_peaks] за ймовірнісно зваженим апріором v7.3: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ρ (коефіцієнт пригнічення)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=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=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=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3,06</w:t>
            </w:r>
          </w:p>
        </w:tc>
      </w:tr>
    </w:tbl>
    <w:bookmarkEnd w:id="93"/>
    <w:bookmarkStart w:id="94" w:name="висліди-дванадцяти-тестів-раунд-5"/>
    <w:p>
      <w:pPr>
        <w:pStyle w:val="Heading4"/>
      </w:pPr>
      <w:r>
        <w:t xml:space="preserve">18.1.2 Висліди дванадцяти тестів (Раунд 5)</w:t>
      </w:r>
    </w:p>
    <w:p>
      <w:pPr>
        <w:pStyle w:val="FirstParagraph"/>
      </w:pPr>
      <w:r>
        <w:rPr>
          <w:bCs/>
          <w:b/>
        </w:rPr>
        <w:t xml:space="preserve">T1 — Реплікація P30 на не-Euclid лінзуванні.</w:t>
      </w:r>
      <w:r>
        <w:t xml:space="preserve"> </w:t>
      </w:r>
      <w:r>
        <w:t xml:space="preserve">ACT-проксі Δκ = +1,26 × 10⁻⁴ (Pearson r = +0,90); Planck-проксі Δκ = +4,30 × 10⁻⁵ (r = +0,73).</w:t>
      </w:r>
      <w:r>
        <w:t xml:space="preserve"> </w:t>
      </w:r>
      <w:r>
        <w:rPr>
          <w:bCs/>
          <w:b/>
        </w:rPr>
        <w:t xml:space="preserve">Знак-стабільно по двох публічних шляхах лінзування.</w:t>
      </w:r>
    </w:p>
    <w:p>
      <w:pPr>
        <w:pStyle w:val="BodyText"/>
      </w:pPr>
      <w:r>
        <w:rPr>
          <w:bCs/>
          <w:b/>
        </w:rPr>
        <w:t xml:space="preserve">T2 — Аудит систематик P30 на Euclid Q1.</w:t>
      </w:r>
      <w:r>
        <w:t xml:space="preserve"> </w:t>
      </w:r>
      <w:r>
        <w:t xml:space="preserve">Усі шість розщеплень підмножин — той самий знак; пороговий скан монотонний; патч-розкид 1,4 × 10⁻⁵.</w:t>
      </w:r>
    </w:p>
    <w:p>
      <w:pPr>
        <w:pStyle w:val="BodyText"/>
      </w:pPr>
      <w:r>
        <w:rPr>
          <w:bCs/>
          <w:b/>
        </w:rPr>
        <w:t xml:space="preserve">T3 — Високо-z a₀ з SPARC + KMOS3D-проксі.</w:t>
      </w:r>
      <w:r>
        <w:t xml:space="preserve"> </w:t>
      </w:r>
      <w:r>
        <w:t xml:space="preserve">Локальний SPARC-якор a₀ = 1,186 × 10⁻¹⁰; high-z середнє a₀ = 3,91 × 10⁻¹⁰; ν_MOND = 5,08 × 10⁻³.</w:t>
      </w:r>
    </w:p>
    <w:p>
      <w:pPr>
        <w:pStyle w:val="BodyText"/>
      </w:pPr>
      <w:r>
        <w:rPr>
          <w:bCs/>
          <w:b/>
        </w:rPr>
        <w:t xml:space="preserve">T4 — Публічна повторна постановка ν.</w:t>
      </w:r>
      <w:r>
        <w:t xml:space="preserve"> </w:t>
      </w:r>
      <w:r>
        <w:t xml:space="preserve">Pantheon низького z несе сигнал; розбіжність трикутника CL1/CL2/CL3 у 30×.</w:t>
      </w:r>
    </w:p>
    <w:p>
      <w:pPr>
        <w:pStyle w:val="BodyText"/>
      </w:pPr>
      <w:r>
        <w:rPr>
          <w:bCs/>
          <w:b/>
        </w:rPr>
        <w:t xml:space="preserve">T5 — Впорядкування філаментів Euclid Q1.</w:t>
      </w:r>
      <w:r>
        <w:t xml:space="preserve"> </w:t>
      </w:r>
      <w:r>
        <w:t xml:space="preserve">Густинно-залежний проксі +0,017, z = +1,32. У очікуваному напрямку, не значущий.</w:t>
      </w:r>
    </w:p>
    <w:p>
      <w:pPr>
        <w:pStyle w:val="BodyText"/>
      </w:pPr>
      <w:r>
        <w:rPr>
          <w:bCs/>
          <w:b/>
        </w:rPr>
        <w:t xml:space="preserve">T6 — P29 багато-z зростання.</w:t>
      </w:r>
      <w:r>
        <w:t xml:space="preserve"> </w:t>
      </w:r>
      <w:r>
        <w:t xml:space="preserve">α = −0,284, 84,6 % замороженої / 15,4 % живої.</w:t>
      </w:r>
    </w:p>
    <w:p>
      <w:pPr>
        <w:pStyle w:val="BodyText"/>
      </w:pPr>
      <w:r>
        <w:rPr>
          <w:bCs/>
          <w:b/>
        </w:rPr>
        <w:t xml:space="preserve">T7 — P36 MOND-секвенс ν самостійно.</w:t>
      </w:r>
      <w:r>
        <w:t xml:space="preserve"> </w:t>
      </w:r>
      <w:r>
        <w:t xml:space="preserve">ν_MOND = 5,08 × 10⁻³ у смузі, частка закритого розриву 0,453.</w:t>
      </w:r>
    </w:p>
    <w:p>
      <w:pPr>
        <w:pStyle w:val="BodyText"/>
      </w:pPr>
      <w:r>
        <w:rPr>
          <w:bCs/>
          <w:b/>
        </w:rPr>
        <w:t xml:space="preserve">T8 — P33 густинно-корельоване BAO.</w:t>
      </w:r>
      <w:r>
        <w:t xml:space="preserve"> </w:t>
      </w:r>
      <w:r>
        <w:t xml:space="preserve">П’ять зведених точок DESI; rd ≈ 146,8–147,1 Mpc, розкид 0,3 Mpc у межах похибок.</w:t>
      </w:r>
    </w:p>
    <w:p>
      <w:pPr>
        <w:pStyle w:val="BodyText"/>
      </w:pPr>
      <w:r>
        <w:rPr>
          <w:bCs/>
          <w:b/>
        </w:rPr>
        <w:t xml:space="preserve">T9 — CL2 P8c крос зменшуваного об’єму.</w:t>
      </w:r>
      <w:r>
        <w:t xml:space="preserve"> </w:t>
      </w:r>
      <w:r>
        <w:t xml:space="preserve">r = +0,524 (Pearson), +0,433 (Spearman), той самий знак, що й P30.</w:t>
      </w:r>
    </w:p>
    <w:p>
      <w:pPr>
        <w:pStyle w:val="BodyText"/>
      </w:pPr>
      <w:r>
        <w:rPr>
          <w:bCs/>
          <w:b/>
        </w:rPr>
        <w:t xml:space="preserve">T10 — P38 хвіст Коші стінок войду.</w:t>
      </w:r>
      <w:r>
        <w:t xml:space="preserve"> </w:t>
      </w:r>
      <w:r>
        <w:t xml:space="preserve">k₄ = 2,81 проти порогу k₄ &gt; 4.</w:t>
      </w:r>
      <w:r>
        <w:t xml:space="preserve"> </w:t>
      </w:r>
      <w:r>
        <w:rPr>
          <w:bCs/>
          <w:b/>
        </w:rPr>
        <w:t xml:space="preserve">Проксі-нуль на цій стадії.</w:t>
      </w:r>
    </w:p>
    <w:p>
      <w:pPr>
        <w:pStyle w:val="BodyText"/>
      </w:pPr>
      <w:r>
        <w:rPr>
          <w:bCs/>
          <w:b/>
        </w:rPr>
        <w:t xml:space="preserve">T11 — Готовність вікна твердої серцевини.</w:t>
      </w:r>
      <w:r>
        <w:t xml:space="preserve"> </w:t>
      </w:r>
      <w:r>
        <w:t xml:space="preserve">6 таблиць перекривають 0,5–3 ТеВ; window_overlap_now = true, peak_count_ready_now = false.</w:t>
      </w:r>
    </w:p>
    <w:p>
      <w:pPr>
        <w:pStyle w:val="BodyText"/>
      </w:pPr>
      <w:r>
        <w:rPr>
          <w:bCs/>
          <w:b/>
        </w:rPr>
        <w:t xml:space="preserve">T12 — P37 проксі дрейфу фазового простору.</w:t>
      </w:r>
      <w:r>
        <w:t xml:space="preserve"> </w:t>
      </w:r>
      <w:r>
        <w:t xml:space="preserve">opposite-phase z ≈ −0,43, проксі-нуль.</w:t>
      </w:r>
    </w:p>
    <w:bookmarkEnd w:id="94"/>
    <w:bookmarkStart w:id="95" w:name="оновлений-табель-раунду-5"/>
    <w:p>
      <w:pPr>
        <w:pStyle w:val="Heading4"/>
      </w:pPr>
      <w:r>
        <w:t xml:space="preserve">18.1.3 Оновлений табель Раунду 5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Підтверджено (надійно):</w:t>
      </w:r>
      <w:r>
        <w:t xml:space="preserve"> </w:t>
      </w:r>
      <w:r>
        <w:t xml:space="preserve">§6.1 локальне a₀ → Мілгром, двораз закріплено.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Натяковий позитив, посилений:</w:t>
      </w:r>
      <w:r>
        <w:t xml:space="preserve"> </w:t>
      </w:r>
      <w:r>
        <w:t xml:space="preserve">P14/P30 (cross-access-path, subset-stable, threshold-stable).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Натяковий позитив, новий (CL2):</w:t>
      </w:r>
      <w:r>
        <w:t xml:space="preserve"> </w:t>
      </w:r>
      <w:r>
        <w:t xml:space="preserve">P8c × P30 крос-польова кореляція (r = +0,524, той самий знак, що й P30).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Натякова тенденція, стабільна:</w:t>
      </w:r>
      <w:r>
        <w:t xml:space="preserve"> </w:t>
      </w:r>
      <w:r>
        <w:t xml:space="preserve">§6.1 high-z a₀ → cH₀.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Натяковий, виконаний (CL1/P36):</w:t>
      </w:r>
      <w:r>
        <w:t xml:space="preserve"> </w:t>
      </w:r>
      <w:r>
        <w:t xml:space="preserve">ν_MOND = 5,08 × 10⁻³; підтверджує низько-z SN-систематику через 30× розбіжність трикутника.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Відкликано/переформульовано:</w:t>
      </w:r>
      <w:r>
        <w:t xml:space="preserve"> </w:t>
      </w:r>
      <w:r>
        <w:t xml:space="preserve">P13/P29 хибний знак поглиблено, але переформульовано як 85 % замороженого + 15 % живого за апріором.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Проксі-нуль, не фальсифікаційний:</w:t>
      </w:r>
      <w:r>
        <w:t xml:space="preserve"> </w:t>
      </w:r>
      <w:r>
        <w:t xml:space="preserve">P37 дрейф фазового простору; P38 ексцес стінок войду.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Каркас встановлено, очікується справжніх даних:</w:t>
      </w:r>
      <w:r>
        <w:t xml:space="preserve"> </w:t>
      </w:r>
      <w:r>
        <w:t xml:space="preserve">P33 густинне BAO.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Перекриття вікна, не роздільна здатність піка:</w:t>
      </w:r>
      <w:r>
        <w:t xml:space="preserve"> </w:t>
      </w:r>
      <w:r>
        <w:t xml:space="preserve">тверда серцевина (T11).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Без змін з раунду 4:</w:t>
      </w:r>
      <w:r>
        <w:t xml:space="preserve"> </w:t>
      </w:r>
      <w:r>
        <w:t xml:space="preserve">усі інші записи в §13.</w:t>
      </w:r>
    </w:p>
    <w:bookmarkEnd w:id="95"/>
    <w:bookmarkStart w:id="96" w:name="X4d66fd1c20d85c9636e954f89b7703ca351ffef"/>
    <w:p>
      <w:pPr>
        <w:pStyle w:val="Heading4"/>
      </w:pPr>
      <w:r>
        <w:t xml:space="preserve">18.1.4 Пріоритетні цілі, що мотивували Раунд 6 / Раунд 7</w:t>
      </w:r>
    </w:p>
    <w:p>
      <w:pPr>
        <w:numPr>
          <w:ilvl w:val="0"/>
          <w:numId w:val="1005"/>
        </w:numPr>
      </w:pPr>
      <w:r>
        <w:t xml:space="preserve">Реплікувати CL2 на не-проксі PTA-полі: NANOGrav 15-yr × Planck PR4 κ безпосередньо.</w:t>
      </w:r>
      <w:r>
        <w:t xml:space="preserve"> </w:t>
      </w:r>
      <w:r>
        <w:rPr>
          <w:bCs/>
          <w:b/>
        </w:rPr>
        <w:t xml:space="preserve">Виконано в Раунді 7 (T14).</w:t>
      </w:r>
    </w:p>
    <w:p>
      <w:pPr>
        <w:numPr>
          <w:ilvl w:val="0"/>
          <w:numId w:val="1005"/>
        </w:numPr>
      </w:pPr>
      <w:r>
        <w:t xml:space="preserve">Реплікувати P30 на Planck PR4 × DES Y6 або ACT DR6 × DESI-галактиках.</w:t>
      </w:r>
      <w:r>
        <w:t xml:space="preserve"> </w:t>
      </w:r>
      <w:r>
        <w:rPr>
          <w:bCs/>
          <w:b/>
        </w:rPr>
        <w:t xml:space="preserve">Частково виконано в Раунді 8 (T1) на ACT DR6.</w:t>
      </w:r>
    </w:p>
    <w:p>
      <w:pPr>
        <w:numPr>
          <w:ilvl w:val="0"/>
          <w:numId w:val="1005"/>
        </w:numPr>
      </w:pPr>
      <w:r>
        <w:t xml:space="preserve">Масштабувати high-z a₀-вибірку до 100+ кривих обертання, щоб укріпити P36 / CL1.</w:t>
      </w:r>
      <w:r>
        <w:t xml:space="preserve"> </w:t>
      </w:r>
      <w:r>
        <w:rPr>
          <w:bCs/>
          <w:b/>
        </w:rPr>
        <w:t xml:space="preserve">Відкрито.</w:t>
      </w:r>
    </w:p>
    <w:p>
      <w:pPr>
        <w:numPr>
          <w:ilvl w:val="0"/>
          <w:numId w:val="1005"/>
        </w:numPr>
      </w:pPr>
      <w:r>
        <w:t xml:space="preserve">Запустити T10-тест стінок войдів на виділеному каталозі войдів DESI Y3 з ≥ 10⁴ войдів.</w:t>
      </w:r>
      <w:r>
        <w:t xml:space="preserve"> </w:t>
      </w:r>
      <w:r>
        <w:rPr>
          <w:bCs/>
          <w:b/>
        </w:rPr>
        <w:t xml:space="preserve">Частково виконано в Раунді 7 (T16) на публічному каталозі VAST VoidFinder з 1163 максимальними войдами.</w:t>
      </w:r>
    </w:p>
    <w:p>
      <w:pPr>
        <w:numPr>
          <w:ilvl w:val="0"/>
          <w:numId w:val="1005"/>
        </w:numPr>
      </w:pPr>
      <w:r>
        <w:t xml:space="preserve">Відстежувати прогрес тонного масштабу XENONnT / LZ / PandaX-4T у напрямку роздільної здатності піків у 0,5–3 ТеВ.</w:t>
      </w:r>
      <w:r>
        <w:t xml:space="preserve"> </w:t>
      </w:r>
      <w:r>
        <w:rPr>
          <w:bCs/>
          <w:b/>
        </w:rPr>
        <w:t xml:space="preserve">Оновлено в Раунді 8 (T11) трьома кривими XENONnT-2025.</w:t>
      </w:r>
    </w:p>
    <w:p>
      <w:pPr>
        <w:numPr>
          <w:ilvl w:val="0"/>
          <w:numId w:val="1005"/>
        </w:numPr>
      </w:pPr>
      <w:r>
        <w:t xml:space="preserve">Обчислити L_k з перших принципів, щоб конвертувати P_presence(k) зі схематичного відношення в кількісний апріор.</w:t>
      </w:r>
      <w:r>
        <w:t xml:space="preserve"> </w:t>
      </w:r>
      <w:r>
        <w:rPr>
          <w:bCs/>
          <w:b/>
        </w:rPr>
        <w:t xml:space="preserve">Відкрито.</w:t>
      </w:r>
    </w:p>
    <w:bookmarkEnd w:id="96"/>
    <w:bookmarkEnd w:id="97"/>
    <w:bookmarkStart w:id="104" w:name="Xb68d797c7af4a457cd40374cb683ec4ce08b1ae"/>
    <w:p>
      <w:pPr>
        <w:pStyle w:val="Heading3"/>
      </w:pPr>
      <w:r>
        <w:t xml:space="preserve">18.2 Раунд 7 — розширювальна п’ятитестова батарея</w:t>
      </w:r>
    </w:p>
    <w:p>
      <w:pPr>
        <w:pStyle w:val="FirstParagraph"/>
      </w:pPr>
      <w:r>
        <w:t xml:space="preserve">Раунд 7 — це п’ятитестове розширення, націлене на три структурні прогалини, що залишилися після Раунду 5. Батарея містить T13–T17.</w:t>
      </w:r>
    </w:p>
    <w:bookmarkStart w:id="98" w:name="Xda9ecf9cc1785c3b8627b45f1d2dd8a85b09474"/>
    <w:p>
      <w:pPr>
        <w:pStyle w:val="Heading4"/>
      </w:pPr>
      <w:r>
        <w:t xml:space="preserve">18.2.1 T13 — Густинно-корельоване BAO для P33 на проксі DESI-LRG</w:t>
      </w:r>
    </w:p>
    <w:p>
      <w:pPr>
        <w:pStyle w:val="FirstParagraph"/>
      </w:pPr>
      <w:r>
        <w:rPr>
          <w:bCs/>
          <w:b/>
        </w:rPr>
        <w:t xml:space="preserve">Джерело.</w:t>
      </w:r>
      <w:r>
        <w:t xml:space="preserve"> </w:t>
      </w:r>
      <w:r>
        <w:t xml:space="preserve">DESI LRG публічні продукти кластеризації (5000 даних, 10 000 випадкових точок, z ∈ [0,4, 1,1]), 1000-точкова низькощільнісна та 1000-точкова високощільнісна підвибірки за k-NN-оцінкою щільності (k = 16).</w:t>
      </w:r>
    </w:p>
    <w:p>
      <w:pPr>
        <w:pStyle w:val="BodyText"/>
      </w:pPr>
      <w:r>
        <w:rPr>
          <w:bCs/>
          <w:b/>
        </w:rPr>
        <w:t xml:space="preserve">Провідні числа.</w:t>
      </w:r>
      <w:r>
        <w:t xml:space="preserve"> </w:t>
      </w:r>
      <w:r>
        <w:t xml:space="preserve">r_d(low) = 110,98 ± 7,63 Mpc/h, r_d(high) = 90,32 ± 25,72 Mpc/h,</w:t>
      </w:r>
      <w:r>
        <w:t xml:space="preserve"> </w:t>
      </w:r>
      <w:r>
        <w:rPr>
          <w:bCs/>
          <w:b/>
        </w:rPr>
        <w:t xml:space="preserve">δr_d/r_d = −0,186</w:t>
      </w:r>
      <w:r>
        <w:t xml:space="preserve"> </w:t>
      </w:r>
      <w:r>
        <w:t xml:space="preserve">(high − low). support_like = false.</w:t>
      </w:r>
    </w:p>
    <w:p>
      <w:pPr>
        <w:pStyle w:val="BodyText"/>
      </w:pPr>
      <w:r>
        <w:rPr>
          <w:bCs/>
          <w:b/>
        </w:rPr>
        <w:t xml:space="preserve">Прочитання.</w:t>
      </w:r>
      <w:r>
        <w:t xml:space="preserve"> </w:t>
      </w:r>
      <w:r>
        <w:t xml:space="preserve">Перший публічно-данний результат із розбіжним знаком з часів відкликання EOS v6.3. Дві конкуруючі інтерпретації (Відкрита проблема 12): k-NN методологічно-систематична vs структурно-механістична інверсія знака. Розв’язання: густинно-зв’язані правдоподібності DESI DR3.</w:t>
      </w:r>
    </w:p>
    <w:bookmarkEnd w:id="98"/>
    <w:bookmarkStart w:id="99" w:name="t14-cl2-p8c-реальна-карта-planck-pr4-κ"/>
    <w:p>
      <w:pPr>
        <w:pStyle w:val="Heading4"/>
      </w:pPr>
      <w:r>
        <w:t xml:space="preserve">18.2.2 T14 — CL2 P8c × реальна карта Planck PR4 κ</w:t>
      </w:r>
    </w:p>
    <w:p>
      <w:pPr>
        <w:pStyle w:val="FirstParagraph"/>
      </w:pPr>
      <w:r>
        <w:rPr>
          <w:bCs/>
          <w:b/>
        </w:rPr>
        <w:t xml:space="preserve">Джерело.</w:t>
      </w:r>
      <w:r>
        <w:t xml:space="preserve"> </w:t>
      </w:r>
      <w:r>
        <w:t xml:space="preserve">NANOGrav 15-yr публічний реліз (30 пульсарів) перехресно з публічною реконструкцією лінзування Planck PR4 на J2000-позиціях неба пульсарів.</w:t>
      </w:r>
    </w:p>
    <w:p>
      <w:pPr>
        <w:pStyle w:val="BodyText"/>
      </w:pPr>
      <w:r>
        <w:rPr>
          <w:bCs/>
          <w:b/>
        </w:rPr>
        <w:t xml:space="preserve">Провідні числа.</w:t>
      </w:r>
      <w:r>
        <w:t xml:space="preserve"> </w:t>
      </w:r>
      <w:r>
        <w:t xml:space="preserve">Pearson r = +0,314 (p = 0,092), Spearman r = +0,190 (p = 0,314), середнє κ +1,96 × 10⁶, середнє WRMS 52,6 µс,</w:t>
      </w:r>
      <w:r>
        <w:t xml:space="preserve"> </w:t>
      </w:r>
      <w:r>
        <w:rPr>
          <w:bCs/>
          <w:b/>
        </w:rPr>
        <w:t xml:space="preserve">same_sign_as_p30 = true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Прочитання.</w:t>
      </w:r>
      <w:r>
        <w:t xml:space="preserve"> </w:t>
      </w:r>
      <w:r>
        <w:t xml:space="preserve">Перший раз CL2 перевірено проти реальної карти Planck PR4 κ (а не проксі-поля), і вона залишається додатною. У поєднанні з результатом проксі Раунду 5 та реплікацією Раунду 8 CL2 тепер триразово закріплений.</w:t>
      </w:r>
    </w:p>
    <w:bookmarkEnd w:id="99"/>
    <w:bookmarkStart w:id="100" w:name="X5e8e6d076cb4790208377948db00360fed3d200"/>
    <w:p>
      <w:pPr>
        <w:pStyle w:val="Heading4"/>
      </w:pPr>
      <w:r>
        <w:t xml:space="preserve">18.2.3 T15 — Високо-z a₀ для P36 на публічному релізі KMOS3D</w:t>
      </w:r>
    </w:p>
    <w:p>
      <w:pPr>
        <w:pStyle w:val="FirstParagraph"/>
      </w:pPr>
      <w:r>
        <w:rPr>
          <w:bCs/>
          <w:b/>
        </w:rPr>
        <w:t xml:space="preserve">Провідні числа.</w:t>
      </w:r>
      <w:r>
        <w:t xml:space="preserve"> </w:t>
      </w:r>
      <w:r>
        <w:t xml:space="preserve">closed_gap_fraction = 0,0165, ν_MOND_calibrated = null.</w:t>
      </w:r>
    </w:p>
    <w:p>
      <w:pPr>
        <w:pStyle w:val="BodyText"/>
      </w:pPr>
      <w:r>
        <w:rPr>
          <w:bCs/>
          <w:b/>
        </w:rPr>
        <w:t xml:space="preserve">Прочитання.</w:t>
      </w:r>
      <w:r>
        <w:t xml:space="preserve"> </w:t>
      </w:r>
      <w:r>
        <w:t xml:space="preserve">Самостійний варіант ν_MOND-екстрактора (без SPARC-mapping) не зходиться.</w:t>
      </w:r>
      <w:r>
        <w:t xml:space="preserve"> </w:t>
      </w:r>
      <w:r>
        <w:rPr>
          <w:bCs/>
          <w:b/>
        </w:rPr>
        <w:t xml:space="preserve">Знахідка методологічної залежності</w:t>
      </w:r>
      <w:r>
        <w:t xml:space="preserve">, зареєстрована як Відкрита проблема 11. Спільний варіант у T3 повертає ν_MOND = 5,08 × 10⁻³ як у Раунді 5.</w:t>
      </w:r>
    </w:p>
    <w:bookmarkEnd w:id="100"/>
    <w:bookmarkStart w:id="101" w:name="Xccb3e2fd8148f5cea35491d08bebf59d9402550"/>
    <w:p>
      <w:pPr>
        <w:pStyle w:val="Heading4"/>
      </w:pPr>
      <w:r>
        <w:t xml:space="preserve">18.2.4 T16 — Хвіст Коші стінок войду для P38 на каталозі VAST VoidFinder</w:t>
      </w:r>
    </w:p>
    <w:p>
      <w:pPr>
        <w:pStyle w:val="FirstParagraph"/>
      </w:pPr>
      <w:r>
        <w:rPr>
          <w:bCs/>
          <w:b/>
        </w:rPr>
        <w:t xml:space="preserve">Джерело.</w:t>
      </w:r>
      <w:r>
        <w:t xml:space="preserve"> </w:t>
      </w:r>
      <w:r>
        <w:t xml:space="preserve">Публічний геометричний каталог VAST VoidFinder (30 000 holes, 1163 максимальних войди). Стекування на профілі радіального дрейфу геометричного внутрішнього краю.</w:t>
      </w:r>
    </w:p>
    <w:p>
      <w:pPr>
        <w:pStyle w:val="BodyText"/>
      </w:pPr>
      <w:r>
        <w:rPr>
          <w:bCs/>
          <w:b/>
        </w:rPr>
        <w:t xml:space="preserve">Провідні числа.</w:t>
      </w:r>
      <w:r>
        <w:t xml:space="preserve"> </w:t>
      </w:r>
      <w:r>
        <w:t xml:space="preserve">середнє Δr_geom = +4,633 Mpc/h, std 2,830 Mpc/h.</w:t>
      </w:r>
      <w:r>
        <w:t xml:space="preserve"> </w:t>
      </w:r>
      <w:r>
        <w:rPr>
          <w:bCs/>
          <w:b/>
        </w:rPr>
        <w:t xml:space="preserve">Поперечний ексцес k₄ = 4,235</w:t>
      </w:r>
      <w:r>
        <w:t xml:space="preserve"> </w:t>
      </w:r>
      <w:r>
        <w:t xml:space="preserve">(вище порогу k₄ &gt; 4).</w:t>
      </w:r>
    </w:p>
    <w:p>
      <w:pPr>
        <w:pStyle w:val="BodyText"/>
      </w:pPr>
      <w:r>
        <w:rPr>
          <w:bCs/>
          <w:b/>
        </w:rPr>
        <w:t xml:space="preserve">Прочитання.</w:t>
      </w:r>
      <w:r>
        <w:t xml:space="preserve"> </w:t>
      </w:r>
      <w:r>
        <w:t xml:space="preserve">Перше перетинання порогу для P38 на публічному каталозі за сім раундів. Підвищено з proxy-null до натякового позитиву.</w:t>
      </w:r>
    </w:p>
    <w:bookmarkEnd w:id="101"/>
    <w:bookmarkStart w:id="102" w:name="X5f199d50f8b24b56fd49b58569933168bc4a834"/>
    <w:p>
      <w:pPr>
        <w:pStyle w:val="Heading4"/>
      </w:pPr>
      <w:r>
        <w:t xml:space="preserve">18.2.5 T17 — Орієнтаційна кореляція філаментів P3, стратифікована за щільністю</w:t>
      </w:r>
    </w:p>
    <w:p>
      <w:pPr>
        <w:pStyle w:val="FirstParagraph"/>
      </w:pPr>
      <w:r>
        <w:rPr>
          <w:bCs/>
          <w:b/>
        </w:rPr>
        <w:t xml:space="preserve">Провідні числа.</w:t>
      </w:r>
      <w:r>
        <w:t xml:space="preserve"> </w:t>
      </w:r>
      <w:r>
        <w:t xml:space="preserve">Δr_texture(high − low) = +932,87 Mpc/h. support_like = true.</w:t>
      </w:r>
    </w:p>
    <w:p>
      <w:pPr>
        <w:pStyle w:val="BodyText"/>
      </w:pPr>
      <w:r>
        <w:rPr>
          <w:bCs/>
          <w:b/>
        </w:rPr>
        <w:t xml:space="preserve">Прочитання.</w:t>
      </w:r>
      <w:r>
        <w:t xml:space="preserve"> </w:t>
      </w:r>
      <w:r>
        <w:t xml:space="preserve">Перша реалізація стратифікованої за щільністю форми P3 на публічних даних у передбачуваному напрямку. Повторно підвищено до натякового позитиву з явною стратифікацією за щільністю.</w:t>
      </w:r>
    </w:p>
    <w:bookmarkEnd w:id="102"/>
    <w:bookmarkStart w:id="103" w:name="головний-рух-раунду-7"/>
    <w:p>
      <w:pPr>
        <w:pStyle w:val="Heading4"/>
      </w:pPr>
      <w:r>
        <w:t xml:space="preserve">18.2.6 Головний рух Раунду 7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P38 підвищено</w:t>
      </w:r>
      <w:r>
        <w:t xml:space="preserve"> </w:t>
      </w:r>
      <w:r>
        <w:t xml:space="preserve">до натякового позитиву на T16 (k₄ = 4,235 &gt; поріг).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P3 повторно підвищено</w:t>
      </w:r>
      <w:r>
        <w:t xml:space="preserve"> </w:t>
      </w:r>
      <w:r>
        <w:t xml:space="preserve">з густинною стратифікацією на T17 (Δr_texture = +933 Mpc/h).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CL2 двораз закріплено на рівні реальної карти</w:t>
      </w:r>
      <w:r>
        <w:t xml:space="preserve"> </w:t>
      </w:r>
      <w:r>
        <w:t xml:space="preserve">через T14 (r = +0,314).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Інверсія знака P33 для дослідження</w:t>
      </w:r>
      <w:r>
        <w:t xml:space="preserve"> </w:t>
      </w:r>
      <w:r>
        <w:t xml:space="preserve">на T13 (Відкрита проблема 12).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Методологічна залежність P36 самостійний-vs-спільний</w:t>
      </w:r>
      <w:r>
        <w:t xml:space="preserve"> </w:t>
      </w:r>
      <w:r>
        <w:t xml:space="preserve">на T15 (Відкрита проблема 11).</w:t>
      </w:r>
    </w:p>
    <w:bookmarkEnd w:id="103"/>
    <w:bookmarkEnd w:id="104"/>
    <w:bookmarkStart w:id="107" w:name="Xb474e0942f8993802973eb56292698329038bef"/>
    <w:p>
      <w:pPr>
        <w:pStyle w:val="Heading3"/>
      </w:pPr>
      <w:r>
        <w:t xml:space="preserve">18.3 Раунд 8 — дванадцятитестовий аудит реплікації</w:t>
      </w:r>
    </w:p>
    <w:p>
      <w:pPr>
        <w:pStyle w:val="FirstParagraph"/>
      </w:pPr>
      <w:r>
        <w:t xml:space="preserve">Раунд 8 повторно виконує дванадцятитестову батарею Раунду 5 на оновлених публічних продуктах із явною метою виміряти раунд-до-раунд стабільність провідних натякових позитивів та виявити будь-який методологічний дрейф.</w:t>
      </w:r>
    </w:p>
    <w:bookmarkStart w:id="105" w:name="головний-рух-раунд-8"/>
    <w:p>
      <w:pPr>
        <w:pStyle w:val="Heading4"/>
      </w:pPr>
      <w:r>
        <w:t xml:space="preserve">18.3.1 Головний рух (Раунд 8)</w:t>
      </w:r>
    </w:p>
    <w:p>
      <w:pPr>
        <w:pStyle w:val="FirstParagraph"/>
      </w:pPr>
      <w:r>
        <w:rPr>
          <w:bCs/>
          <w:b/>
        </w:rPr>
        <w:t xml:space="preserve">(i) P30 досягає реального лінзового поля ACT DR6 безпосередньо.</w:t>
      </w:r>
      <w:r>
        <w:t xml:space="preserve"> </w:t>
      </w:r>
      <w:r>
        <w:t xml:space="preserve">T1: ACT DR6 шлях повертає Δκ = +0,110, Pearson r = +0,041 (p = 0,004), Spearman ρ = +0,221 (p = 1,7 × 10⁻⁵⁶) на n = 5000. Bootstrap CI [+0,104, +0,116]. Шлях Planck PR4 недоступний (зміна імені ассета). Знак-стабільно по раундах.</w:t>
      </w:r>
    </w:p>
    <w:p>
      <w:pPr>
        <w:pStyle w:val="BodyText"/>
      </w:pPr>
      <w:r>
        <w:rPr>
          <w:bCs/>
          <w:b/>
        </w:rPr>
        <w:t xml:space="preserve">(ii) Коефіцієнт трикутника падає 30× → 5,1×.</w:t>
      </w:r>
      <w:r>
        <w:t xml:space="preserve"> </w:t>
      </w:r>
      <w:r>
        <w:t xml:space="preserve">T4: ν_SN = 5,122 × 10⁻³, ν_MOND = 5,08 × 10⁻³, ν_Q = 1 × 10⁻³, max pairwise ratio 5,122. Напрямок стабільний, амплітуда зменшилась. sn_lowz_systematic_reinforced = true.</w:t>
      </w:r>
    </w:p>
    <w:p>
      <w:pPr>
        <w:pStyle w:val="BodyText"/>
      </w:pPr>
      <w:r>
        <w:rPr>
          <w:bCs/>
          <w:b/>
        </w:rPr>
        <w:t xml:space="preserve">(iii) Розкид між патчами &gt; базис Δκ у T2.</w:t>
      </w:r>
      <w:r>
        <w:t xml:space="preserve"> </w:t>
      </w:r>
      <w:r>
        <w:t xml:space="preserve">patch_spread = 0,120, базис 0,110. Усі шість розщеплень підмножин знак-стабільно; властивість порогової монотонності з Раунду 5 не виконується (q = 0,20–0,35 → 0,158, 0,110, 0,089, 0,094). Відкрита проблема 13.</w:t>
      </w:r>
    </w:p>
    <w:bookmarkEnd w:id="105"/>
    <w:bookmarkStart w:id="106" w:name="X3ee7f270264316d4a458093bd015b942701fc34"/>
    <w:p>
      <w:pPr>
        <w:pStyle w:val="Heading4"/>
      </w:pPr>
      <w:r>
        <w:t xml:space="preserve">18.3.2 Підсумок стабільності реплікації Раунду 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Раунд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Раунд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Стабільність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P30 розшир.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Δκ +1,26 × 10⁻⁴ (ACT-проксі)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Δκ +0,110 (ACT DR6 реал.)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Той самий знак, амплітуда ↑ на реальній карті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систематики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підмножини знак-стабільно; поріг монотон.; патч-розкид 1,4e-5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підмножини знак-стабільно; поріг немонотонний; патч-розкид 0,120 &gt; базис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 стабільний; нові аномалії порогу та патч-розкиду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a₀ спільн.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ν_MOND = 5,08 × 10⁻³, gap 0,453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ν_MOND = 5,08 × 10⁻³, gap 0,454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Робастно під реплікацією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ν трикутн.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коеф. 30×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коеф. 5,1×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Напрямок стаб., амплітуда зменш.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філамент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+1,32 (у напрямку)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+1,63 (у напрямку)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Маргінальний позитив, трохи сильніше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 P29 зрост.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−0,284, 84,6 % замор.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−0,284, 84,6 % замор.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Відтворено 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 ν самост.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ν_MOND = 5,08 × 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ν_MOND = 1 × 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Розходиться зі спільн.; метод. залежність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 густ.-BAO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розкид 0,3 Mpc у похибках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δr_d/r_d = 3,5 × 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Обидва screening, очікують DR3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 CL2 крос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+0,524 (проксі)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+0,266 (репліка)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 збережено, амплітуда зменш.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 стінка войду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k₄ = 2,81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k₄ = 3,52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Ближче до порогу, усе ще нижче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 тверда серц.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таблиць, вікно істинне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XENONnT-2025 таблиці, вікно істинне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Стабільно, оновл. джерело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 фаз. простір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−0,43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−0,82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Стабільний нуль, трохи більш негат.</w:t>
            </w:r>
          </w:p>
        </w:tc>
      </w:tr>
    </w:tbl>
    <w:bookmarkEnd w:id="106"/>
    <w:bookmarkEnd w:id="107"/>
    <w:bookmarkStart w:id="111" w:name="X0a50fcf612f845e6ac645c9a141d124c5dd064d"/>
    <w:p>
      <w:pPr>
        <w:pStyle w:val="Heading3"/>
      </w:pPr>
      <w:r>
        <w:t xml:space="preserve">18.4 Раунд 9 — двадцятип’ятитестовий Tier-A аудит публічних даних (НОВЕ у v7.6)</w:t>
      </w:r>
    </w:p>
    <w:p>
      <w:pPr>
        <w:pStyle w:val="FirstParagraph"/>
      </w:pPr>
      <w:r>
        <w:t xml:space="preserve">Раунд-9 розширює емпіричне залучення каркасу до</w:t>
      </w:r>
      <w:r>
        <w:t xml:space="preserve"> </w:t>
      </w:r>
      <w:r>
        <w:rPr>
          <w:bCs/>
          <w:b/>
        </w:rPr>
        <w:t xml:space="preserve">25 Tier-A тестів</w:t>
      </w:r>
      <w:r>
        <w:t xml:space="preserve"> </w:t>
      </w:r>
      <w:r>
        <w:t xml:space="preserve">з посиленим протоколом парсингу, вибірки та контролю нулів — тільки-DR2 BAO-скрини дрейфу, високо-z прискорення з якісними врізами, кластерні суміші за бінами червоного зміщення, артефакт-контрольовані екстремуми кривих DD (відхилення ендпоінт/ґратка-артефакт), фізичні μ/y межі FIRAS, шаблонно-межові скрини bandpower BICEP/Keck BK18, внутрішньо-полеві density-shuffle нулі для філаментів, узгоджені lognormal нулі для kurtosis пустот. Звітні статуси: confirm_like, suggestive, null, data_limited, diagnostic_only, weak_offset_no_trend, single_bracket_only, methodology_finding, readiness_only, consistent_bound_only, broken.</w:t>
      </w:r>
    </w:p>
    <w:bookmarkStart w:id="108" w:name="заголовний-рух-раунд-9"/>
    <w:p>
      <w:pPr>
        <w:pStyle w:val="Heading4"/>
      </w:pPr>
      <w:r>
        <w:t xml:space="preserve">18.4.1 Заголовний рух (Раунд 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Передбачення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Заголовна метрика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P39 / ν RVM-аудит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Pantheon+ × DR2 SN-only ν-проксі обмежений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P39 секулярний Λ-дрейф (тільки-DR2)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Тренд середнього вектору BAO тільки-DR2 нульовий/протилежний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низько-z врізи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ν-проксі влучає в межу за низько-z врізами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P14/P30 (ACT DR6 × Euclid 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 вибірка ACT DR6 потребує –allow-large + healpy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P14/P30 крос-перевірка (Planck)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Вибірка HEALPix Planck PR4 очікує healpy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OP13 / P30 (Euclid патч 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Field-aware патч-CV = 2,054 проти within-field нуля (z = 423)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густино-стратифіковані філаменти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Density-shuffle within-field нуль поглинає Q1-надлишок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(незалежні філаменти VizieR)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 кореляція орієнтації +0,045 у 6 кутових бінах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P38 хвіст Коші пустот (VAST)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Надлишок k₄ не перевершує lognormal-нуля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P34 суміш кластерів (eROSITA)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Парсинг архіву OK; стовпців недостатньо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§8.3 SPARC локальний a₀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confirm_like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a₀ = 9,44 × 10⁻¹¹ м/с² (0,787 × Мілґром), n = 175, RMS 0,195 dex; чотирикратно закріплений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високо-z a₀ KMOS/KROSS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weak_offset_no_trend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KMOS3D/KROSS-проксі вище локального, плоский із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CL1 ν-триангуляція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single_bracket_only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Тільки SPARC-кронштейн збігається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стабільність якоря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methodology_finding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SPARC стабільний; нестабільність standalone простежується до якісних врізів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NANOGrav простий-спектр-скан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 .par + 152 wideband + 836 .tim файлів; per-pulsar ланцюги табульовано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CL2 (NANOGrav × 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ACT/Planck вибірка карт відкладена без healpy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P8b GW δn ~ ν/3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NANOGrav таблиці постеріорів не виставляють діапазон δn_GW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P10/P25 жорстко-серцевинне вікно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Масове вікно покрите; роздільність піків очікує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P10/P25 екстремуми кривих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Відхилення ендпоінт/ґратка залишає недостатню вибірку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P15/P31 дрейф релізів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Жодного когерентного дрейфу екстремумів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P28 FIRAS μ/y стадійне спотворення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consistent_bound_only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Амплітуда нижче залишкових меж FIRAS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низько-l Planck аномалії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PR3 таблиці не виставляють проксі напрямку аномалії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P40 BICEP/Keck BB низько-ℓ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consistent_bound_only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bandpower BK18 (стовпці 3–134) залишає залишковий простір для P40-формованого внеску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P32 GWOSC ringdown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HDF5 strain пріоритезовано; простий синус не розв’язує обертон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KSS η/s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Інспекція стовпців HEPData відхиляє flow-only стовпці</w:t>
            </w:r>
          </w:p>
        </w:tc>
      </w:tr>
    </w:tbl>
    <w:bookmarkEnd w:id="108"/>
    <w:bookmarkStart w:id="109" w:name="синтез-рівневе-читання-раунду-9"/>
    <w:p>
      <w:pPr>
        <w:pStyle w:val="Heading4"/>
      </w:pPr>
      <w:r>
        <w:t xml:space="preserve">18.4.2 Синтез-рівневе читання Раунду 9</w:t>
      </w:r>
    </w:p>
    <w:p>
      <w:pPr>
        <w:pStyle w:val="FirstParagraph"/>
      </w:pPr>
      <w:r>
        <w:t xml:space="preserve">Двадцять п’ять тестів;</w:t>
      </w:r>
      <w:r>
        <w:t xml:space="preserve"> </w:t>
      </w:r>
      <w:r>
        <w:rPr>
          <w:bCs/>
          <w:b/>
        </w:rPr>
        <w:t xml:space="preserve">один новий confirm_like</w:t>
      </w:r>
      <w:r>
        <w:t xml:space="preserve"> </w:t>
      </w:r>
      <w:r>
        <w:t xml:space="preserve">(T11 чотирикратно закріплює §8.3 локальне a₀ через третій незалежний SPARC-парсинг — a₀ = 9,44 × 10⁻¹¹ м/с² це 0,787 × Мілґром, RMS 0,195 dex, σ_boot 0,012 dex на n = 175 галактиках; in-sample підбори R5/R8 вже потрійно закріплені, R9 — четвертий конвеєр). Три suggestive (T06, T08, T15). Два consistent_bound_only (T21 FIRAS стадійне μ/y; T23 BK18 BB низько-ℓ залишає залишковий простір для P40-формованого внеску після невизначеностей). Чотири null (T02, T07, T09, T20). Дванадцять є data_limited / diagnostic_only / weak / single_bracket / methodology / readiness, очікують healpy, –allow-large або спеціалістичних рефітів.</w:t>
      </w:r>
    </w:p>
    <w:p>
      <w:pPr>
        <w:pStyle w:val="BodyText"/>
      </w:pPr>
      <w:r>
        <w:rPr>
          <w:bCs/>
          <w:b/>
        </w:rPr>
        <w:t xml:space="preserve">Жодне передбачення не фальсифіковане.</w:t>
      </w:r>
      <w:r>
        <w:t xml:space="preserve"> </w:t>
      </w:r>
      <w:r>
        <w:t xml:space="preserve">Тільки-DR2 BAO null (T02) загострює асиметрію між гілками вічного-аттрактора та default-випаровування. T07 поглинає R7 T17 густино-стратифікований Q1-надлишок філаментів у within-field density-shuffle нулі — доказ P3 тепер спирається на крос-каталоговий T08 та bulk-амплітуду текстури, а не within-field стратифікацію. T09 залишає R7 T16 VAST k₄ = 4,235 як єдиний виживший підпис для P38, що очікує підтвердження DESI Y3 / Euclid DR1, з протоколом R9, що явно відрізняє radius-like kurtosis від log-radius-only надлишку.</w:t>
      </w:r>
    </w:p>
    <w:bookmarkEnd w:id="109"/>
    <w:bookmarkStart w:id="110" w:name="X38f0cddff76c6003f25268cec91def71cc2bd41"/>
    <w:p>
      <w:pPr>
        <w:pStyle w:val="Heading4"/>
      </w:pPr>
      <w:r>
        <w:t xml:space="preserve">18.4.3 SM-секторний підпис: кутова аномалія LHCb b → s μ μ (arXiv:2512.18053)</w:t>
      </w:r>
    </w:p>
    <w:p>
      <w:pPr>
        <w:pStyle w:val="FirstParagraph"/>
      </w:pPr>
      <w:r>
        <w:t xml:space="preserve">У грудні 2025 колаборація LHCb опублікувала висoкостатистичний 8,4 fb⁻¹ Run-1 + Run-2 кутовий аналіз B⁰ → K*⁰(→K⁺π⁻)μ⁺μ⁻ (arXiv:2512.18053). Повний набір CP-усереднених і CP-асиметричних спостережуваних S_i, A_i звітований із повним внеском K-π S-хвилі та повними мюонно-масовими ефектами. Заголовок — стійка SM-напруга в CP-усередненому секторі при 3,6–4,1σ, що відповідає позитивному ефективному зсуву коефіцієнта Вільсона ΔRe(C₉ᵉᶠᶠ) ≈ +0,9 (бін низько-q², залежно від моделі форм-фактору), у той час як усі CP-асиметричні спостережувані A_i залишаються сумісними з нулем.*</w:t>
      </w:r>
    </w:p>
    <w:p>
      <w:pPr>
        <w:pStyle w:val="BodyText"/>
      </w:pPr>
      <w:r>
        <w:rPr>
          <w:bCs/>
          <w:b/>
        </w:rPr>
        <w:t xml:space="preserve">CCDR-виведене прочитання.</w:t>
      </w:r>
      <w:r>
        <w:t xml:space="preserve"> </w:t>
      </w:r>
      <w:r>
        <w:t xml:space="preserve">Стандартна модель є емерджентною на стадії k = 4 каскаду через спектральну дію Конна–Шамседдіна на CDT-геометрії: L_SM = Tr(f(D_CDT/Λ)) + ⟨Jψ, D_CDTψ⟩. Стадія k = 4 проектує вищо-вимірний bulk на 3+1D CDT-симпліційну решітку; спектральна трійка (A, H, D_CDT) відтворює SM майже унікально (Конн–Шамседдін + division-algebra узгодженість), але</w:t>
      </w:r>
      <w:r>
        <w:t xml:space="preserve"> </w:t>
      </w:r>
      <w:r>
        <w:rPr>
          <w:bCs/>
          <w:b/>
        </w:rPr>
        <w:t xml:space="preserve">дискретна Реджіанська геометрія та залишкові меж-зернові дефекти від нуклеації 5 → 4 залишають малу, непертурбативну корекцію ефективного оператора Дірака</w:t>
      </w:r>
      <w:r>
        <w:t xml:space="preserve"> </w:t>
      </w:r>
      <w:r>
        <w:t xml:space="preserve">на TeV-шкалі — точно шкалі, де ефективний гамільтоніан b → sμμ узгоджується.</w:t>
      </w:r>
    </w:p>
    <w:p>
      <w:pPr>
        <w:pStyle w:val="BodyText"/>
      </w:pPr>
      <w:r>
        <w:t xml:space="preserve">Решіткова / меж-зернова корекція має дві структурні особливості, продиктовані архітектурою Шару 3: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Векторно-подібна.</w:t>
      </w:r>
      <w:r>
        <w:t xml:space="preserve"> </w:t>
      </w:r>
      <w:r>
        <w:t xml:space="preserve">У космології меж-зернове phonon-розсіювання виробляє густино-стратифіковані спостережувані текстури (P3 Δr_texture, P38 k₄ &gt; 4, CL4). Той самий механізм існує мікроскопічно: CDT-решітка має доменні стіни між симпліційними кристалітами. Ферміонні пропагатори, що перетинають ці стіни, набувають малої фази або модифікації форм-фактору, проявляючись в ефективному чотири-ферміонному операторі (s̄γᵘP_L b)(μ̄γ_μ μ) як позитивний зсув δC₉ᵉᶠᶠ &gt; 0. Знак та величина (≈ +0,9 ↔ +1,0) випливають із того, що решіткова корекція є переважно векторно-подібною — голографічне кодування зберігає хіральність, але tensor-network bond-dimension масштабування D_eff → e^{1/4}D_eff додає малий універсальний векторний зсув.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Дійсна / CP-парна.</w:t>
      </w:r>
      <w:r>
        <w:t xml:space="preserve"> </w:t>
      </w:r>
      <w:r>
        <w:t xml:space="preserve">Кристалографічна корекція походить від метричної / Реджіанської дії та детермінованого каскаду, а не від нових CP-порушуючих фаз у bulk. Звідси δA_i ≈ 0 у головному порядку — точно як повідомляється.</w:t>
      </w:r>
      <w:r>
        <w:t xml:space="preserve"> </w:t>
      </w:r>
      <w:r>
        <w:rPr>
          <w:bCs/>
          <w:b/>
        </w:rPr>
        <w:t xml:space="preserve">Це нетривіальне передбачення каркасу</w:t>
      </w:r>
      <w:r>
        <w:t xml:space="preserve">: будь-яка решітково-виведена корекція є CP-парною у головному порядку, відрізняючи CCDR-прочитання від генеричної нової фізики Z′ або лептокварка, які можуть вводити CP-фази в обох напрямках.</w:t>
      </w:r>
    </w:p>
    <w:p>
      <w:pPr>
        <w:pStyle w:val="FirstParagraph"/>
      </w:pPr>
      <w:r>
        <w:rPr>
          <w:bCs/>
          <w:b/>
        </w:rPr>
        <w:t xml:space="preserve">Зв’язок з іншими передбаченнями v7.5/v7.6.</w:t>
      </w:r>
      <w:r>
        <w:t xml:space="preserve"> </w:t>
      </w:r>
      <w:r>
        <w:t xml:space="preserve">Редукція 5 → 4 включає ненульовий внесок bulk-Weyl-квадрат (c_W/G_5)C_5² у S_total (§ 1.1, § 3.1). Цей член проектується на 3+1D-зріз як мала, q²-залежна корекція ефективної дії. Бін низько-q², де відхилення LHCb найбільше, є точно кінематичним регіоном, де залишковий bulk-Weyl-відбиток найменш екранований.</w:t>
      </w:r>
      <w:r>
        <w:t xml:space="preserve"> </w:t>
      </w:r>
      <w:r>
        <w:rPr>
          <w:bCs/>
          <w:b/>
        </w:rPr>
        <w:t xml:space="preserve">P40 (bulk-Weyl CMB B-моди) є космологічним аналогом тієї самої проекції</w:t>
      </w:r>
      <w:r>
        <w:t xml:space="preserve">; та сама фізика, яка проявиться чи не проявиться в LiteBIRD / CMB-S4, вже видима сьогодні як зсув Re(C₉ᵉᶠᶠ). Подібно, той самий RG-потік, який виробляє коефіцієнт біжучого вакууму ν (та ν_bulk для P39 секулярного Λ-дрейфу), керує потоком вищо-вимірних операторів, генерованих решіткою. Спостережений зсув у C₉ᵉᶠᶠ — це низькоенергетичний відбиток тієї самої RG-траєкторії, що виробляє P39 і default-випаровування endpoint — без нових вільних параметрів.</w:t>
      </w:r>
    </w:p>
    <w:p>
      <w:pPr>
        <w:pStyle w:val="BodyText"/>
      </w:pPr>
      <w:r>
        <w:rPr>
          <w:bCs/>
          <w:b/>
        </w:rPr>
        <w:t xml:space="preserve">Зареєстровано як P41 та CL6.</w:t>
      </w:r>
    </w:p>
    <w:p>
      <w:pPr>
        <w:pStyle w:val="BodyText"/>
      </w:pPr>
      <w:r>
        <w:rPr>
          <w:bCs/>
          <w:b/>
        </w:rPr>
        <w:t xml:space="preserve">P41 — кутова напруга b → sμμ як сигнатура каскадно-залишкової решітки.</w:t>
      </w:r>
      <w:r>
        <w:t xml:space="preserve"> </w:t>
      </w:r>
      <w:r>
        <w:t xml:space="preserve">Стійке відхилення в CP-усереднених кутових спостережуваних b → sμμ, параметризоване ΔRe(C₉ᵉᶠᶠ) ≈ +0,9 при 3,6–4,1σ, інтерпретується як перший незалежний SM-секторний емпіричний хват на Шар 3 (SSM + AS + DA/O). CCDR-специфічне передбачення знак-шаблону — δC₉ᵉᶠᶠ &gt; 0 з δA_i ≈ 0 через усі флейворні канали. Вирішальні тести: Belle II + майбутні апгрейди LHCb розв’язують форм-фактор-систематичний; корельовані b → s спостережувані (R_K, R_K*, B_s → φμμ, P_5′ у сусідніх бінах q²) перевіряють той-же-знак векторно-дійсне передбачення через канали.*</w:t>
      </w:r>
    </w:p>
    <w:p>
      <w:pPr>
        <w:pStyle w:val="BodyText"/>
      </w:pPr>
      <w:r>
        <w:rPr>
          <w:bCs/>
          <w:b/>
        </w:rPr>
        <w:t xml:space="preserve">CL6 — Спільне обмеження на (масштаб решітки, знак векторного коефіцієнта, парність CP-фази) з P41 + P40.</w:t>
      </w:r>
      <w:r>
        <w:t xml:space="preserve"> </w:t>
      </w:r>
      <w:r>
        <w:t xml:space="preserve">P41 фіксує парність зсуву (дійсний, векторний) і амплітудний масштаб на TeV; P40 фіксує bulk-проекційну геометрію через амплітуду B-моди на великих кутових масштабах. Обидва передбачення виникають з тієї самої решіткової субструктури, залишеної нуклеацією 5 → 4. Спільне вимірювання роз’єднує масштаб решітки від bulk-геометрії — нетривіальна внутрішня перевірка узгодженості. Можливі результати: обидва підтверджують (Шар 3 решітково-сигнатурне прочитання робастно схвалене); P41 підтверджує, P40 відсутній (масштаб решітки на TeV, але bulk-Weyl проекція нижче чутливості LiteBIRD/CMB-S4 — OP15 досі обов’язкова); P40 підтверджує, P41 конвенційний Z′/лептокварк (решіткова субструктура показується в космології, але SM-секторна напруга непов’язана); жоден (SM-секторне прочитання v7.6 нульове, але Шар 3 залишається сумісним-з-даними, без фальсифікації).</w:t>
      </w:r>
    </w:p>
    <w:p>
      <w:pPr>
        <w:pStyle w:val="BodyText"/>
      </w:pPr>
      <w:r>
        <w:rPr>
          <w:bCs/>
          <w:b/>
        </w:rPr>
        <w:t xml:space="preserve">Застереження.</w:t>
      </w:r>
      <w:r>
        <w:t xml:space="preserve"> </w:t>
      </w:r>
      <w:r>
        <w:t xml:space="preserve">(i) Видобуток δC₉ᵉᶠᶠ залежить від моделі форм-фактору; діапазон 3,6σ ↔ 4,1σ відстежує цей систематичний. (ii) Конвенційні пояснення нової фізики залишаються життєздатними в ізоляції; CCDR-прочитання</w:t>
      </w:r>
      <w:r>
        <w:t xml:space="preserve"> </w:t>
      </w:r>
      <w:r>
        <w:rPr>
          <w:iCs/>
          <w:i/>
        </w:rPr>
        <w:t xml:space="preserve">не</w:t>
      </w:r>
      <w:r>
        <w:t xml:space="preserve"> </w:t>
      </w:r>
      <w:r>
        <w:t xml:space="preserve">є ексклюзивним — воно передбачає</w:t>
      </w:r>
      <w:r>
        <w:t xml:space="preserve"> </w:t>
      </w:r>
      <w:r>
        <w:rPr>
          <w:iCs/>
          <w:i/>
        </w:rPr>
        <w:t xml:space="preserve">корельований</w:t>
      </w:r>
      <w:r>
        <w:t xml:space="preserve"> </w:t>
      </w:r>
      <w:r>
        <w:t xml:space="preserve">підпис у (низько-q² C₉, високо-ℓ B-моді P40, секулярному дрейфі w(z) P39), який інші пояснення генерично не відтворюють. (iii) CCDR-специфічний дискримінатор —</w:t>
      </w:r>
      <w:r>
        <w:t xml:space="preserve"> </w:t>
      </w:r>
      <w:r>
        <w:rPr>
          <w:bCs/>
          <w:b/>
        </w:rPr>
        <w:t xml:space="preserve">відсутність</w:t>
      </w:r>
      <w:r>
        <w:t xml:space="preserve"> </w:t>
      </w:r>
      <w:r>
        <w:t xml:space="preserve">відповідного зсуву коефіцієнтів C₁₀ або скаляра/тензора,</w:t>
      </w:r>
      <w:r>
        <w:t xml:space="preserve"> </w:t>
      </w:r>
      <w:r>
        <w:rPr>
          <w:iCs/>
          <w:i/>
        </w:rPr>
        <w:t xml:space="preserve">і</w:t>
      </w:r>
      <w:r>
        <w:t xml:space="preserve"> </w:t>
      </w:r>
      <w:r>
        <w:t xml:space="preserve">той самий-знак δC₉ᵉᶠᶠ через усі флейворні канали.</w:t>
      </w:r>
    </w:p>
    <w:p>
      <w:pPr>
        <w:pStyle w:val="BodyText"/>
      </w:pPr>
      <w:r>
        <w:rPr>
          <w:bCs/>
          <w:b/>
        </w:rPr>
        <w:t xml:space="preserve">Посилання:</w:t>
      </w:r>
      <w:r>
        <w:t xml:space="preserve"> </w:t>
      </w:r>
      <w:r>
        <w:t xml:space="preserve">колаборація LHCb, arXiv:2512.18053 (грудень 2025).</w:t>
      </w:r>
    </w:p>
    <w:bookmarkEnd w:id="110"/>
    <w:bookmarkEnd w:id="111"/>
    <w:bookmarkEnd w:id="112"/>
    <w:bookmarkStart w:id="113" w:name="оновлений-табель-після-раундів-7-і-8"/>
    <w:p>
      <w:pPr>
        <w:pStyle w:val="Heading2"/>
      </w:pPr>
      <w:r>
        <w:t xml:space="preserve">19. Оновлений табель після Раундів 7 і 8</w:t>
      </w:r>
    </w:p>
    <w:p>
      <w:pPr>
        <w:pStyle w:val="FirstParagraph"/>
      </w:pPr>
      <w:r>
        <w:t xml:space="preserve">Об’єднана картина Раундів 7 і 8, відображена на архітектурі v7.5 (з default-випаровуванням і вимірно-загальним тригером):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Підтверджено (надійно):</w:t>
      </w:r>
      <w:r>
        <w:t xml:space="preserve"> </w:t>
      </w:r>
      <w:r>
        <w:t xml:space="preserve">§6.1 локальне a₀ → Мілгром — триразово закріплено по конвеєрах.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Натяковий позитив, посилений під реплікацією:</w:t>
      </w:r>
      <w:r>
        <w:t xml:space="preserve"> </w:t>
      </w:r>
      <w:r>
        <w:t xml:space="preserve">P14/P30 — Раунд 4 +12,99σ, Раунд 5 cross-access-path стабільно, Раунд 8 ACT DR6 реал-карта позитив.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Натяковий позитив, триразово закріплений (CL2):</w:t>
      </w:r>
      <w:r>
        <w:t xml:space="preserve"> </w:t>
      </w:r>
      <w:r>
        <w:t xml:space="preserve">P8c × P30 крос-польова кореляція по трьох раундах і трьох полях.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Натяковий позитив, НОВИЙ (P38):</w:t>
      </w:r>
      <w:r>
        <w:t xml:space="preserve"> </w:t>
      </w:r>
      <w:r>
        <w:t xml:space="preserve">Поперечний ексцес стінки войду k₄ = 4,235 вище порогу на публічному VAST VoidFinder.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Натяковий позитив, НОВИЙ (P3, стратиф. за щільністю):</w:t>
      </w:r>
      <w:r>
        <w:t xml:space="preserve"> </w:t>
      </w:r>
      <w:r>
        <w:t xml:space="preserve">Δr_texture(high − low) = +933 Mpc/h на публічному каталозі філаментів.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Натякова тенденція, стабільна:</w:t>
      </w:r>
      <w:r>
        <w:t xml:space="preserve"> </w:t>
      </w:r>
      <w:r>
        <w:t xml:space="preserve">§6.1 high-z a₀ → cH₀.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Натяковий, виконаний (CL1/P36):</w:t>
      </w:r>
      <w:r>
        <w:t xml:space="preserve"> </w:t>
      </w:r>
      <w:r>
        <w:t xml:space="preserve">ν_MOND_joint = 5,08 × 10⁻³ стабільно; самостійний ν_MOND ≈ 10⁻⁵ — методологічна залежність позначена.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Відкликано/переформульовано (стабільно під реплікацією):</w:t>
      </w:r>
      <w:r>
        <w:t xml:space="preserve"> </w:t>
      </w:r>
      <w:r>
        <w:t xml:space="preserve">P13/P29 frozen/live декомпозиція відтворена точно.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Інверсія знака для дослідження (НОВЕ):</w:t>
      </w:r>
      <w:r>
        <w:t xml:space="preserve"> </w:t>
      </w:r>
      <w:r>
        <w:t xml:space="preserve">P33 — δr_d/r_d = −0,186.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Проксі-нуль, не фальсифікаційний:</w:t>
      </w:r>
      <w:r>
        <w:t xml:space="preserve"> </w:t>
      </w:r>
      <w:r>
        <w:t xml:space="preserve">P37 дрейф фазового простору.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Перекриття вікна, не роздільна здатність піка:</w:t>
      </w:r>
      <w:r>
        <w:t xml:space="preserve"> </w:t>
      </w:r>
      <w:r>
        <w:t xml:space="preserve">тверда серцевина прямої детекції.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Методологічна діагностика зареєстрована:</w:t>
      </w:r>
      <w:r>
        <w:t xml:space="preserve"> </w:t>
      </w:r>
      <w:r>
        <w:t xml:space="preserve">T2 патч-розкид &gt; базис Δκ. Відкрита проблема 13.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НОВІ передбачення v7.5, що очікують першого тесту:</w:t>
      </w:r>
      <w:r>
        <w:t xml:space="preserve"> </w:t>
      </w:r>
      <w:r>
        <w:t xml:space="preserve">P39 (секулярний Λ-дрейф) — DESI DR3 + Euclid Q3 + LSST Y1; P40 (бульково-Вейлева B-мода) — LiteBIRD / CMB-S4.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Без змін з Раунду 4:</w:t>
      </w:r>
      <w:r>
        <w:t xml:space="preserve"> </w:t>
      </w:r>
      <w:r>
        <w:t xml:space="preserve">усі інші записи в §13.</w:t>
      </w:r>
    </w:p>
    <w:bookmarkEnd w:id="113"/>
    <w:bookmarkStart w:id="121" w:name="відкриті-проблеми"/>
    <w:p>
      <w:pPr>
        <w:pStyle w:val="Heading2"/>
      </w:pPr>
      <w:r>
        <w:t xml:space="preserve">20. Відкриті проблеми</w:t>
      </w:r>
    </w:p>
    <w:p>
      <w:pPr>
        <w:pStyle w:val="FirstParagraph"/>
      </w:pPr>
      <w:r>
        <w:t xml:space="preserve">Відкриті проблеми 1–10 переносяться з v7.3 без змін. Три доповнення v7.4 (OP11–13), три доповнення v7.5 (OP14–16) та два доповнення v7.6 (OP17–18) розширюють перелік до вісімнадцяти позицій.</w:t>
      </w:r>
    </w:p>
    <w:p>
      <w:pPr>
        <w:pStyle w:val="BodyText"/>
      </w:pPr>
      <w:r>
        <w:rPr>
          <w:bCs/>
          <w:b/>
        </w:rPr>
        <w:t xml:space="preserve">(1)</w:t>
      </w:r>
      <w:r>
        <w:t xml:space="preserve"> </w:t>
      </w:r>
      <w:r>
        <w:t xml:space="preserve">Структура ν по червоному зміщенню: DESI DR3.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κ Euclid Q1: незалежна реплікація.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Високо-z a₀: каталожно-масштабна вибірка.</w:t>
      </w:r>
      <w:r>
        <w:t xml:space="preserve"> </w:t>
      </w:r>
      <w:r>
        <w:rPr>
          <w:bCs/>
          <w:b/>
        </w:rPr>
        <w:t xml:space="preserve">(4)</w:t>
      </w:r>
      <w:r>
        <w:t xml:space="preserve"> </w:t>
      </w:r>
      <w:r>
        <w:t xml:space="preserve">Тверда серцевина каскаду: детекція тонного масштабу.</w:t>
      </w:r>
      <w:r>
        <w:t xml:space="preserve"> </w:t>
      </w:r>
      <w:r>
        <w:rPr>
          <w:bCs/>
          <w:b/>
        </w:rPr>
        <w:t xml:space="preserve">(5)</w:t>
      </w:r>
      <w:r>
        <w:t xml:space="preserve"> </w:t>
      </w:r>
      <w:r>
        <w:t xml:space="preserve">Масштаби кристалізації Койде: належить вивід з перших принципів.</w:t>
      </w:r>
      <w:r>
        <w:t xml:space="preserve"> </w:t>
      </w:r>
      <w:r>
        <w:rPr>
          <w:bCs/>
          <w:b/>
        </w:rPr>
        <w:t xml:space="preserve">(6)</w:t>
      </w:r>
      <w:r>
        <w:t xml:space="preserve"> </w:t>
      </w:r>
      <w:r>
        <w:t xml:space="preserve">Застереження зменшуваного об’єму: частково закрите ймовірнісним зважуванням §4.5; кількісне визначення L_k з перших принципів усе ще належить.</w:t>
      </w:r>
      <w:r>
        <w:t xml:space="preserve"> </w:t>
      </w:r>
      <w:r>
        <w:rPr>
          <w:bCs/>
          <w:b/>
        </w:rPr>
        <w:t xml:space="preserve">(7)</w:t>
      </w:r>
      <w:r>
        <w:t xml:space="preserve"> </w:t>
      </w:r>
      <w:r>
        <w:t xml:space="preserve">Порядок каскаду: чи можуть стадії спрацьовувати в локально невпорядкованому порядку?</w:t>
      </w:r>
    </w:p>
    <w:p>
      <w:pPr>
        <w:pStyle w:val="BodyText"/>
      </w:pPr>
      <w:r>
        <w:rPr>
          <w:bCs/>
          <w:b/>
        </w:rPr>
        <w:t xml:space="preserve">Доповнення v7.3:</w:t>
      </w:r>
    </w:p>
    <w:p>
      <w:pPr>
        <w:pStyle w:val="BodyText"/>
      </w:pPr>
      <w:r>
        <w:rPr>
          <w:bCs/>
          <w:b/>
        </w:rPr>
        <w:t xml:space="preserve">(8)</w:t>
      </w:r>
      <w:r>
        <w:t xml:space="preserve"> </w:t>
      </w:r>
      <w:r>
        <w:t xml:space="preserve">Спостережна сигнатура регіону, що зараз перебуває в редукції.</w:t>
      </w:r>
    </w:p>
    <w:p>
      <w:pPr>
        <w:pStyle w:val="BodyText"/>
      </w:pPr>
      <w:r>
        <w:rPr>
          <w:bCs/>
          <w:b/>
        </w:rPr>
        <w:t xml:space="preserve">(9)</w:t>
      </w:r>
      <w:r>
        <w:t xml:space="preserve"> </w:t>
      </w:r>
      <w:r>
        <w:t xml:space="preserve">Неповні чорні діри (зоологія ECO часткових редукцій).</w:t>
      </w:r>
    </w:p>
    <w:p>
      <w:pPr>
        <w:pStyle w:val="BodyText"/>
      </w:pPr>
      <w:r>
        <w:rPr>
          <w:bCs/>
          <w:b/>
        </w:rPr>
        <w:t xml:space="preserve">(10)</w:t>
      </w:r>
      <w:r>
        <w:t xml:space="preserve"> </w:t>
      </w:r>
      <w:r>
        <w:t xml:space="preserve">Статистичний розподіл складу зменшуваного об’єму.</w:t>
      </w:r>
    </w:p>
    <w:p>
      <w:pPr>
        <w:pStyle w:val="BodyText"/>
      </w:pPr>
      <w:r>
        <w:rPr>
          <w:bCs/>
          <w:b/>
        </w:rPr>
        <w:t xml:space="preserve">Доповнення v7.4</w:t>
      </w:r>
      <w:r>
        <w:t xml:space="preserve"> </w:t>
      </w:r>
      <w:r>
        <w:t xml:space="preserve">(OP11–13) перелічено в §23.</w:t>
      </w:r>
    </w:p>
    <w:p>
      <w:pPr>
        <w:pStyle w:val="BodyText"/>
      </w:pPr>
      <w:r>
        <w:rPr>
          <w:bCs/>
          <w:b/>
        </w:rPr>
        <w:t xml:space="preserve">Доповнення v7.5:</w:t>
      </w:r>
    </w:p>
    <w:p>
      <w:pPr>
        <w:pStyle w:val="BodyText"/>
      </w:pPr>
      <w:r>
        <w:rPr>
          <w:bCs/>
          <w:b/>
        </w:rPr>
        <w:t xml:space="preserve">(14)</w:t>
      </w:r>
      <w:r>
        <w:t xml:space="preserve"> </w:t>
      </w:r>
      <w:r>
        <w:t xml:space="preserve">Виведення ν_bulk з перших принципів. Новий бульково-RVM коефіцієнт, введений у §2.5, наразі є вільним параметром. Виведення його з тих самих міркувань першого принципу, що обмежують ν у нашому зрізі (Бара–Штайнгауза, Діосі–Пенроуз × зменшуваний об’єм), перетворило б передбачення секулярного Λ-дрейфу (P39) і часовий масштаб випаровування Всесвіту на спільні виходи єдиного коефіцієнта.</w:t>
      </w:r>
    </w:p>
    <w:p>
      <w:pPr>
        <w:pStyle w:val="BodyText"/>
      </w:pPr>
      <w:r>
        <w:rPr>
          <w:bCs/>
          <w:b/>
        </w:rPr>
        <w:t xml:space="preserve">(15)</w:t>
      </w:r>
      <w:r>
        <w:t xml:space="preserve"> </w:t>
      </w:r>
      <w:r>
        <w:t xml:space="preserve">Невизначеність об’ємної геометрії в c_W. Передбачення бульково-Вейлевої B-моди (P40) несе O(1)-теоретичну невизначеність в амплітуді, бо значення c_W залежить від об’ємної геометрії в час тригера. Виведення c_W у конкретній об’ємній геометрії, що породила наш Великий вибух (ймовірно RS-warped або AdS_5-подібній), посилило б передбачуваний амплітудний діапазон.</w:t>
      </w:r>
    </w:p>
    <w:p>
      <w:pPr>
        <w:pStyle w:val="BodyText"/>
      </w:pPr>
      <w:r>
        <w:rPr>
          <w:bCs/>
          <w:b/>
        </w:rPr>
        <w:t xml:space="preserve">(16)</w:t>
      </w:r>
      <w:r>
        <w:t xml:space="preserve"> </w:t>
      </w:r>
      <w:r>
        <w:t xml:space="preserve">Продовження для вищих вимірів. Після того, як каркас буде підтверджено або фальсифіковано в нашому 3+1D-зрізі, вищі-k каскадні стадії залишаються для дослідження. §25 деталізує це як структуровану продовжувальну програму.</w:t>
      </w:r>
    </w:p>
    <w:p>
      <w:pPr>
        <w:pStyle w:val="BodyText"/>
      </w:pPr>
      <w:r>
        <w:t xml:space="preserve">Відкриті проблеми 1–10 переносяться з v7.3 без змін. Три доповнення v7.4 (OP11–13) і три доповнення v7.5 (OP14–16) деталізуються нижче.</w:t>
      </w:r>
    </w:p>
    <w:bookmarkStart w:id="114" w:name="X7cb1bb8485e292103ea4fa8160343d9288df2ad"/>
    <w:p>
      <w:pPr>
        <w:pStyle w:val="Heading3"/>
      </w:pPr>
      <w:r>
        <w:t xml:space="preserve">20.1 Відкрита проблема 11 — Нестабільність ν_MOND-екстрактора (самостійний vs спільний)</w:t>
      </w:r>
    </w:p>
    <w:p>
      <w:pPr>
        <w:pStyle w:val="FirstParagraph"/>
      </w:pPr>
      <w:r>
        <w:t xml:space="preserve">Спільний екстрактор (Раунди 5 і 8 T3): ν_MOND = 5,08 × 10⁻³, робастно. Самостійний (Раунд 7 T15, Раунд 8 T7): ν_MOND ≈ 10⁻⁵, ~500× розбіжність. Розв’язання потребує (a) виведення SPARC-mapping з RVM-охолодження та (b) незалежного high-z якоря при z &gt; 1 з кривими обертання collaboration-grade.</w:t>
      </w:r>
    </w:p>
    <w:bookmarkEnd w:id="114"/>
    <w:bookmarkStart w:id="115" w:name="Xef1e08e797e4a2c8d8a5bdf3397c99622ba8a3d"/>
    <w:p>
      <w:pPr>
        <w:pStyle w:val="Heading3"/>
      </w:pPr>
      <w:r>
        <w:t xml:space="preserve">20.2 Відкрита проблема 12 — Інверсія знака густинного BAO P33</w:t>
      </w:r>
    </w:p>
    <w:p>
      <w:pPr>
        <w:pStyle w:val="FirstParagraph"/>
      </w:pPr>
      <w:r>
        <w:t xml:space="preserve">Раунд 7 T13: δr_d/r_d = −0,186 на проксі DESI-LRG. Дві конкуруючі інтерпретації: (a) k-NN при малому k антикорельована з великомасштабною модою щільності BAO-масштабу (методологічно-систематична); (b) каскадній картині бракує протилежно-знакового зв’язку на епосі рекомбінації — густі області завершують першу редукцію перед рекомбінацією, відбитий r* менший в областях, що компактифікувалися раніше (структурно-механістична). Розв’язання: густинно-зв’язані BAO-правдоподібності DESI DR3.</w:t>
      </w:r>
    </w:p>
    <w:bookmarkEnd w:id="115"/>
    <w:bookmarkStart w:id="116" w:name="X6d9e5d871698f745a7006237abb4e10292e2dfa"/>
    <w:p>
      <w:pPr>
        <w:pStyle w:val="Heading3"/>
      </w:pPr>
      <w:r>
        <w:t xml:space="preserve">20.3 Відкрита проблема 13 — Розкид між патчами більший за базис у систематиках P30</w:t>
      </w:r>
    </w:p>
    <w:p>
      <w:pPr>
        <w:pStyle w:val="FirstParagraph"/>
      </w:pPr>
      <w:r>
        <w:t xml:space="preserve">Раунд 8 T2: розкид між ділянками неба = 0,120, базис Δκ = 0,110. Дві інтерпретації: крос-патчева варіація складу DM за dimension-origin priorом (передбачено), або проксі-чутливість до некосмологічного артефакту перемішування мод на крос-патчевих масштабах (методологічна). Розв’язання: (a) повторити з ділянками, вирівняними на фізичних масштабах, (b) вивести кількісне передбачення відношення патч-розкиду до базису за апріором.</w:t>
      </w:r>
    </w:p>
    <w:bookmarkEnd w:id="116"/>
    <w:bookmarkStart w:id="117" w:name="X35cefdc6feaae88ec44ea3b4cc0eee254b10894"/>
    <w:p>
      <w:pPr>
        <w:pStyle w:val="Heading3"/>
      </w:pPr>
      <w:r>
        <w:t xml:space="preserve">20.4 Відкрита проблема 14 — Виведення ν_bulk з перших принципів (НОВЕ у v7.5)</w:t>
      </w:r>
    </w:p>
    <w:p>
      <w:pPr>
        <w:pStyle w:val="FirstParagraph"/>
      </w:pPr>
      <w:r>
        <w:t xml:space="preserve">За кінцевим станом випаровування за замовчуванням, бульково-RVM-коефіцієнт ν_bulk, введений у §2.5, керує секулярним Λ-дрейфом (P39) і часовим масштабом випаровування Всесвіту. ν_bulk наразі є вільним параметром; виведення його з перших принципів через постадійну RG Бара–Штайнгауза (Шлях 6), застосовану до бульково-TGFT-опису, або через Діосі–Пенроуз × зменшуваний об’єм (Шлях 9), перетворило б передбачувану швидкість дрейфу P39 на кількісний вихід, а не на підгінну амплітуду.</w:t>
      </w:r>
      <w:r>
        <w:t xml:space="preserve"> </w:t>
      </w:r>
      <w:r>
        <w:rPr>
          <w:bCs/>
          <w:b/>
        </w:rPr>
        <w:t xml:space="preserve">Це структурно найважливіше нове теоретичне завдання, введене переробкою v7.5.</w:t>
      </w:r>
    </w:p>
    <w:bookmarkEnd w:id="117"/>
    <w:bookmarkStart w:id="118" w:name="X6037a64ee45e91bae23249200c548dc5c987bac"/>
    <w:p>
      <w:pPr>
        <w:pStyle w:val="Heading3"/>
      </w:pPr>
      <w:r>
        <w:t xml:space="preserve">20.5 Відкрита проблема 15 — Невизначеність об’ємної геометрії в c_W (НОВЕ у v7.5)</w:t>
      </w:r>
    </w:p>
    <w:p>
      <w:pPr>
        <w:pStyle w:val="FirstParagraph"/>
      </w:pPr>
      <w:r>
        <w:t xml:space="preserve">Передбачення бульково-Вейлевої B-моди P40 несе O(1)-теоретичну невизначеність в амплітуді, бо значення c_W залежить від об’ємної геометрії в час тригера. Стандартне обчислення AdS/CFT дає c_W ≈ 1/(8π²); RS-warped або dS_5 фони можуть давати інші O(1)-фактори. Виведення c_W у конкретній об’ємній геометрії, що породила наш Великий вибух, посилило б передбачуваний амплітудний діапазон і конвертувало довірчий інтервал P40 з порядку величини у точність до фактору-кількох.</w:t>
      </w:r>
    </w:p>
    <w:bookmarkEnd w:id="118"/>
    <w:bookmarkStart w:id="119" w:name="X05267992eca78e7eb5c9591ac6c5e15101f4e9a"/>
    <w:p>
      <w:pPr>
        <w:pStyle w:val="Heading3"/>
      </w:pPr>
      <w:r>
        <w:t xml:space="preserve">20.6 Відкрита проблема 16 — Продовження для вищих вимірів</w:t>
      </w:r>
    </w:p>
    <w:p>
      <w:pPr>
        <w:pStyle w:val="FirstParagraph"/>
      </w:pPr>
      <w:r>
        <w:t xml:space="preserve">Після того, як каркас буде вирішально підтверджений або фальсифікований у нашому 3+1D-зрізі, вищі-k каскадні стадії залишаються для дослідження. Це трактується як структурована продовжувальна програма; див. §25.</w:t>
      </w:r>
    </w:p>
    <w:bookmarkEnd w:id="119"/>
    <w:bookmarkStart w:id="120" w:name="продовження-v7.5-відкритих-проблем-v7.3"/>
    <w:p>
      <w:pPr>
        <w:pStyle w:val="Heading3"/>
      </w:pPr>
      <w:r>
        <w:t xml:space="preserve">20.7 Продовження v7.5 відкритих проблем v7.3</w:t>
      </w:r>
    </w:p>
    <w:p>
      <w:pPr>
        <w:pStyle w:val="FirstParagraph"/>
      </w:pPr>
      <w:r>
        <w:t xml:space="preserve">Відкриті проблеми 1–10 переносяться без змін. OP10 (статистичний розподіл складу зменшуваного об’єму) частково обмежується патч-розкидом T2 Раунду 8 та стратифікованою за щільністю текстурою T17 Раунду 7.</w:t>
      </w:r>
    </w:p>
    <w:bookmarkEnd w:id="120"/>
    <w:bookmarkEnd w:id="121"/>
    <w:bookmarkStart w:id="131" w:name="пріоритети-раунду-9"/>
    <w:p>
      <w:pPr>
        <w:pStyle w:val="Heading2"/>
      </w:pPr>
      <w:r>
        <w:t xml:space="preserve">21. Пріоритети Раунду 9</w:t>
      </w:r>
    </w:p>
    <w:bookmarkStart w:id="122" w:name="Xcdf623f210a99fcfb46841027aacb682418482b"/>
    <w:p>
      <w:pPr>
        <w:pStyle w:val="Heading3"/>
      </w:pPr>
      <w:r>
        <w:t xml:space="preserve">21.1 Розв’язати позитиви меж зерен P38 / P3 на рівні collaboration-grade</w:t>
      </w:r>
    </w:p>
    <w:p>
      <w:pPr>
        <w:numPr>
          <w:ilvl w:val="0"/>
          <w:numId w:val="1009"/>
        </w:numPr>
      </w:pPr>
      <w:r>
        <w:t xml:space="preserve">Повторно виконати T16 на каталозі войдів DESI Y3 з повними 3D-профілями щільності галактик. Розрізнити реальний хвіст Коші та систематику оцінки VAST.</w:t>
      </w:r>
    </w:p>
    <w:p>
      <w:pPr>
        <w:numPr>
          <w:ilvl w:val="0"/>
          <w:numId w:val="1009"/>
        </w:numPr>
      </w:pPr>
      <w:r>
        <w:t xml:space="preserve">Повторно виконати T17 на філамент-фіндері DESI з weighted-DisPerSE на DESI BGS/LRG. Підтвердити знак Δr_texture(high − low) на каталозі collaboration-grade.</w:t>
      </w:r>
    </w:p>
    <w:bookmarkEnd w:id="122"/>
    <w:bookmarkStart w:id="123" w:name="розвязати-інверсію-знака-p33"/>
    <w:p>
      <w:pPr>
        <w:pStyle w:val="Heading3"/>
      </w:pPr>
      <w:r>
        <w:t xml:space="preserve">21.2 Розв’язати інверсію знака P33</w:t>
      </w:r>
    </w:p>
    <w:p>
      <w:pPr>
        <w:numPr>
          <w:ilvl w:val="0"/>
          <w:numId w:val="1010"/>
        </w:numPr>
        <w:pStyle w:val="Compact"/>
      </w:pPr>
      <w:r>
        <w:t xml:space="preserve">Густинно-зв’язані BAO-правдоподібності DESI DR3, ідеально з обома малою-k k-NN та великомасштабною оцінкою поля щільності, щоб розрізнити інтерпретації OP12 (a) і (b).</w:t>
      </w:r>
    </w:p>
    <w:bookmarkEnd w:id="123"/>
    <w:bookmarkStart w:id="124" w:name="X58cb85271f5c6bd5463fd675c89415605e691f6"/>
    <w:p>
      <w:pPr>
        <w:pStyle w:val="Heading3"/>
      </w:pPr>
      <w:r>
        <w:t xml:space="preserve">21.3 Стрес-перевірити CL2 на третій парі реальних карт</w:t>
      </w:r>
    </w:p>
    <w:p>
      <w:pPr>
        <w:numPr>
          <w:ilvl w:val="0"/>
          <w:numId w:val="1011"/>
        </w:numPr>
        <w:pStyle w:val="Compact"/>
      </w:pPr>
      <w:r>
        <w:t xml:space="preserve">NANOGrav 15-yr × ACT DR6 реконструкція лінзування на позиціях пульсарів. Незалежно від Planck PR4.</w:t>
      </w:r>
    </w:p>
    <w:bookmarkEnd w:id="124"/>
    <w:bookmarkStart w:id="125" w:name="Xdf9273b67bb9249e59469479f4b20d95d6f3f3b"/>
    <w:p>
      <w:pPr>
        <w:pStyle w:val="Heading3"/>
      </w:pPr>
      <w:r>
        <w:t xml:space="preserve">21.4 Розв’язати нестабільність ν_MOND самостійний-vs-спільний</w:t>
      </w:r>
    </w:p>
    <w:p>
      <w:pPr>
        <w:numPr>
          <w:ilvl w:val="0"/>
          <w:numId w:val="1012"/>
        </w:numPr>
        <w:pStyle w:val="Compact"/>
      </w:pPr>
      <w:r>
        <w:t xml:space="preserve">Каталожно-масштабна вибірка кривих обертання при z &gt; 0,3 (ціль ~100 систем). Ціль: самостійний трьохточковий екстрактор зходиться незалежно від SPARC-закріплення.</w:t>
      </w:r>
    </w:p>
    <w:bookmarkEnd w:id="125"/>
    <w:bookmarkStart w:id="126" w:name="X5277393c7017abc83cd02d3e2e3c6a9d938d8a2"/>
    <w:p>
      <w:pPr>
        <w:pStyle w:val="Heading3"/>
      </w:pPr>
      <w:r>
        <w:t xml:space="preserve">21.5 Відстежувати пряму детекцію тонного масштабу</w:t>
      </w:r>
    </w:p>
    <w:p>
      <w:pPr>
        <w:numPr>
          <w:ilvl w:val="0"/>
          <w:numId w:val="1013"/>
        </w:numPr>
        <w:pStyle w:val="Compact"/>
      </w:pPr>
      <w:r>
        <w:t xml:space="preserve">Продовжувати відстежування на HEPData та dedicated-collaboration кривих XENONnT, LZ, PandaX-4T, DARWIN/XLZD. Ціль: peak_count_ready_now → true при ≥ 1 кандидатному піку у 0,5–3 ТеВ.</w:t>
      </w:r>
    </w:p>
    <w:bookmarkEnd w:id="126"/>
    <w:bookmarkStart w:id="127" w:name="X1b2966a68514c2d40306bd8fb0ad61e35d45fb4"/>
    <w:p>
      <w:pPr>
        <w:pStyle w:val="Heading3"/>
      </w:pPr>
      <w:r>
        <w:t xml:space="preserve">21.6 Кількісно визначити L_k та ν_bulk з перших принципів</w:t>
      </w:r>
    </w:p>
    <w:p>
      <w:pPr>
        <w:numPr>
          <w:ilvl w:val="0"/>
          <w:numId w:val="1014"/>
        </w:numPr>
      </w:pPr>
      <w:r>
        <w:t xml:space="preserve">Вивести L_k через Шлях 9. Ціль: конвертувати P_presence(k) ~ (r_k/L_k)^{k−4} зі схематичного у кількісне.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(НОВЕ v7.5):</w:t>
      </w:r>
      <w:r>
        <w:t xml:space="preserve"> </w:t>
      </w:r>
      <w:r>
        <w:t xml:space="preserve">Вивести ν_bulk через Шлях 6 + Шлях 9, застосовані до бульково-TGFT-опису. Ціль: конвертувати передбачувану швидкість секулярного Λ-дрейфу P39 з вільної амплітуди у кількісний вихід.</w:t>
      </w:r>
    </w:p>
    <w:bookmarkEnd w:id="127"/>
    <w:bookmarkStart w:id="128" w:name="Xc83fcf82a974bcf3d0ac978ce8f346eba5c4e88"/>
    <w:p>
      <w:pPr>
        <w:pStyle w:val="Heading3"/>
      </w:pPr>
      <w:r>
        <w:t xml:space="preserve">21.7 Адресувати діагностику патч-розкид-більший-за-базис</w:t>
      </w:r>
    </w:p>
    <w:p>
      <w:pPr>
        <w:numPr>
          <w:ilvl w:val="0"/>
          <w:numId w:val="1015"/>
        </w:numPr>
        <w:pStyle w:val="Compact"/>
      </w:pPr>
      <w:r>
        <w:t xml:space="preserve">Повторити чотирипатчеві систематики P30 з ділянками, вирівняними на фізичних масштабах кореляції.</w:t>
      </w:r>
    </w:p>
    <w:bookmarkEnd w:id="128"/>
    <w:bookmarkStart w:id="129" w:name="перші-тести-нових-передбачень-v7.5"/>
    <w:p>
      <w:pPr>
        <w:pStyle w:val="Heading3"/>
      </w:pPr>
      <w:r>
        <w:t xml:space="preserve">21.8 Перші тести нових передбачень v7.5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Перший тест P39:</w:t>
      </w:r>
      <w:r>
        <w:t xml:space="preserve"> </w:t>
      </w:r>
      <w:r>
        <w:t xml:space="preserve">реконструкція w(z) зі спільних DESI DR3 + Pantheon+ + DES Y6, шукаючи секулярний дрейф у передбачуваному напрямку (Λ_eff зменшується у космічному часі). Самий DESI DR3 уже може бути інформативним.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Перший тест P40:</w:t>
      </w:r>
      <w:r>
        <w:t xml:space="preserve"> </w:t>
      </w:r>
      <w:r>
        <w:t xml:space="preserve">аналіз B-мод поляризації майбутніх прогнозів LiteBIRD або CMB-S4. Шукати низько-ℓ хвіст з бульково-Вейлевою формою, відмінною від інфляційної B-мод форми.</w:t>
      </w:r>
    </w:p>
    <w:bookmarkEnd w:id="129"/>
    <w:bookmarkStart w:id="130" w:name="обчислення-обємної-геометрії"/>
    <w:p>
      <w:pPr>
        <w:pStyle w:val="Heading3"/>
      </w:pPr>
      <w:r>
        <w:t xml:space="preserve">21.9 Обчислення об’ємної геометрії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(НОВЕ v7.5):</w:t>
      </w:r>
      <w:r>
        <w:t xml:space="preserve"> </w:t>
      </w:r>
      <w:r>
        <w:t xml:space="preserve">Вивести c_W у конкретному кандидаті об’ємної геометрії (RS-warped 4+1D vs dS_5 vs AdS_5) у момент тригера. Ціль: посилити передбачення амплітуди P40 з O(1)-невизначеності до фактору-кількох.</w:t>
      </w:r>
    </w:p>
    <w:bookmarkEnd w:id="130"/>
    <w:bookmarkEnd w:id="131"/>
    <w:bookmarkStart w:id="139" w:name="X0fdb7c8c08fd8712651f9aed6e4e67aeaae5b49"/>
    <w:p>
      <w:pPr>
        <w:pStyle w:val="Heading2"/>
      </w:pPr>
      <w:r>
        <w:t xml:space="preserve">22. Програма дослідження фізики вищих вимірів (нова в v7.5)</w:t>
      </w:r>
    </w:p>
    <w:p>
      <w:pPr>
        <w:pStyle w:val="FirstParagraph"/>
      </w:pPr>
      <w:r>
        <w:t xml:space="preserve">Каркас CCDR визначений для довільного k, але його емпіричний вміст побудований переважно довкола стадії k = 4 (наш 3+1D-зріз) плюс перехід 5 → 4, що породив наш Великий вибух. Вищі-k каскадні стадії (k = 5, 6, …, N) є структурно частиною каркасу, але наразі емпірично недоступні зсередини 3+1D-зрізу.</w:t>
      </w:r>
      <w:r>
        <w:t xml:space="preserve"> </w:t>
      </w:r>
      <w:r>
        <w:rPr>
          <w:bCs/>
          <w:b/>
        </w:rPr>
        <w:t xml:space="preserve">§25 викладає структуровану програму дослідження фізики вищих вимірів після того, як CCDR буде вирішально перевірений у нашому 3+1D-зрізі.</w:t>
      </w:r>
      <w:r>
        <w:t xml:space="preserve"> </w:t>
      </w:r>
      <w:r>
        <w:t xml:space="preserve">Це не список відкритих проблем у традиційному сенсі — робота ідентифікована, методи існують або накреслені, і програма поетапно розставлена послідовно після поточних вирішальних тестів.</w:t>
      </w:r>
    </w:p>
    <w:bookmarkStart w:id="132" w:name="Xef4713c60f6ea88156e10b92e50efb5af2ef15b"/>
    <w:p>
      <w:pPr>
        <w:pStyle w:val="Heading3"/>
      </w:pPr>
      <w:r>
        <w:t xml:space="preserve">22.1 Чому продовжувальна програма, а не поточні тести</w:t>
      </w:r>
    </w:p>
    <w:p>
      <w:pPr>
        <w:pStyle w:val="FirstParagraph"/>
      </w:pPr>
      <w:r>
        <w:t xml:space="preserve">Фізика каскаду вищих k наразі недоступна з двох структурних причин: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Геометрична недоступність.</w:t>
      </w:r>
      <w:r>
        <w:t xml:space="preserve"> </w:t>
      </w:r>
      <w:r>
        <w:t xml:space="preserve">Наш 3+1D-зріз містить лише проєкції структури вищих k (KK-вежі, темна матерія каскадних залишків, об’ємний вакуум, проєктований як C₀(t)). Пряме спостереження активного переходу k → k−1 при k &gt; 4 не є можливим зсередини нашого зрізу; ми можемо спостерігати лише k = 4 → 3 (утворення ЧД) і де-сіттерівську границю нашого зрізу.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Емпіричний пріоритет.</w:t>
      </w:r>
      <w:r>
        <w:t xml:space="preserve"> </w:t>
      </w:r>
      <w:r>
        <w:t xml:space="preserve">Перевірюваний вміст каркасу для нашого 3+1D-зрізу (P1–P40) — це безпосередня емпірична битва. Поки вони не будуть вирішально підтверджені або фальсифіковані, опрацьовування структури вищих k у деталях передчасне — якщо 3+1D-вміст провалиться, вміст вищих k зайвий. Якщо успішний, вміст вищих k стає наступною дослідницькою програмою.</w:t>
      </w:r>
    </w:p>
    <w:p>
      <w:pPr>
        <w:pStyle w:val="FirstParagraph"/>
      </w:pPr>
      <w:r>
        <w:t xml:space="preserve">Тому v7.5 розставляє програму вищих k як</w:t>
      </w:r>
      <w:r>
        <w:t xml:space="preserve"> </w:t>
      </w:r>
      <w:r>
        <w:rPr>
          <w:iCs/>
          <w:i/>
        </w:rPr>
        <w:t xml:space="preserve">продовження</w:t>
      </w:r>
      <w:r>
        <w:t xml:space="preserve"> </w:t>
      </w:r>
      <w:r>
        <w:t xml:space="preserve">— для активації після вирішальних результатів Раунду 9 / Раунду 10 / Раунду 11 — а не як паралельну роботу для проведення поряд із поточними тестами.</w:t>
      </w:r>
    </w:p>
    <w:bookmarkEnd w:id="132"/>
    <w:bookmarkStart w:id="133" w:name="Xc72b5c4d45aa97ef64ee098ee319bd1f21e86b0"/>
    <w:p>
      <w:pPr>
        <w:pStyle w:val="Heading3"/>
      </w:pPr>
      <w:r>
        <w:t xml:space="preserve">22.2 Стадія 1 — Теоретичне узагальнення тригерного критерію</w:t>
      </w:r>
    </w:p>
    <w:p>
      <w:pPr>
        <w:pStyle w:val="FirstParagraph"/>
      </w:pPr>
      <w:r>
        <w:rPr>
          <w:bCs/>
          <w:b/>
        </w:rPr>
        <w:t xml:space="preserve">Мета.</w:t>
      </w:r>
      <w:r>
        <w:t xml:space="preserve"> </w:t>
      </w:r>
      <w:r>
        <w:t xml:space="preserve">Розширити вимірно-загальний тригерний критерій §1.1 / §3.1 з k = 5 → 4 (опрацьований випадок у v7.5) до загального k, з явними формами для гравітаційного внеску ентропії W_k при кожному k.</w:t>
      </w:r>
    </w:p>
    <w:p>
      <w:pPr>
        <w:pStyle w:val="BodyText"/>
      </w:pPr>
      <w:r>
        <w:rPr>
          <w:bCs/>
          <w:b/>
        </w:rPr>
        <w:t xml:space="preserve">Методи.</w:t>
      </w:r>
      <w:r>
        <w:t xml:space="preserve"> </w:t>
      </w:r>
      <w:r>
        <w:t xml:space="preserve">(a) Розкласти k-вимірний тензор Рімана на його незвідні компоненти Лоренц-групи для кожного k; ідентифікувати, які компоненти несуть внесок голографічної аномалії. (b) Обчислити c_W(k), коефіцієнт голографічної аномалії при кожному k, у стандартному AdS/CFT-налаштуванні і в кандидатних налаштуваннях об’ємної геометрії (RS-warped, dS_k, анізотропні).</w:t>
      </w:r>
    </w:p>
    <w:p>
      <w:pPr>
        <w:pStyle w:val="BodyText"/>
      </w:pPr>
      <w:r>
        <w:rPr>
          <w:bCs/>
          <w:b/>
        </w:rPr>
        <w:t xml:space="preserve">Вихід.</w:t>
      </w:r>
      <w:r>
        <w:t xml:space="preserve"> </w:t>
      </w:r>
      <w:r>
        <w:t xml:space="preserve">Таблиця (W_k, c_W(k)) для k = 5, 6, …, 11 з явними функціональними формами. Це теоретичні риштування для будь-якої наступної емпіричної роботи з вищих k.</w:t>
      </w:r>
    </w:p>
    <w:p>
      <w:pPr>
        <w:pStyle w:val="BodyText"/>
      </w:pPr>
      <w:r>
        <w:rPr>
          <w:bCs/>
          <w:b/>
        </w:rPr>
        <w:t xml:space="preserve">Часовий масштаб.</w:t>
      </w:r>
      <w:r>
        <w:t xml:space="preserve"> </w:t>
      </w:r>
      <w:r>
        <w:t xml:space="preserve">2–4 роки після вирішального 3+1D-тесту.</w:t>
      </w:r>
    </w:p>
    <w:bookmarkEnd w:id="133"/>
    <w:bookmarkStart w:id="134" w:name="стадія-2-динаміка-бульково-rvm"/>
    <w:p>
      <w:pPr>
        <w:pStyle w:val="Heading3"/>
      </w:pPr>
      <w:r>
        <w:t xml:space="preserve">22.3 Стадія 2 — Динаміка бульково-RVM</w:t>
      </w:r>
    </w:p>
    <w:p>
      <w:pPr>
        <w:pStyle w:val="FirstParagraph"/>
      </w:pPr>
      <w:r>
        <w:rPr>
          <w:bCs/>
          <w:b/>
        </w:rPr>
        <w:t xml:space="preserve">Мета.</w:t>
      </w:r>
      <w:r>
        <w:t xml:space="preserve"> </w:t>
      </w:r>
      <w:r>
        <w:t xml:space="preserve">Вивести повне рівняння стану ρ_vac^bulk(H_bulk) для (N+1)-вимірного об’єму, що породив наш Великий вибух, і з нього передбачити ν_bulk і повний часовий масштаб випаровування нашого всесвіту.</w:t>
      </w:r>
    </w:p>
    <w:p>
      <w:pPr>
        <w:pStyle w:val="BodyText"/>
      </w:pPr>
      <w:r>
        <w:rPr>
          <w:bCs/>
          <w:b/>
        </w:rPr>
        <w:t xml:space="preserve">Методи.</w:t>
      </w:r>
      <w:r>
        <w:t xml:space="preserve"> </w:t>
      </w:r>
      <w:r>
        <w:t xml:space="preserve">(a) Застосувати виведення Відкритої проблеми 14 ν_bulk через Бара–Штайнгауза + Діосі–Пенроуз × зменшуваний об’єм. (b) Розв’язати рівняння бульково-RVM-охолодження з відповідними початковими умовами. (c) Перевірити проти вимірювань P39 (секулярний Λ-дрейф), коли вони стануть доступні.</w:t>
      </w:r>
    </w:p>
    <w:p>
      <w:pPr>
        <w:pStyle w:val="BodyText"/>
      </w:pPr>
      <w:r>
        <w:rPr>
          <w:bCs/>
          <w:b/>
        </w:rPr>
        <w:t xml:space="preserve">Вихід.</w:t>
      </w:r>
      <w:r>
        <w:t xml:space="preserve"> </w:t>
      </w:r>
      <w:r>
        <w:t xml:space="preserve">Перше-принципне передбачення часового масштабу випаровування Всесвіту, замінюючи оцінку порядку величини τ_evap ~ 10¹⁶⁷ років на обчислене значення. Спільне обмеження на (ν_bulk, c_W) через CL5 (§17).</w:t>
      </w:r>
    </w:p>
    <w:p>
      <w:pPr>
        <w:pStyle w:val="BodyText"/>
      </w:pPr>
      <w:r>
        <w:rPr>
          <w:bCs/>
          <w:b/>
        </w:rPr>
        <w:t xml:space="preserve">Часовий масштаб.</w:t>
      </w:r>
      <w:r>
        <w:t xml:space="preserve"> </w:t>
      </w:r>
      <w:r>
        <w:t xml:space="preserve">3–6 років після вирішального 3+1D-тесту, обумовлено прогресом Стадії 1.</w:t>
      </w:r>
    </w:p>
    <w:bookmarkEnd w:id="134"/>
    <w:bookmarkStart w:id="135" w:name="X24fd6fc3737d5bbec3b331f9e7f0225cd9efd1c"/>
    <w:p>
      <w:pPr>
        <w:pStyle w:val="Heading3"/>
      </w:pPr>
      <w:r>
        <w:t xml:space="preserve">22.4 Стадія 3 — Непрямі обмеження на об’ємну геометрію</w:t>
      </w:r>
    </w:p>
    <w:p>
      <w:pPr>
        <w:pStyle w:val="FirstParagraph"/>
      </w:pPr>
      <w:r>
        <w:rPr>
          <w:bCs/>
          <w:b/>
        </w:rPr>
        <w:t xml:space="preserve">Мета.</w:t>
      </w:r>
      <w:r>
        <w:t xml:space="preserve"> </w:t>
      </w:r>
      <w:r>
        <w:t xml:space="preserve">Використати проєктовані сигнатури об’ємної геометрії на нашому 3+1D-зрізі (каскадні залишки, KK-вежеві залишки, бульково-Вейлева B-мода P40), щоб обмежити дійсну вимірність і геометрію об’єму.</w:t>
      </w:r>
    </w:p>
    <w:p>
      <w:pPr>
        <w:pStyle w:val="BodyText"/>
      </w:pPr>
      <w:r>
        <w:rPr>
          <w:bCs/>
          <w:b/>
        </w:rPr>
        <w:t xml:space="preserve">Методи.</w:t>
      </w:r>
      <w:r>
        <w:t xml:space="preserve"> </w:t>
      </w:r>
      <w:r>
        <w:t xml:space="preserve">(a) Аналізувати спектр видів темної матерії каскадних залишків, спостережуваних прямою детекцією (після Стадії 0: поточні результати Раунду 9 / Раунду 10 / Раунду 11 розв’язують передбачення твердої серцевини P10/P25). Спостережувана структура піків обмежує каскадну історію і відтак вимірність об’єму. (b) Перехресно скорелювати амплітуду бульково-Вейлевої B-моди P40 зі швидкістю секулярного Λ-дрейфу P39 через CL5; відношення обмежує об’ємну геометрію незалежно від будь-якого передбачення окремо.</w:t>
      </w:r>
    </w:p>
    <w:p>
      <w:pPr>
        <w:pStyle w:val="BodyText"/>
      </w:pPr>
      <w:r>
        <w:rPr>
          <w:bCs/>
          <w:b/>
        </w:rPr>
        <w:t xml:space="preserve">Вихід.</w:t>
      </w:r>
      <w:r>
        <w:t xml:space="preserve"> </w:t>
      </w:r>
      <w:r>
        <w:t xml:space="preserve">Баєсівський апостеріор на (N, об’ємна геометрія) за повним поточним емпіричним свідченням.</w:t>
      </w:r>
      <w:r>
        <w:t xml:space="preserve"> </w:t>
      </w:r>
      <w:r>
        <w:rPr>
          <w:bCs/>
          <w:b/>
        </w:rPr>
        <w:t xml:space="preserve">Це найвищо-цінний продукт продовження CCDR</w:t>
      </w:r>
      <w:r>
        <w:t xml:space="preserve"> </w:t>
      </w:r>
      <w:r>
        <w:t xml:space="preserve">— він конвертує структурне зобов’язання каркасу (N &gt; 4, з об’ємною геометрією певної форми) у апостеріорний розподіл імовірності по цих величинах.</w:t>
      </w:r>
    </w:p>
    <w:p>
      <w:pPr>
        <w:pStyle w:val="BodyText"/>
      </w:pPr>
      <w:r>
        <w:rPr>
          <w:bCs/>
          <w:b/>
        </w:rPr>
        <w:t xml:space="preserve">Часовий масштаб.</w:t>
      </w:r>
      <w:r>
        <w:t xml:space="preserve"> </w:t>
      </w:r>
      <w:r>
        <w:t xml:space="preserve">5–10 років після вирішального 3+1D-тесту, обумовлено Стадіями 1–2 і завершенням прямої детекції тонного масштабу.</w:t>
      </w:r>
    </w:p>
    <w:bookmarkEnd w:id="135"/>
    <w:bookmarkStart w:id="136" w:name="X4cdedca064f7df674271b4459b4cb3ae8d4a7e3"/>
    <w:p>
      <w:pPr>
        <w:pStyle w:val="Heading3"/>
      </w:pPr>
      <w:r>
        <w:t xml:space="preserve">22.5 Стадія 4 — Квантово-симуляторні аналоги при малому N</w:t>
      </w:r>
    </w:p>
    <w:p>
      <w:pPr>
        <w:pStyle w:val="FirstParagraph"/>
      </w:pPr>
      <w:r>
        <w:rPr>
          <w:bCs/>
          <w:b/>
        </w:rPr>
        <w:t xml:space="preserve">Мета.</w:t>
      </w:r>
      <w:r>
        <w:t xml:space="preserve"> </w:t>
      </w:r>
      <w:r>
        <w:t xml:space="preserve">Перевірити тригерний механізм χ → 1 у лабораторії при малому N через Шлях розв’язання 8 (платформи холодних атомів або іонних пасток, що інженерують редуковану ефективну вимірність).</w:t>
      </w:r>
    </w:p>
    <w:p>
      <w:pPr>
        <w:pStyle w:val="BodyText"/>
      </w:pPr>
      <w:r>
        <w:rPr>
          <w:bCs/>
          <w:b/>
        </w:rPr>
        <w:t xml:space="preserve">Методи.</w:t>
      </w:r>
      <w:r>
        <w:t xml:space="preserve"> </w:t>
      </w:r>
      <w:r>
        <w:t xml:space="preserve">(a) Спроєктувати холодноатомний аналог 2D → 1D вимірного crossover з налаштовуваним пересиченням. (b) Виміряти χ_2 → 1 безпосередньо, коли система перетинає поріг. (c) Порівняти з вимірно-загальним тригерним критерієм при k = 2.</w:t>
      </w:r>
    </w:p>
    <w:p>
      <w:pPr>
        <w:pStyle w:val="BodyText"/>
      </w:pPr>
      <w:r>
        <w:rPr>
          <w:bCs/>
          <w:b/>
        </w:rPr>
        <w:t xml:space="preserve">Вихід.</w:t>
      </w:r>
      <w:r>
        <w:t xml:space="preserve"> </w:t>
      </w:r>
      <w:r>
        <w:t xml:space="preserve">Перше лабораторне вимірювання події насичення χ_k → 1 при будь-якому k. Надає незалежний тест тригерного критерію, що не залежить від спостереження космологічної редукції в реальному часі.</w:t>
      </w:r>
    </w:p>
    <w:p>
      <w:pPr>
        <w:pStyle w:val="BodyText"/>
      </w:pPr>
      <w:r>
        <w:rPr>
          <w:bCs/>
          <w:b/>
        </w:rPr>
        <w:t xml:space="preserve">Часовий масштаб.</w:t>
      </w:r>
      <w:r>
        <w:t xml:space="preserve"> </w:t>
      </w:r>
      <w:r>
        <w:t xml:space="preserve">3–7 років (теоретичне аналогове проєктування належить за 1–2 роки; лабораторне вимірювання 3–5 років після того). Стадія 4 у принципі може йти паралельно з поточною роботою Раунду 9 / Раунду 10, бо не залежить від результатів.</w:t>
      </w:r>
    </w:p>
    <w:bookmarkEnd w:id="136"/>
    <w:bookmarkStart w:id="137" w:name="Xbf7ef1d4e928b67753d99e18c9d561ad4cfb7a6"/>
    <w:p>
      <w:pPr>
        <w:pStyle w:val="Heading3"/>
      </w:pPr>
      <w:r>
        <w:t xml:space="preserve">22.6 Стадія 5 — Антропічна інтерпретація об’ємної геометрії</w:t>
      </w:r>
    </w:p>
    <w:p>
      <w:pPr>
        <w:pStyle w:val="FirstParagraph"/>
      </w:pPr>
      <w:r>
        <w:rPr>
          <w:bCs/>
          <w:b/>
        </w:rPr>
        <w:t xml:space="preserve">Мета.</w:t>
      </w:r>
      <w:r>
        <w:t xml:space="preserve"> </w:t>
      </w:r>
      <w:r>
        <w:t xml:space="preserve">Після того, як Стадія 3 обмежить об’ємну геометрію, дослідити, чи спостережувана об’ємна геометрія в якомусь сенсі антропічно відібрана — тобто чи інші правдоподібні об’ємні геометрії дали б осяжний 3+1D-зріз з тією самою ймовірністю.</w:t>
      </w:r>
    </w:p>
    <w:p>
      <w:pPr>
        <w:pStyle w:val="BodyText"/>
      </w:pPr>
      <w:r>
        <w:rPr>
          <w:bCs/>
          <w:b/>
        </w:rPr>
        <w:t xml:space="preserve">Методи.</w:t>
      </w:r>
      <w:r>
        <w:t xml:space="preserve"> </w:t>
      </w:r>
      <w:r>
        <w:t xml:space="preserve">(a) Обчислити ймовірність каскадно-залишкових темних секторів, сумісних із формуванням структури, для діапазону правдоподібних об’ємних геометрій. (b) Порівняти дійсну об’ємну геометрію (зі Стадії 3) з розподілом. (c) Якщо дійсна об’ємна геометрія типова, емпіричний вміст каркасу антропічно агностичний; якщо нетипова, це порушує незалежне антропічне питання.</w:t>
      </w:r>
    </w:p>
    <w:p>
      <w:pPr>
        <w:pStyle w:val="BodyText"/>
      </w:pPr>
      <w:r>
        <w:rPr>
          <w:bCs/>
          <w:b/>
        </w:rPr>
        <w:t xml:space="preserve">Вихід.</w:t>
      </w:r>
      <w:r>
        <w:t xml:space="preserve"> </w:t>
      </w:r>
      <w:r>
        <w:t xml:space="preserve">Чітка заява про те, чи є CCDR антропічно агностичним або робить антропічне зобов’язання.</w:t>
      </w:r>
    </w:p>
    <w:p>
      <w:pPr>
        <w:pStyle w:val="BodyText"/>
      </w:pPr>
      <w:r>
        <w:rPr>
          <w:bCs/>
          <w:b/>
        </w:rPr>
        <w:t xml:space="preserve">Часовий масштаб.</w:t>
      </w:r>
      <w:r>
        <w:t xml:space="preserve"> </w:t>
      </w:r>
      <w:r>
        <w:t xml:space="preserve">8–15 років після вирішального 3+1D-тесту. Це найвіддаленіша стадія і не повинна бути пріоритезованою до того, як ранні стадії дадуть результати.</w:t>
      </w:r>
    </w:p>
    <w:bookmarkEnd w:id="137"/>
    <w:bookmarkStart w:id="138" w:name="програмо-рівнева-примітка"/>
    <w:p>
      <w:pPr>
        <w:pStyle w:val="Heading3"/>
      </w:pPr>
      <w:r>
        <w:t xml:space="preserve">22.7 Програмо-рівнева примітка</w:t>
      </w:r>
    </w:p>
    <w:p>
      <w:pPr>
        <w:pStyle w:val="FirstParagraph"/>
      </w:pPr>
      <w:r>
        <w:t xml:space="preserve">§25 структурно важлива для v7.5, бо вона робить явним те, що було неявним у v7.4: каркас є</w:t>
      </w:r>
      <w:r>
        <w:t xml:space="preserve"> </w:t>
      </w:r>
      <w:r>
        <w:rPr>
          <w:iCs/>
          <w:i/>
        </w:rPr>
        <w:t xml:space="preserve">програмою досліджень</w:t>
      </w:r>
      <w:r>
        <w:t xml:space="preserve">, а не лише поточною теорією. Емпіричний вміст для нашого 3+1D-зрізу — це безпосередній тест (P1–P40). Вміст вищих вимірів — структуроване продовження. Розрізнення двох прояснює зобов’язання каркасу: поточні передбачення гострі і фальсифікуються; вміст вищих вимірів поетапний і обумовлений поточними результатами. Жодну заяву не слід плутати з іншою.</w:t>
      </w:r>
    </w:p>
    <w:p>
      <w:pPr>
        <w:pStyle w:val="BodyText"/>
      </w:pPr>
      <w:r>
        <w:t xml:space="preserve">Якщо v7.5 буде вирішально фальсифіковано в нашому 3+1D-зрізі (наприклад, підтвердженим плоским w(z) = −1, несумісним з обома гілками P39, або інверсією підрахунку піків при прямій детекції), §25 стає зайвою. Якщо v7.5 буде вирішально підтверджено, §25 стає явною дорожньою картою для наступних 10–20 років роботи CCDR.</w:t>
      </w:r>
    </w:p>
    <w:bookmarkEnd w:id="138"/>
    <w:bookmarkEnd w:id="139"/>
    <w:bookmarkStart w:id="140" w:name="підсумок-реформи-v7.6"/>
    <w:p>
      <w:pPr>
        <w:pStyle w:val="Heading2"/>
      </w:pPr>
      <w:r>
        <w:t xml:space="preserve">23. Підсумок реформи v7.6</w:t>
      </w:r>
    </w:p>
    <w:p>
      <w:pPr>
        <w:pStyle w:val="FirstParagraph"/>
      </w:pPr>
      <w:r>
        <w:t xml:space="preserve">Реформа v7.6 додає без видалення відносно v7.5:</w:t>
      </w:r>
    </w:p>
    <w:p>
      <w:pPr>
        <w:numPr>
          <w:ilvl w:val="0"/>
          <w:numId w:val="1019"/>
        </w:numPr>
      </w:pPr>
      <w:r>
        <w:t xml:space="preserve">Одне нове передбачення (P41, кутова напруга b → s μ μ) — § 26.3.</w:t>
      </w:r>
    </w:p>
    <w:p>
      <w:pPr>
        <w:numPr>
          <w:ilvl w:val="0"/>
          <w:numId w:val="1019"/>
        </w:numPr>
      </w:pPr>
      <w:r>
        <w:t xml:space="preserve">Один новий перехресний зв’язок (CL6, спільне обмеження P41 + P40) — § 17 (розширено) і § 26.3.</w:t>
      </w:r>
    </w:p>
    <w:p>
      <w:pPr>
        <w:numPr>
          <w:ilvl w:val="0"/>
          <w:numId w:val="1019"/>
        </w:numPr>
      </w:pPr>
      <w:r>
        <w:t xml:space="preserve">Одна нова спекулятивна гілка (Гілка темного конуса / Сектор-Каузальний CCDR) — § 27.</w:t>
      </w:r>
      <w:r>
        <w:t xml:space="preserve"> </w:t>
      </w:r>
      <w:r>
        <w:rPr>
          <w:bCs/>
          <w:b/>
        </w:rPr>
        <w:t xml:space="preserve">Чітко позначена як не частина дефолтної архітектури.</w:t>
      </w:r>
    </w:p>
    <w:p>
      <w:pPr>
        <w:numPr>
          <w:ilvl w:val="0"/>
          <w:numId w:val="1019"/>
        </w:numPr>
      </w:pPr>
      <w:r>
        <w:t xml:space="preserve">Одне нове розширення захисного поясу (узагальнення DCN_k AQN) — § 28.</w:t>
      </w:r>
    </w:p>
    <w:p>
      <w:pPr>
        <w:numPr>
          <w:ilvl w:val="0"/>
          <w:numId w:val="1019"/>
        </w:numPr>
      </w:pPr>
      <w:r>
        <w:t xml:space="preserve">Дві нові відкриті проблеми (OP17, OP18) — § 28.9.</w:t>
      </w:r>
    </w:p>
    <w:p>
      <w:pPr>
        <w:numPr>
          <w:ilvl w:val="0"/>
          <w:numId w:val="1019"/>
        </w:numPr>
      </w:pPr>
      <w:r>
        <w:t xml:space="preserve">Один новий емпіричний раунд (Раунд 9, T1–T25) — § 26.</w:t>
      </w:r>
    </w:p>
    <w:p>
      <w:pPr>
        <w:pStyle w:val="FirstParagraph"/>
      </w:pPr>
      <w:r>
        <w:rPr>
          <w:bCs/>
          <w:b/>
        </w:rPr>
        <w:t xml:space="preserve">Дефолтна архітектура v7.5 / v7.6 збережена без змін.</w:t>
      </w:r>
      <w:r>
        <w:t xml:space="preserve"> </w:t>
      </w:r>
      <w:r>
        <w:t xml:space="preserve">§ 1.3 продовжує забороняти FTL-передавання інформації у всіх секторах як зобов’язання твердої серцевини. § 27 реєструє</w:t>
      </w:r>
      <w:r>
        <w:t xml:space="preserve"> </w:t>
      </w:r>
      <w:r>
        <w:rPr>
          <w:iCs/>
          <w:i/>
        </w:rPr>
        <w:t xml:space="preserve">спекулятивну</w:t>
      </w:r>
      <w:r>
        <w:t xml:space="preserve"> </w:t>
      </w:r>
      <w:r>
        <w:t xml:space="preserve">альтернативу тільки для темного сектора. AQN залишається в серцевині; DCN_k&gt;4 є спекулятивним розширенням захисного поясу. Жоден шар не фальсифікований. Жодне передбачення не відкликане. Ядро каскаду, вимірно-загальний тригер, default-випаровування endpoint, і всі п’ятишарові умови фальсифікованості v7.5 переносяться неушкодженими.</w:t>
      </w:r>
    </w:p>
    <w:bookmarkEnd w:id="140"/>
    <w:bookmarkStart w:id="141" w:name="висновок"/>
    <w:p>
      <w:pPr>
        <w:pStyle w:val="Heading2"/>
      </w:pPr>
      <w:r>
        <w:t xml:space="preserve">24. Висновок</w:t>
      </w:r>
    </w:p>
    <w:p>
      <w:pPr>
        <w:pStyle w:val="FirstParagraph"/>
      </w:pPr>
      <w:r>
        <w:t xml:space="preserve">CCDR v7.5 — це дослідницька програма, побудована довкола локально запущеної вимірної редукції, орієнтована на спостереження, обмежена забороною FTL-сигналізації голографічного принципу та забезпеченням ним термодинамічної спрямованості часу.</w:t>
      </w:r>
      <w:r>
        <w:t xml:space="preserve"> </w:t>
      </w:r>
      <w:r>
        <w:rPr>
          <w:bCs/>
          <w:b/>
        </w:rPr>
        <w:t xml:space="preserve">У v7.5 програма приймає випаровування як кінцевий стан за замовчуванням</w:t>
      </w:r>
      <w:r>
        <w:t xml:space="preserve"> </w:t>
      </w:r>
      <w:r>
        <w:t xml:space="preserve">— наш 3+1D-всесвіт випромінює назад у вищевимірний об’єм за ~10¹⁶⁷ років, структурно ідентично до випаровуваної чорної діри, з RVM-охолоджувальним годинником об’єму, що задає довгий часовий масштаб. Прочитання вічного аттрактора v7.4 збережено як swappable-гілку (§6.4), розрізнювану з default за передбаченням секулярного дрейфу w(z) P39.</w:t>
      </w:r>
    </w:p>
    <w:p>
      <w:pPr>
        <w:pStyle w:val="BodyText"/>
      </w:pPr>
      <w:r>
        <w:t xml:space="preserve">Емпіричний статус каркасу після семи раундів тестування на публічних даних: один надійний якір (локальне a₀ → Мілгром), три натякові позитиви (P30 густинне κ, P38 ексцес стінок войдів, P3 стратифікована за щільністю текстура), одна крихка high-z тенденція (a₀ → cH₀), одне попереднє ранжування N (Ω_DM/Ω_B), одна структурно неперевірювана тверда серцевина (підрахунок піків), одна нова інверсія знака під дослідженням (P33), та CL2 триразово закріплено.</w:t>
      </w:r>
      <w:r>
        <w:t xml:space="preserve"> </w:t>
      </w:r>
      <w:r>
        <w:rPr>
          <w:bCs/>
          <w:b/>
        </w:rPr>
        <w:t xml:space="preserve">Два нові передбачення (P39, P40) надають наступний раунд емпіричних якорів</w:t>
      </w:r>
      <w:r>
        <w:t xml:space="preserve"> </w:t>
      </w:r>
      <w:r>
        <w:t xml:space="preserve">— один для вибору гілки (P39 секулярний дрейф w(z)), один для вимірно-загального тригера (P40 бульково-Вейлева B-мода).</w:t>
      </w:r>
    </w:p>
    <w:p>
      <w:pPr>
        <w:pStyle w:val="BodyText"/>
      </w:pPr>
      <w:r>
        <w:t xml:space="preserve">v7.5 розширює v7.4 уздовж трьох осей.</w:t>
      </w:r>
      <w:r>
        <w:t xml:space="preserve"> </w:t>
      </w:r>
      <w:r>
        <w:rPr>
          <w:bCs/>
          <w:b/>
        </w:rPr>
        <w:t xml:space="preserve">По-перше, default-випаровування</w:t>
      </w:r>
      <w:r>
        <w:t xml:space="preserve"> </w:t>
      </w:r>
      <w:r>
        <w:t xml:space="preserve">відновлює симетрію ЧД–всесвіт, видаляє вічно-циклічну метафізику і створює один новий емпіричний важіль (P39).</w:t>
      </w:r>
      <w:r>
        <w:t xml:space="preserve"> </w:t>
      </w:r>
      <w:r>
        <w:rPr>
          <w:bCs/>
          <w:b/>
        </w:rPr>
        <w:t xml:space="preserve">По-друге, вимірно-загальний критерій компактифікації</w:t>
      </w:r>
      <w:r>
        <w:t xml:space="preserve"> </w:t>
      </w:r>
      <w:r>
        <w:t xml:space="preserve">тепер сформульовано явно з членом Вейля у квадраті, зробленим первинним, спеціалізацією 5 → 4 виведеною, і новим передбаченням (P40), витягнутим.</w:t>
      </w:r>
      <w:r>
        <w:t xml:space="preserve"> </w:t>
      </w:r>
      <w:r>
        <w:rPr>
          <w:bCs/>
          <w:b/>
        </w:rPr>
        <w:t xml:space="preserve">По-третє, структурована програма продовження для вищих вимірів (§25)</w:t>
      </w:r>
      <w:r>
        <w:t xml:space="preserve"> </w:t>
      </w:r>
      <w:r>
        <w:t xml:space="preserve">ідентифікує роботу, що йде після вирішального тестування Раунду 9 / Раунду 10 поточних передбачень для 3+1D-зрізу.</w:t>
      </w:r>
    </w:p>
    <w:p>
      <w:pPr>
        <w:pStyle w:val="BodyText"/>
      </w:pPr>
      <w:r>
        <w:t xml:space="preserve">Темна матерія може містити всю інформацію про вищі виміри, але застереження зменшуваного об’єму — тепер кількісне і операційно перевірюване через крос-стратифікацію кількох спостережуваних — означає, що це не гарантовано. Каркас наразі не претендує бути завершеною теорією. Коли вирішальні експерименти спрацюють, він успішно пройде їх або зазнає чистої невдачі.</w:t>
      </w:r>
    </w:p>
    <w:bookmarkEnd w:id="141"/>
    <w:bookmarkStart w:id="154" w:name="X9a62dfc27b63f9e6f47c43973f8853a4aded8b1"/>
    <w:p>
      <w:pPr>
        <w:pStyle w:val="Heading2"/>
      </w:pPr>
      <w:r>
        <w:t xml:space="preserve">25. Матриця зовнішньої підтримки: література, дотична до CCDR</w:t>
      </w:r>
    </w:p>
    <w:p>
      <w:pPr>
        <w:pStyle w:val="FirstParagraph"/>
      </w:pPr>
      <w:r>
        <w:t xml:space="preserve">Цей розділ каталогізує нещодавню незалежну літературу, яка посилює окремі інгредієнти CCDR, надає тестові канали поза CCDR-наративом, або уточнює наявні обмеження.</w:t>
      </w:r>
      <w:r>
        <w:t xml:space="preserve"> </w:t>
      </w:r>
      <w:r>
        <w:rPr>
          <w:bCs/>
          <w:b/>
        </w:rPr>
        <w:t xml:space="preserve">Жодну зі статей не написано для CCDR</w:t>
      </w:r>
      <w:r>
        <w:t xml:space="preserve">, і жодну з них не слід читати як доказ каркасу. Точне твердження вужче: кожен запис підтримує</w:t>
      </w:r>
      <w:r>
        <w:t xml:space="preserve"> </w:t>
      </w:r>
      <w:r>
        <w:rPr>
          <w:iCs/>
          <w:i/>
        </w:rPr>
        <w:t xml:space="preserve">правдоподібність та можливість тестування</w:t>
      </w:r>
      <w:r>
        <w:t xml:space="preserve"> </w:t>
      </w:r>
      <w:r>
        <w:t xml:space="preserve">однієї конкретної компоненти CCDR, залишаючи об’єднавчі заяви каркасу неперевіреними. Матриця організована за типом підтримки, а не за номером передбачення, що робить явним, які саме емпіричні об’єкти обмежує кожне цитування.</w:t>
      </w:r>
    </w:p>
    <w:bookmarkStart w:id="142" w:name="таксономія-типів-підтримки"/>
    <w:p>
      <w:pPr>
        <w:pStyle w:val="Heading3"/>
      </w:pPr>
      <w:r>
        <w:t xml:space="preserve">25.1 Таксономія типів підтримки</w:t>
      </w:r>
    </w:p>
    <w:p>
      <w:pPr>
        <w:pStyle w:val="FirstParagraph"/>
      </w:pPr>
      <w:r>
        <w:t xml:space="preserve">Чотири мітки використовуються для класифікації кожного запису: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Підтримка інгредієнта</w:t>
      </w:r>
      <w:r>
        <w:t xml:space="preserve"> </w:t>
      </w:r>
      <w:r>
        <w:t xml:space="preserve">— статті, що посилюють теоретичну або методологічну будівельну блок (CDT, голографія/тензорні мережі, RVM/занепадаючий вакуум, RAR/MOND-феноменологія, AQN/композитна морфологія DM). Вони стверджують, що CCDR-субкомпонента є живим, обороноздатним об’єктом у ширшій літературі.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Підтримка методу спостереження</w:t>
      </w:r>
      <w:r>
        <w:t xml:space="preserve"> </w:t>
      </w:r>
      <w:r>
        <w:t xml:space="preserve">— статті, що встановлюють або уточнюють вимірювальну машинерію, від якої залежать передбачення CCDR (екстракція філаментів Euclid, виявлення філаментів за weak-lensing мап масс, методологія BAO DESI, діагностика спектрального випадання NANOGrav). Вони не тестують CCDR, але роблять CCDR-тести виконуваними.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Кандидатна сигнатура</w:t>
      </w:r>
      <w:r>
        <w:t xml:space="preserve"> </w:t>
      </w:r>
      <w:r>
        <w:t xml:space="preserve">— статті, що повідомляють про вимірювання, яке за незалежним прочитанням вказує в напрямок, узгоджений з конкретним передбаченням CCDR (P39, P41, густино-стратифікована текстура P3/P30). Це емпірично навантажені записи.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Обмеження / напруга</w:t>
      </w:r>
      <w:r>
        <w:t xml:space="preserve"> </w:t>
      </w:r>
      <w:r>
        <w:t xml:space="preserve">— статті, що повідомляють нульові результати або обмеження, які обмежують, але не фальсифікують передбачення CCDR (нулі прямої детекції XENONnT/LZ, lognormal-нуль войду P38 у Раунді 9, тести робастності з фіксованим r_d на DESI). Вони визначають, наскільки близькі вирішальні тести.</w:t>
      </w:r>
    </w:p>
    <w:p>
      <w:pPr>
        <w:pStyle w:val="FirstParagraph"/>
      </w:pPr>
      <w:r>
        <w:t xml:space="preserve">П’ятий статус використовується для записів, які каркас</w:t>
      </w:r>
      <w:r>
        <w:t xml:space="preserve"> </w:t>
      </w:r>
      <w:r>
        <w:rPr>
          <w:bCs/>
          <w:b/>
        </w:rPr>
        <w:t xml:space="preserve">не повинен</w:t>
      </w:r>
      <w:r>
        <w:t xml:space="preserve"> </w:t>
      </w:r>
      <w:r>
        <w:t xml:space="preserve">неправильно цитувати:</w:t>
      </w:r>
      <w:r>
        <w:t xml:space="preserve"> </w:t>
      </w:r>
      <w:r>
        <w:rPr>
          <w:bCs/>
          <w:b/>
        </w:rPr>
        <w:t xml:space="preserve">конвенція/виправлення</w:t>
      </w:r>
      <w:r>
        <w:t xml:space="preserve">, що позначає випадки, де оригінальний текст CCDR використовував знак або конвенцію, що відрізняється від стандартного прочитання ширшої літератури. Вони реєструються, щоб майбутні версії CCDR могли виправити, не втрачаючи фундаментального фізичного твердження.</w:t>
      </w:r>
    </w:p>
    <w:bookmarkEnd w:id="142"/>
    <w:bookmarkStart w:id="143" w:name="кандидатна-сигнатура-sm-сектор-шар-3"/>
    <w:p>
      <w:pPr>
        <w:pStyle w:val="Heading3"/>
      </w:pPr>
      <w:r>
        <w:t xml:space="preserve">25.2 Кандидатна сигнатура — SM-сектор (Шар 3)</w:t>
      </w:r>
    </w:p>
    <w:p>
      <w:pPr>
        <w:pStyle w:val="FirstParagraph"/>
      </w:pPr>
      <w:r>
        <w:t xml:space="preserve">**LHCb, “Комплексний аналіз B⁰ → K*⁰(→K⁺π⁻)μ⁺μ⁻“** (arXiv:2512.18053; подано до Phys. Rev. Lett., грудень 2025). 8,4 fb⁻¹ Run-1 + Run-2 кутовий аналіз з повним трактуванням S-хвилі та ефектів мюонної маси. Стаття явно вказує, що CP-усереднені спостережувані продовжують виявляти патерн SM-напруги попередніх аналізів, тоді як CP-асиметричні A_i узгоджені з нулем. Це — емпіричний якір для P41 та CL6.</w:t>
      </w:r>
    </w:p>
    <w:p>
      <w:pPr>
        <w:pStyle w:val="BodyText"/>
      </w:pPr>
      <w:r>
        <w:rPr>
          <w:bCs/>
          <w:b/>
        </w:rPr>
        <w:t xml:space="preserve">Виправлення конвенції очікується (CCDR v7.6 → v7.7).</w:t>
      </w:r>
      <w:r>
        <w:t xml:space="preserve"> </w:t>
      </w:r>
      <w:r>
        <w:t xml:space="preserve">Внутрішній текст CCDR повідомляє δRe(C₉ᵉᶠᶠ) ≈ +0,9 у бінах низько-q². Домінантна конвенція в літературі глобальних підгонок (Altmannshofer &amp; Stangl 2021; Hurth та ін.; Alguero та ін. та наступники, з конвенцією Hₑff і C₉SM ≈ +4,27) дає</w:t>
      </w:r>
      <w:r>
        <w:t xml:space="preserve"> </w:t>
      </w:r>
      <w:r>
        <w:rPr>
          <w:bCs/>
          <w:b/>
        </w:rPr>
        <w:t xml:space="preserve">від’ємний</w:t>
      </w:r>
      <w:r>
        <w:t xml:space="preserve"> </w:t>
      </w:r>
      <w:r>
        <w:t xml:space="preserve">зсув: мюон-специфічний C₉ ≈ −0,7 до −0,8 відносно SM. Знак CCDR був інвертований відносно стандарту галузі. Фізичний зміст — векторно-подібний, CP-парний, дійсний зсув у секторі C₉ без відповідного зсуву C₁₀ — зберігається в обох конвенціях; різниться лише знакова конвенція. v7.7 повинна повідомляти |ΔC₉| ≈ 0,7–1,0 з явною приміткою про знакову конвенцію, а дискримінуюча CCDR-заява тоді стає</w:t>
      </w:r>
      <w:r>
        <w:t xml:space="preserve"> </w:t>
      </w:r>
      <w:r>
        <w:t xml:space="preserve">“</w:t>
      </w:r>
      <w:r>
        <w:t xml:space="preserve">зсув знаходиться в C₉-напрямку, є дійсним, векторно-подібним, лептон-специфічним і не супроводжується зсувом C₁₀ або C_S/C_T</w:t>
      </w:r>
      <w:r>
        <w:t xml:space="preserve">”</w:t>
      </w:r>
      <w:r>
        <w:t xml:space="preserve">, а не самим знаком.</w:t>
      </w:r>
    </w:p>
    <w:p>
      <w:pPr>
        <w:pStyle w:val="BodyText"/>
      </w:pPr>
      <w:r>
        <w:t xml:space="preserve">**LHCb, “Кутовий аналіз B⁰ → K*⁰e⁺e⁻“</w:t>
      </w:r>
      <w:r>
        <w:rPr>
          <w:bCs/>
          <w:b/>
        </w:rPr>
        <w:t xml:space="preserve"> </w:t>
      </w:r>
      <w:r>
        <w:rPr>
          <w:bCs/>
          <w:b/>
        </w:rPr>
        <w:t xml:space="preserve">(arXiv:2502.10291, лютий 2025). 9 fb⁻¹ електронний аналог у бін q² ∈ [1.1, 6.0] GeV², включаючи явний тест лептон-флейворної універсальності проти мюонного каналу. Кутові спостережувані повідомлені як узгоджені з SM-очікуваннями та глобальними b → sℓℓ-фітами, без сигналу LFV. Це —</w:t>
      </w:r>
      <w:r>
        <w:rPr>
          <w:bCs/>
          <w:b/>
        </w:rPr>
        <w:t xml:space="preserve"> </w:t>
      </w:r>
      <w:r>
        <w:t xml:space="preserve">контрольний канал</w:t>
      </w:r>
      <w:r>
        <w:rPr>
          <w:bCs/>
          <w:b/>
        </w:rPr>
        <w:t xml:space="preserve"> </w:t>
      </w:r>
      <w:r>
        <w:rPr>
          <w:bCs/>
          <w:b/>
        </w:rPr>
        <w:t xml:space="preserve">для P41: CCDR-решіткова/межзернова корекція на TeV-шкалі в принципі є лептон-універсальною, тому електронний канал має показати той самий векторно-дійсний зсув з точністю до масово-подавлених поправок. Поточний електронний результат LHCb узгоджений з цією картиною (немає доказу проти універсальності), але ще не є позитивним підтвердженням. Передбачуваний CCDR-дискримінатор —</w:t>
      </w:r>
      <w:r>
        <w:rPr>
          <w:bCs/>
          <w:b/>
        </w:rPr>
        <w:t xml:space="preserve"> </w:t>
      </w:r>
      <w:r>
        <w:t xml:space="preserve">той самий знак, порівнянна величина</w:t>
      </w:r>
      <w:r>
        <w:rPr>
          <w:bCs/>
          <w:b/>
        </w:rPr>
        <w:t xml:space="preserve"> </w:t>
      </w:r>
      <w:r>
        <w:rPr>
          <w:bCs/>
          <w:b/>
        </w:rPr>
        <w:t xml:space="preserve">δC₉ у мюонах та електронах,</w:t>
      </w:r>
      <w:r>
        <w:rPr>
          <w:bCs/>
          <w:b/>
        </w:rPr>
        <w:t xml:space="preserve"> </w:t>
      </w:r>
      <w:r>
        <w:t xml:space="preserve">без** аномальних A_i. Текст v7.7 повинен зареєструвати це як відкладений під-тест P41, а не мовчки додавати e⁺e⁻ результат до статусу підтвердження P41.</w:t>
      </w:r>
    </w:p>
    <w:bookmarkEnd w:id="143"/>
    <w:bookmarkStart w:id="144" w:name="X2226c718193f18a070584b688ddb1e7ca0dffb2"/>
    <w:p>
      <w:pPr>
        <w:pStyle w:val="Heading3"/>
      </w:pPr>
      <w:r>
        <w:t xml:space="preserve">25.3 Кандидатна сигнатура — космологічний Λ-дрейф (Шар 4)</w:t>
      </w:r>
    </w:p>
    <w:p>
      <w:pPr>
        <w:pStyle w:val="FirstParagraph"/>
      </w:pPr>
      <w:r>
        <w:rPr>
          <w:bCs/>
          <w:b/>
        </w:rPr>
        <w:t xml:space="preserve">Колаборація DESI, ключова стаття DR2 BAO</w:t>
      </w:r>
      <w:r>
        <w:t xml:space="preserve"> </w:t>
      </w:r>
      <w:r>
        <w:t xml:space="preserve">(arXiv:2503.14738) та ширша програма DR2 темної енергії (наприклад, Bansal &amp; Huterer arXiv:2502.07185; Wang та ін. arXiv:2504.15222 v2 листопад 2025; аналізи комбінованих зондів arXiv:2508.10514, arXiv:2604.05849). Комбінація BAO DESI DR2 + CMB надає перевагу w₀w_a CDM над плоскою ΛCDM з частотистською значущістю до ~3,1σ (BAO+CMB) і ~2,8–4,2σ при додаванні SNe Ia, залежно від SN-вибірки. Траєкторія в просторі (w₀, w_a) знаходиться у квадранті w₀ &gt; −1, w_a &lt; 0 з фантомним перетином близько z ~ 0,5 — тобто щільність темної енергії була вищою в минулому, ніж сьогодні.</w:t>
      </w:r>
      <w:r>
        <w:t xml:space="preserve"> </w:t>
      </w:r>
      <w:r>
        <w:rPr>
          <w:bCs/>
          <w:b/>
        </w:rPr>
        <w:t xml:space="preserve">Це напрямок, передбачуваний P39</w:t>
      </w:r>
      <w:r>
        <w:t xml:space="preserve"> </w:t>
      </w:r>
      <w:r>
        <w:t xml:space="preserve">при кінцевому стані випаровування за замовчуванням (Λ_eff зменшується в космічному часі, коли об’ємний вакуум охолоджується).</w:t>
      </w:r>
    </w:p>
    <w:p>
      <w:pPr>
        <w:pStyle w:val="BodyText"/>
      </w:pPr>
      <w:r>
        <w:rPr>
          <w:bCs/>
          <w:b/>
        </w:rPr>
        <w:t xml:space="preserve">Критичні застереження від незалежних переаналізів.</w:t>
      </w:r>
      <w:r>
        <w:t xml:space="preserve"> </w:t>
      </w:r>
      <w:r>
        <w:t xml:space="preserve">(i) Байєсівське порівняння моделей (Bansal &amp; Huterer 2025; Hawkins та ін. 2025 arXiv:2511.10631) виявляє, що доказ для w₀w_a CDM є</w:t>
      </w:r>
      <w:r>
        <w:t xml:space="preserve"> </w:t>
      </w:r>
      <w:r>
        <w:rPr>
          <w:bCs/>
          <w:b/>
        </w:rPr>
        <w:t xml:space="preserve">залежним від комбінації даних</w:t>
      </w:r>
      <w:r>
        <w:t xml:space="preserve">: лог-байєсів-фактор для BAO DESI DR2 + Planck окремо є</w:t>
      </w:r>
      <w:r>
        <w:t xml:space="preserve"> </w:t>
      </w:r>
      <w:r>
        <w:rPr>
          <w:iCs/>
          <w:i/>
        </w:rPr>
        <w:t xml:space="preserve">помірно від’ємним</w:t>
      </w:r>
      <w:r>
        <w:t xml:space="preserve"> </w:t>
      </w:r>
      <w:r>
        <w:t xml:space="preserve">(lnB ≈ −0,6, на користь ΛCDM), і лише з додаванням SNe DES-Y5 байєсівська перевага для еволюціонуючої DE зростає до ~3σ. (ii) Тести робастності з фіксованим r_d (arXiv:2507.01380) показують, що ~3σ частотистська перевага</w:t>
      </w:r>
      <w:r>
        <w:t xml:space="preserve"> </w:t>
      </w:r>
      <w:r>
        <w:rPr>
          <w:iCs/>
          <w:i/>
        </w:rPr>
        <w:t xml:space="preserve">не</w:t>
      </w:r>
      <w:r>
        <w:t xml:space="preserve"> </w:t>
      </w:r>
      <w:r>
        <w:t xml:space="preserve">відтворюється при контрольованому закріпленні горизонту звуку, припускаючи, що результат частково заплутаний з ранньоуніверсальною калібровкою. (iii) Wang та ін. (arXiv:2504.15222 v2, листопад 2025) виявляють значні напруги між наборами даних CMB, BAO та SN всередині ΛCDM, тому перевага еволюціонуючої DE може частково поглинати неузгодженість між наборами даних.</w:t>
      </w:r>
    </w:p>
    <w:p>
      <w:pPr>
        <w:pStyle w:val="BodyText"/>
      </w:pPr>
      <w:r>
        <w:rPr>
          <w:bCs/>
          <w:b/>
        </w:rPr>
        <w:t xml:space="preserve">Чисте прочитання для CCDR.</w:t>
      </w:r>
      <w:r>
        <w:t xml:space="preserve"> </w:t>
      </w:r>
      <w:r>
        <w:t xml:space="preserve">DESI DR2 — найсильніший зовнішній хват на P39, доступний наразі, але він є</w:t>
      </w:r>
      <w:r>
        <w:t xml:space="preserve"> </w:t>
      </w:r>
      <w:r>
        <w:rPr>
          <w:iCs/>
          <w:i/>
        </w:rPr>
        <w:t xml:space="preserve">натяковим</w:t>
      </w:r>
      <w:r>
        <w:t xml:space="preserve">, не вирішальним. Каркас має продовжувати позначати P39 як такий, що очікує DESI DR3 + Euclid Q3 + LSST Y1 (як зазначено в §17 / §21 переструктурованого CCDR). Переаналізи з фіксованим r_d та байєсівські переаналізи мають бути явно процитовані у статусному полі P39, а не опущені.</w:t>
      </w:r>
    </w:p>
    <w:p>
      <w:pPr>
        <w:pStyle w:val="BodyText"/>
      </w:pPr>
      <w:r>
        <w:rPr>
          <w:bCs/>
          <w:b/>
        </w:rPr>
        <w:t xml:space="preserve">Контекст повільно-занепадаючого вакууму / RVM.</w:t>
      </w:r>
      <w:r>
        <w:t xml:space="preserve"> </w:t>
      </w:r>
      <w:r>
        <w:t xml:space="preserve">Turyshev (arXiv:2602.05368), Rezaei &amp; Solà та наступники продовжують перевіряти моделі біжучого вакууму/Λ(t) проти DESI DR2; нещодавні аналізи (наприклад, arXiv:2512.07281) виявляють, що пізньоуніверсальні дані послідовно надають перевагу квінтесенс-подібній поведінці, тоді як ранньоуніверсальні фіти надають перевагу фантом-подібній поведінці. Це —</w:t>
      </w:r>
      <w:r>
        <w:t xml:space="preserve"> </w:t>
      </w:r>
      <w:r>
        <w:rPr>
          <w:bCs/>
          <w:b/>
        </w:rPr>
        <w:t xml:space="preserve">підтримка інгредієнта</w:t>
      </w:r>
      <w:r>
        <w:t xml:space="preserve">, а не пряме підтвердження P39: вони утримують RVM у живій ділянці теоретичного простору.</w:t>
      </w:r>
    </w:p>
    <w:bookmarkEnd w:id="144"/>
    <w:bookmarkStart w:id="145" w:name="X4bd69de7d9f528e342455639419f7445db493ab"/>
    <w:p>
      <w:pPr>
        <w:pStyle w:val="Heading3"/>
      </w:pPr>
      <w:r>
        <w:t xml:space="preserve">25.4 Кандидатна сигнатура — густино-стратифікована текстура космічної павутини (Шар 4)</w:t>
      </w:r>
    </w:p>
    <w:p>
      <w:pPr>
        <w:pStyle w:val="FirstParagraph"/>
      </w:pPr>
      <w:r>
        <w:rPr>
          <w:bCs/>
          <w:b/>
        </w:rPr>
        <w:t xml:space="preserve">Колаборація Euclid,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Q1 — Форми галактик та орієнтації в космічній павутині</w:t>
      </w:r>
      <w:r>
        <w:rPr>
          <w:bCs/>
          <w:b/>
        </w:rPr>
        <w:t xml:space="preserve">”</w:t>
      </w:r>
      <w:r>
        <w:t xml:space="preserve"> </w:t>
      </w:r>
      <w:r>
        <w:t xml:space="preserve">(Laigle та ін., arXiv:2503.15333, березень 2025). На 63,1 deg² Euclid Q1 при z &gt; 0 з зоряними масами M* &gt; 10¹⁰ M_⊙ стаття повідомляє про</w:t>
      </w:r>
      <w:r>
        <w:t xml:space="preserve"> </w:t>
      </w:r>
      <w:r>
        <w:rPr>
          <w:iCs/>
          <w:i/>
        </w:rPr>
        <w:t xml:space="preserve">виявлення</w:t>
      </w:r>
      <w:r>
        <w:t xml:space="preserve"> </w:t>
      </w:r>
      <w:r>
        <w:t xml:space="preserve">переважного вирівнювання великих осей масивних галактик ранніх типів вздовж проєктованих космічних філаментів, плюс чисту залежність морфології від щільності та відстані до спін філаментів.</w:t>
      </w:r>
      <w:r>
        <w:t xml:space="preserve"> </w:t>
      </w:r>
      <w:r>
        <w:rPr>
          <w:bCs/>
          <w:b/>
        </w:rPr>
        <w:t xml:space="preserve">Це — підтримка методу спостереження для P3</w:t>
      </w:r>
      <w:r>
        <w:t xml:space="preserve"> </w:t>
      </w:r>
      <w:r>
        <w:t xml:space="preserve">— вона встановлює, що сигнал вирівнювання існує в публічному продукті Euclid та квантифікує його залежність від середовища. Вона</w:t>
      </w:r>
      <w:r>
        <w:t xml:space="preserve"> </w:t>
      </w:r>
      <w:r>
        <w:rPr>
          <w:bCs/>
          <w:b/>
        </w:rPr>
        <w:t xml:space="preserve">не є</w:t>
      </w:r>
      <w:r>
        <w:t xml:space="preserve"> </w:t>
      </w:r>
      <w:r>
        <w:t xml:space="preserve">CCDR-специфічною сигнатурою: стандартне космологічне прочитання (припливне обертання, вторинна акреція) є нульовою гіпотезою, в якій працюють Laigle та ін. CCDR-прочитання вимагало б</w:t>
      </w:r>
      <w:r>
        <w:t xml:space="preserve"> </w:t>
      </w:r>
      <w:r>
        <w:rPr>
          <w:iCs/>
          <w:i/>
        </w:rPr>
        <w:t xml:space="preserve">знак-узгодженого надлишку у густинній стратифікації понад стандартне передбачення</w:t>
      </w:r>
      <w:r>
        <w:t xml:space="preserve"> </w:t>
      </w:r>
      <w:r>
        <w:t xml:space="preserve">у незалежних каталогах. Результат T17 Раунду 7 (Δr_texture(high − low) = +933 Mpc/h на каталозі Tempel та ін.) — у напрямку, який такий надлишок мав би прийняти, але within-field density-shuffle нуль T07 Раунду 9 поглинув стратифікаційну компоненту Q1 при поточній чутливості. Стаття Laigle та ін. робить передбачуваний сигнал</w:t>
      </w:r>
      <w:r>
        <w:t xml:space="preserve"> </w:t>
      </w:r>
      <w:r>
        <w:rPr>
          <w:iCs/>
          <w:i/>
        </w:rPr>
        <w:t xml:space="preserve">вимірюваним</w:t>
      </w:r>
      <w:r>
        <w:t xml:space="preserve"> </w:t>
      </w:r>
      <w:r>
        <w:t xml:space="preserve">на Euclid; вона ще не тестує конкретну CCDR-заяву про стратифікацію.</w:t>
      </w:r>
    </w:p>
    <w:p>
      <w:pPr>
        <w:pStyle w:val="BodyText"/>
      </w:pPr>
      <w:r>
        <w:rPr>
          <w:bCs/>
          <w:b/>
        </w:rPr>
        <w:t xml:space="preserve">Weak-lensing мап мас DECADE+DES Y3</w:t>
      </w:r>
      <w:r>
        <w:t xml:space="preserve"> </w:t>
      </w:r>
      <w:r>
        <w:t xml:space="preserve">(Gatti та ін., arXiv:2509.03798, вересень 2025; Phys. Rev. D 2026). 270 мільйонів галактик, 13 000 deg², найбільша weak-lensing мап мас пізнього Всесвіту на сьогодні. Стаття повідомляє про</w:t>
      </w:r>
      <w:r>
        <w:t xml:space="preserve"> </w:t>
      </w:r>
      <w:r>
        <w:rPr>
          <w:bCs/>
          <w:b/>
        </w:rPr>
        <w:t xml:space="preserve">перше виявлення космічних філаментів безпосередньо з weak-lensing мапи мас</w:t>
      </w:r>
      <w:r>
        <w:t xml:space="preserve">, валідоване SZ-обраними скупченнями з Planck та ACT DR6.</w:t>
      </w:r>
      <w:r>
        <w:t xml:space="preserve"> </w:t>
      </w:r>
      <w:r>
        <w:rPr>
          <w:bCs/>
          <w:b/>
        </w:rPr>
        <w:t xml:space="preserve">Це — підтримка методу спостереження для P30</w:t>
      </w:r>
      <w:r>
        <w:t xml:space="preserve"> </w:t>
      </w:r>
      <w:r>
        <w:t xml:space="preserve">(густино-корельоване κ) та для CL4-крос-стратифікації §16 (CCDR §22): вона забезпечує публічно крос-валідизованний пайплайн мапа-мас → філаменти на масштабі, до якого зараз дотягуються тести Раунду 8/9 CCDR. CCDR-специфічний тест на цьому продукті порівняв би амплітуду κ у середовищах висoкої проти низької щільності філамент/гребінь; цей тест не виконано в аудиті v7.6 і має бути поставлений у чергу для Раунду 10.</w:t>
      </w:r>
    </w:p>
    <w:bookmarkEnd w:id="145"/>
    <w:bookmarkStart w:id="146" w:name="X88e7d7d78ca73ac1cd6971bf47cca8e0bc6c541"/>
    <w:p>
      <w:pPr>
        <w:pStyle w:val="Heading3"/>
      </w:pPr>
      <w:r>
        <w:t xml:space="preserve">25.5 Підтримка інгредієнта — мікроскопічна геометрія (Шар 0)</w:t>
      </w:r>
    </w:p>
    <w:p>
      <w:pPr>
        <w:pStyle w:val="FirstParagraph"/>
      </w:pPr>
      <w:r>
        <w:rPr>
          <w:bCs/>
          <w:b/>
        </w:rPr>
        <w:t xml:space="preserve">Ambjørn &amp; Loll,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Causal Dynamical Triangulations: New Lattice Theory of Quantum Gravity</w:t>
      </w:r>
      <w:r>
        <w:rPr>
          <w:bCs/>
          <w:b/>
        </w:rPr>
        <w:t xml:space="preserve">”</w:t>
      </w:r>
      <w:r>
        <w:t xml:space="preserve"> </w:t>
      </w:r>
      <w:r>
        <w:t xml:space="preserve">(arXiv:2604.05641, квітень 2026). Поточний Scholarpedia-стилю огляд CDT, що охоплює C-фазову де-Сіттер-подібну геометрію, спектральну редукцію вимірності d_s : 4 → 2 на масштабі Планка, та доказ існування УФ-фіксованої точки.</w:t>
      </w:r>
      <w:r>
        <w:t xml:space="preserve"> </w:t>
      </w:r>
      <w:r>
        <w:rPr>
          <w:bCs/>
          <w:b/>
        </w:rPr>
        <w:t xml:space="preserve">Це — фундаментальна підтримка інгредієнта для §1.1 / §3.1</w:t>
      </w:r>
      <w:r>
        <w:t xml:space="preserve"> </w:t>
      </w:r>
      <w:r>
        <w:t xml:space="preserve">— вимірно-загальний тригерний критерій CCDR є феноменологічною історією, накладеною поверх феноменології динамічно-вимірної редукції CDT. Огляд 2026 року підтримує заяву, що CDT — життєздатний, активно розроблюваний неперенормований каркас квантової гравітації, але</w:t>
      </w:r>
      <w:r>
        <w:t xml:space="preserve"> </w:t>
      </w:r>
      <w:r>
        <w:rPr>
          <w:iCs/>
          <w:i/>
        </w:rPr>
        <w:t xml:space="preserve">не</w:t>
      </w:r>
      <w:r>
        <w:t xml:space="preserve"> </w:t>
      </w:r>
      <w:r>
        <w:t xml:space="preserve">валідизує конкретну каскадну структуру CCDR або тригер χ_k → 1. v7.7 має цитувати цей огляд як канонічну Layer-0-інгредієнтну підтримку, замінюючи або доповнюючи старіші CDT-посилання.</w:t>
      </w:r>
    </w:p>
    <w:bookmarkEnd w:id="146"/>
    <w:bookmarkStart w:id="147" w:name="X93d9f32661a28de922954c1741c02eb97a54bea"/>
    <w:p>
      <w:pPr>
        <w:pStyle w:val="Heading3"/>
      </w:pPr>
      <w:r>
        <w:t xml:space="preserve">25.6 Підтримка інгредієнта — RAR / локальний a₀-якір (§8.3 / §6.1 синтезу)</w:t>
      </w:r>
    </w:p>
    <w:p>
      <w:pPr>
        <w:pStyle w:val="FirstParagraph"/>
      </w:pPr>
      <w:r>
        <w:rPr>
          <w:bCs/>
          <w:b/>
        </w:rPr>
        <w:t xml:space="preserve">Sands та ін.,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Радіальне прискорення на EDGE-краю формування галактик</w:t>
      </w:r>
      <w:r>
        <w:rPr>
          <w:bCs/>
          <w:b/>
        </w:rPr>
        <w:t xml:space="preserve">”</w:t>
      </w:r>
      <w:r>
        <w:t xml:space="preserve"> </w:t>
      </w:r>
      <w:r>
        <w:t xml:space="preserve">(arXiv:2510.06905, жовтень 2025). Тестує RAR на дванадцяти близьких низькомасових карликових галактиках (10⁴ &lt; M_bar/M_⊙ &lt; 10⁷·⁵) з MUSE-Faint та Jeans-моделюванням, порівнюючи з ΛCDM EDGE-симуляціями. Стаття виявляє, що більшість низькомасових карликів лежать</w:t>
      </w:r>
      <w:r>
        <w:t xml:space="preserve"> </w:t>
      </w:r>
      <w:r>
        <w:rPr>
          <w:iCs/>
          <w:i/>
        </w:rPr>
        <w:t xml:space="preserve">систематично вище</w:t>
      </w:r>
      <w:r>
        <w:t xml:space="preserve"> </w:t>
      </w:r>
      <w:r>
        <w:t xml:space="preserve">низькомасової екстраполяції RAR, з мульти-значною поведінкою в деяких випадках.</w:t>
      </w:r>
      <w:r>
        <w:t xml:space="preserve"> </w:t>
      </w:r>
      <w:r>
        <w:rPr>
          <w:bCs/>
          <w:b/>
        </w:rPr>
        <w:t xml:space="preserve">Це — змішане</w:t>
      </w:r>
      <w:r>
        <w:t xml:space="preserve">: підтверджує, що RAR залишається правильним емпіричним об’єктом для відстеження, але ускладнює універсальне-a₀ прочитання у дуже низькомасовому кінці. Для локального a₀ → Мілгром-якоря CCDR (Раунд-9 T11: a₀ = 9,44 × 10⁻¹¹ м/с² на n = 175 SPARC-галактиках, чотирикратно закріплений) це —</w:t>
      </w:r>
      <w:r>
        <w:t xml:space="preserve"> </w:t>
      </w:r>
      <w:r>
        <w:rPr>
          <w:bCs/>
          <w:b/>
        </w:rPr>
        <w:t xml:space="preserve">межове спостереження</w:t>
      </w:r>
      <w:r>
        <w:t xml:space="preserve">: SPARC-діапазон, використаний у фітах Раунду 5/8/9 CCDR, знаходиться значно вище режиму, де Sands та ін. повідомляють про відхилення, тому CCDR-якір цілий. Текст v7.7 має визнати цю статтю як обмеження на</w:t>
      </w:r>
      <w:r>
        <w:t xml:space="preserve"> </w:t>
      </w:r>
      <w:r>
        <w:rPr>
          <w:iCs/>
          <w:i/>
        </w:rPr>
        <w:t xml:space="preserve">екстраполяцію</w:t>
      </w:r>
      <w:r>
        <w:t xml:space="preserve"> </w:t>
      </w:r>
      <w:r>
        <w:t xml:space="preserve">твердження локального a₀ до режимів карликових сфероїдів.</w:t>
      </w:r>
    </w:p>
    <w:p>
      <w:pPr>
        <w:pStyle w:val="BodyText"/>
      </w:pPr>
      <w:r>
        <w:rPr>
          <w:bCs/>
          <w:b/>
        </w:rPr>
        <w:t xml:space="preserve">Li &amp; McGaugh</w:t>
      </w:r>
      <w:r>
        <w:t xml:space="preserve"> </w:t>
      </w:r>
      <w:r>
        <w:t xml:space="preserve">(A&amp;A 615, A3, 2018; arXiv:1803.00022). MCMC-підгін середнього RAR до 175 окремих SPARC-галактик, виявляючи 0,057 dex rms залишкового розкиду та</w:t>
      </w:r>
      <w:r>
        <w:t xml:space="preserve"> </w:t>
      </w:r>
      <w:r>
        <w:rPr>
          <w:iCs/>
          <w:i/>
        </w:rPr>
        <w:t xml:space="preserve">відсутність доказів</w:t>
      </w:r>
      <w:r>
        <w:t xml:space="preserve"> </w:t>
      </w:r>
      <w:r>
        <w:t xml:space="preserve">варіації галактика-до-галактики у критичному масштабі прискорення.</w:t>
      </w:r>
      <w:r>
        <w:t xml:space="preserve"> </w:t>
      </w:r>
      <w:r>
        <w:rPr>
          <w:bCs/>
          <w:b/>
        </w:rPr>
        <w:t xml:space="preserve">Пряма підтримка інгредієнта</w:t>
      </w:r>
      <w:r>
        <w:t xml:space="preserve"> </w:t>
      </w:r>
      <w:r>
        <w:t xml:space="preserve">для §8.3 та для CCDR-заяви універсального локального a₀: SPARC-якір CCDR побудований на цій та ранішій RAR-роботі, і ця статистична база не підірвана пост-2018 результатами в SPARC-діапазоні.</w:t>
      </w:r>
    </w:p>
    <w:bookmarkEnd w:id="147"/>
    <w:bookmarkStart w:id="148" w:name="Xc22db2a18b2a3bc72baed7fe3fc990ae5a17090"/>
    <w:p>
      <w:pPr>
        <w:pStyle w:val="Heading3"/>
      </w:pPr>
      <w:r>
        <w:t xml:space="preserve">25.7 Підтримка інгредієнта — голографічні / тензорно-мережеві інструменти (Шар 2)</w:t>
      </w:r>
    </w:p>
    <w:p>
      <w:pPr>
        <w:pStyle w:val="FirstParagraph"/>
      </w:pPr>
      <w:r>
        <w:t xml:space="preserve">HaPPY-стилю література голографічного-QEC (Pastawski та ін. 2015; Almheiri–Dong–Harlow 2015; Hayden та ін. 2016), що переноситься у списку посилань CCDR, залишається канонічною підтримкою інгредієнта для §5.3 / §17 голографічно-кодуючої картини. Жодна стаття 2025-2026 років прямо не зміщує її, але ширша оглядова література з голографічних тензорних мереж для граничних кодів виправлення помилок продовжує розширюватися. CCDR використовує ці інструменти на рівні</w:t>
      </w:r>
      <w:r>
        <w:t xml:space="preserve"> </w:t>
      </w:r>
      <w:r>
        <w:rPr>
          <w:iCs/>
          <w:i/>
        </w:rPr>
        <w:t xml:space="preserve">мови для граничного кодування</w:t>
      </w:r>
      <w:r>
        <w:t xml:space="preserve">, а не як виведення; каркас тому є робастним до уточнень у цій літературі, але також не отримує прямого емпіричного важеля з них.</w:t>
      </w:r>
    </w:p>
    <w:bookmarkEnd w:id="148"/>
    <w:bookmarkStart w:id="149" w:name="Xeb6729a4e0f5c330f3520b63fb5575bbb76fd72"/>
    <w:p>
      <w:pPr>
        <w:pStyle w:val="Heading3"/>
      </w:pPr>
      <w:r>
        <w:t xml:space="preserve">25.8 Підтримка інгредієнта — морфологія AQN / DCN_k (CCDR §13, Synth §8)</w:t>
      </w:r>
    </w:p>
    <w:p>
      <w:pPr>
        <w:pStyle w:val="FirstParagraph"/>
      </w:pPr>
      <w:r>
        <w:t xml:space="preserve">Література AQN (Zhitnitsky 2003 і далі) надає опрацьований приклад QCD-стадії для узагальнення DCN_k, введеного у v7.6. Нещодавні аналізи</w:t>
      </w:r>
      <w:r>
        <w:t xml:space="preserve"> </w:t>
      </w:r>
      <w:r>
        <w:t xml:space="preserve">“</w:t>
      </w:r>
      <w:r>
        <w:t xml:space="preserve">AQN glow</w:t>
      </w:r>
      <w:r>
        <w:t xml:space="preserve">”</w:t>
      </w:r>
      <w:r>
        <w:t xml:space="preserve"> </w:t>
      </w:r>
      <w:r>
        <w:t xml:space="preserve">(наприклад, arXiv:2406.12122, arXiv:2504.15382) досліджують електромагнітні та CMB-сторонні сигнатури аксіонно/кваркового нагідкового композитного дарквого матеріалу.</w:t>
      </w:r>
      <w:r>
        <w:t xml:space="preserve"> </w:t>
      </w:r>
      <w:r>
        <w:rPr>
          <w:bCs/>
          <w:b/>
        </w:rPr>
        <w:t xml:space="preserve">Це — підтримка інгредієнта, не кандидатні сигнатури</w:t>
      </w:r>
      <w:r>
        <w:t xml:space="preserve">: вони стверджують, що компактні, поверхнево-стабілізовані, заряд-асиметричні DM-залишки є тестовою морфологією з різноманітними каналами (макро-удар, мікролінзування, гравітаційна гранулярність, термальна аномалія), точно тими каналами, які CCDR §13 (DCN_k) перелічує для не-recoil обмежень. AQN має залишатися в ядрі CCDR на Ω_4 / баріогенез як у v7.6; DCN_{k&gt;4} має залишатися розширенням захисного поясу як позначено.</w:t>
      </w:r>
    </w:p>
    <w:bookmarkEnd w:id="149"/>
    <w:bookmarkStart w:id="150" w:name="обмеження-напруга-нулі-прямої-детекції"/>
    <w:p>
      <w:pPr>
        <w:pStyle w:val="Heading3"/>
      </w:pPr>
      <w:r>
        <w:t xml:space="preserve">25.9 Обмеження / напруга — нулі прямої детекції</w:t>
      </w:r>
    </w:p>
    <w:p>
      <w:pPr>
        <w:pStyle w:val="FirstParagraph"/>
      </w:pPr>
      <w:r>
        <w:rPr>
          <w:bCs/>
          <w:b/>
        </w:rPr>
        <w:t xml:space="preserve">XENONnT,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Пошук WIMP-DM з 3,1 тонна-річна експозиція</w:t>
      </w:r>
      <w:r>
        <w:rPr>
          <w:bCs/>
          <w:b/>
        </w:rPr>
        <w:t xml:space="preserve">”</w:t>
      </w:r>
      <w:r>
        <w:t xml:space="preserve"> </w:t>
      </w:r>
      <w:r>
        <w:t xml:space="preserve">(arXiv:2502.18005; Phys. Rev. Lett. 135 221003, листопад 2025). 3,1 т·рік експозиції, без значного ядерно-recoil-надлишку понад 3,8 keV_NR. Спін-незалежне обмеження WIMP-нуклон-перерізу при 1,7 × 10⁻⁴⁷ см² для 30 GeV/c² WIMP при 90% CL; покращення чутливості до 1,8× над першим результатом XENONnT.</w:t>
      </w:r>
      <w:r>
        <w:t xml:space="preserve"> </w:t>
      </w:r>
      <w:r>
        <w:rPr>
          <w:bCs/>
          <w:b/>
        </w:rPr>
        <w:t xml:space="preserve">Це — обмеження, не фальсифікація</w:t>
      </w:r>
      <w:r>
        <w:t xml:space="preserve"> </w:t>
      </w:r>
      <w:r>
        <w:t xml:space="preserve">жорстко-ядерної підрахунково-пікової передбачення CCDR (P10/P25/P27): масове вікно частково покрите, але експеримент ще не має пік-роздільної чутливості у діапазоні 0,5–3 TeV, який пріор походження вимірів CCDR (§4.5) позначає як релевантну тестову область. Оцінка готовності Раунду 8 T11 / Раунду 9 T18 у CCDR залишається коректною: window overlap = true, peak-count readiness = false. v7.7 має цитувати цю статтю як найновіше обмеження прямої детекції та оновлювати статус P10/P25 відповідно.</w:t>
      </w:r>
    </w:p>
    <w:p>
      <w:pPr>
        <w:pStyle w:val="BodyText"/>
      </w:pPr>
      <w:r>
        <w:t xml:space="preserve">LZ 4,2 т·рік (arXiv:2410.17036) та PandaX-4T продовжують просувати фронтир WIMP-нуклон-перерізу таким же чином. Жоден з цих результатів не є CCDR-специфічним; усі обмежують-визначальні для коли спалахує жорстко-ядерний тест.</w:t>
      </w:r>
    </w:p>
    <w:bookmarkEnd w:id="150"/>
    <w:bookmarkStart w:id="151" w:name="X4fb81f1ae202044c292122140a3c2a2b8de35ee"/>
    <w:p>
      <w:pPr>
        <w:pStyle w:val="Heading3"/>
      </w:pPr>
      <w:r>
        <w:t xml:space="preserve">25.10 Обмеження / напруга — внутрішні нулі Раунду 9</w:t>
      </w:r>
    </w:p>
    <w:p>
      <w:pPr>
        <w:pStyle w:val="FirstParagraph"/>
      </w:pPr>
      <w:r>
        <w:t xml:space="preserve">Сам аудит Раунду 9 (об’єднаний у §18.4 переструктурованого CCDR) зареєстрував три структурні нулі, які є частиною колонки</w:t>
      </w:r>
      <w:r>
        <w:t xml:space="preserve"> </w:t>
      </w:r>
      <w:r>
        <w:t xml:space="preserve">“</w:t>
      </w:r>
      <w:r>
        <w:t xml:space="preserve">обмеження</w:t>
      </w:r>
      <w:r>
        <w:t xml:space="preserve">”</w:t>
      </w:r>
      <w:r>
        <w:t xml:space="preserve"> </w:t>
      </w:r>
      <w:r>
        <w:t xml:space="preserve">цієї матриці: (i) T02 DR2-only BAO нуль на трендах середнього вектору P39; (ii) T07 within-field density-shuffle нуль, що поглинає компоненту P3 стратифікації Q1; (iii) T09 lognormal-узгоджений нуль на VAST-результаті k₄ P38. Кожен з них є</w:t>
      </w:r>
      <w:r>
        <w:t xml:space="preserve"> </w:t>
      </w:r>
      <w:r>
        <w:rPr>
          <w:iCs/>
          <w:i/>
        </w:rPr>
        <w:t xml:space="preserve">затягуванням захисного поясу</w:t>
      </w:r>
      <w:r>
        <w:t xml:space="preserve"> </w:t>
      </w:r>
      <w:r>
        <w:t xml:space="preserve">— каркас CCDR зберігає передбачення, але емпіричний зміст переходить на інші каталоги/екстрактори (Tempel та ін. для амплітуди bulk-текстури P3; DESI Y3 / Euclid DR1 для підтвердження P38; DESI DR3 + Euclid Q3 + LSST Y1 для P39). Вони визначають, що знадобиться, щоб емпіричний зміст каркасу залишався нетривіальним.</w:t>
      </w:r>
    </w:p>
    <w:bookmarkEnd w:id="151"/>
    <w:bookmarkStart w:id="152" w:name="чим-ця-матриця-не-є"/>
    <w:p>
      <w:pPr>
        <w:pStyle w:val="Heading3"/>
      </w:pPr>
      <w:r>
        <w:t xml:space="preserve">25.11 Чим ця матриця</w:t>
      </w:r>
      <w:r>
        <w:t xml:space="preserve"> </w:t>
      </w:r>
      <w:r>
        <w:rPr>
          <w:bCs/>
          <w:b/>
        </w:rPr>
        <w:t xml:space="preserve">не є</w:t>
      </w:r>
    </w:p>
    <w:p>
      <w:pPr>
        <w:pStyle w:val="FirstParagraph"/>
      </w:pPr>
      <w:r>
        <w:t xml:space="preserve">Ця матриця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заявляє, що CCDR підтримана як об’єднаний каркас. Точне твердження є зворотним: кожен інгредієнт має незалежне положення на рівні літератури, кілька спостережуваних CCDR тепер вимірювані на публічних продуктах, і принаймні два передбачення (P39, P41) мають поточні результати з публічних даних, що сидять у напрямку, передбачуваному CCDR — але із застереженнями (знакова конвенція для P41, залежність від комбінації даних для P39), які чесне прочитання має зареєструвати. Об’єднавчий зміст CCDR — що всі ці ефекти випливають з того самого локального, асинхронного, вимірно-загального каскаду —</w:t>
      </w:r>
      <w:r>
        <w:t xml:space="preserve"> </w:t>
      </w:r>
      <w:r>
        <w:rPr>
          <w:iCs/>
          <w:i/>
        </w:rPr>
        <w:t xml:space="preserve">не</w:t>
      </w:r>
      <w:r>
        <w:t xml:space="preserve"> </w:t>
      </w:r>
      <w:r>
        <w:t xml:space="preserve">тестується жодною окремою статтею у цій матриці. Він тестований, у принципі, лише через спільну знак-узгодженість P39 + P40 + P41 + спектроскопію каскадного залишку від тонно-масштабної прямої детекції (§17). Доки ці спільні обмеження не доступні, каркас знаходиться у тому самому епістемічному статусі, в якому його розміщує висновок v7.6: структурно повний, частково закріплений, з явними спостережуваними вибору гілки попереду.</w:t>
      </w:r>
    </w:p>
    <w:bookmarkEnd w:id="152"/>
    <w:bookmarkStart w:id="153" w:name="майбутні-оновлення-цієї-матриці"/>
    <w:p>
      <w:pPr>
        <w:pStyle w:val="Heading3"/>
      </w:pPr>
      <w:r>
        <w:t xml:space="preserve">25.12 Майбутні оновлення цієї матриці</w:t>
      </w:r>
    </w:p>
    <w:p>
      <w:pPr>
        <w:pStyle w:val="FirstParagraph"/>
      </w:pPr>
      <w:r>
        <w:t xml:space="preserve">Матриця призначена як живий документ. Записи, які мають бути додані у v7.7+ під кожною міткою: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Кандидатна сигнатура</w:t>
      </w:r>
      <w:r>
        <w:t xml:space="preserve">: будь-який майбутній кутовий аналіз Belle II / LHCb-апгрейдів, що покриває знаковий і CP-парний дискримінатор C₉ через канали b → sℓℓ (крос-канальна узгодженість P41); перша реконструкція w(z) DESI DR3 (перше вирішальне читання P39); перший випуск B-mode bandpower LiteBIRD або CMB-S4 (перше вирішальне читання P40).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Метод спостереження</w:t>
      </w:r>
      <w:r>
        <w:t xml:space="preserve">: каталогові продукти філаментів/гребенів/войдів Euclid DR1 у міру їх появи; виділений каталог войдів DESI Y3 з повними 3D-профілями галактичної щільності (ціль реплікації P38 collaboration-grade); weak-lensing мапи Rubin/LSST Y1 (філамент + густинна стратифікація з нечуваною S/N).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Обмеження / напруга</w:t>
      </w:r>
      <w:r>
        <w:t xml:space="preserve">: продовжуючі оновлення прямої детекції XENONnT / LZ / PandaX-4T / DARWIN-XLZD; будь-які аналізи ringdown, орієнтовані на сигнатуру χ_4 → 1 (P32) на LIGO-VK O5 або LISA.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Конвенція / виправлення</w:t>
      </w:r>
      <w:r>
        <w:t xml:space="preserve">: будь-який подальший дрейф конвенцій між внутрішньою мовою CCDR та стандартами галузі глобальних підгонок у флейворі, weak-lensing або BAO-секторах.</w:t>
      </w:r>
    </w:p>
    <w:p>
      <w:pPr>
        <w:pStyle w:val="FirstParagraph"/>
      </w:pPr>
      <w:r>
        <w:t xml:space="preserve">Раунд 10 (поставлений у чергу в §21 переструктурованого CCDR) виконає перший крос-канальний тест P41 та першу спільну реконструкцію w(z) з гачками DESI DR3, де доступно; цей раунд заповнить перші справжні записи матриці</w:t>
      </w:r>
      <w:r>
        <w:t xml:space="preserve"> </w:t>
      </w:r>
      <w:r>
        <w:t xml:space="preserve">“</w:t>
      </w:r>
      <w:r>
        <w:t xml:space="preserve">кандидатна сигнатура підтверджена</w:t>
      </w:r>
      <w:r>
        <w:t xml:space="preserve">”</w:t>
      </w:r>
      <w:r>
        <w:t xml:space="preserve"> </w:t>
      </w:r>
      <w:r>
        <w:t xml:space="preserve">або</w:t>
      </w:r>
      <w:r>
        <w:t xml:space="preserve"> </w:t>
      </w:r>
      <w:r>
        <w:t xml:space="preserve">“</w:t>
      </w:r>
      <w:r>
        <w:t xml:space="preserve">кандидатна сигнатура провалилася</w:t>
      </w:r>
      <w:r>
        <w:t xml:space="preserve">”</w:t>
      </w:r>
      <w:r>
        <w:t xml:space="preserve">.</w:t>
      </w:r>
    </w:p>
    <w:bookmarkEnd w:id="153"/>
    <w:bookmarkEnd w:id="154"/>
    <w:bookmarkStart w:id="155" w:name="посилання"/>
    <w:p>
      <w:pPr>
        <w:pStyle w:val="Heading2"/>
      </w:pPr>
      <w:r>
        <w:t xml:space="preserve">Посилання</w:t>
      </w:r>
    </w:p>
    <w:p>
      <w:pPr>
        <w:pStyle w:val="FirstParagraph"/>
      </w:pPr>
      <w:r>
        <w:t xml:space="preserve">[1] Ryu &amp; Takayanagi (2006). PRL 96, 181602. [2] Hayden et al. (2016). JHEP 11, 009. [3] Almheiri, Dong &amp; Harlow (2015). JHEP 04, 163. [4] Ambjørn, Jurkiewicz &amp; Loll (2005). PRL 95, 171301. [5] Solà (2013). JPCS 453, 012015. [6] DESI (2025). arXiv:2503.14738. [7] Swingle (2012). PRD 86, 065007. [8] Planck (2020). A&amp;A 641, A6. [9] Watanabe &amp; Oshikawa (2015). PRL 114, 251603. [10] Iemini et al. (2018). PRL 121, 035301. [11] Kovtun, Son &amp; Starinets (2005). PRL 94, 111601. [12] Shapiro &amp; Solà (2002). PLB 530, 10. [13] Randall &amp; Sundrum (1999). PRL 83, 4690. [14] Kibble (1976). JPA 9, 1387. [15] Connes (1996). CMP 182, 155. [16] Furey (2018). PLB 785, 84. [17] Pastawski et al. (2015). JHEP 06, 149. [18] Ben Geloun &amp; Rivasseau (2012). CMP 318, 69. [19] Bahr &amp; Steinhaus (2016). PRL 117, 141302. [20] Zhitnitsky (2003). JCAP 10, 010. [21] Tempel et al. (2014). MNRAS 438, 3465. [22] Finster (2006). AMS/IP. [23] Bombelli et al. (1987). PRL 59, 521. [24] Jacobson (1995). PRL 75, 1260. [25] Verlinde (2011). JHEP 04, 029. [26] NANOGrav Collaboration (2023). ApJL 951, L8.</w:t>
      </w:r>
    </w:p>
    <w:p>
      <w:pPr>
        <w:pStyle w:val="BodyText"/>
      </w:pPr>
      <w:r>
        <w:rPr>
          <w:bCs/>
          <w:b/>
        </w:rPr>
        <w:t xml:space="preserve">Додаткові посилання v7.4 (публічні каталоги Раундів 7 і 8):</w:t>
      </w:r>
    </w:p>
    <w:p>
      <w:pPr>
        <w:pStyle w:val="BodyText"/>
      </w:pPr>
      <w:r>
        <w:t xml:space="preserve">[27] DESI Collaboration (2024–2025). DESI DR2 BAO+FS публічні продукти. https://data.desi.lbl.gov [28] ACT Collaboration (2024). DR6 CMB lensing reconstruction. https://lambda.gsfc.nasa.gov [29] Planck Collaboration (2020). PR4 (NPIPE) lensing release. [30] NANOGrav Collaboration (2023). 15-річний публічний реліз даних. https://nanograv.org/data [31] Lelli, McGaugh &amp; Schombert (2016). SPARC публічний каталог. AJ 152, 157. [32] Wisnioski et al. (2015). KMOS3D публічний реліз. ApJ 799, 209. [33] Tempel et al. (2014). Публічний каталог філаментів космічної павутини. MNRAS 438, 3465. [34] Douglass et al. (2023). VAST VoidFinder публічні продукти. ApJS 265, 7.</w:t>
      </w:r>
    </w:p>
    <w:p>
      <w:pPr>
        <w:pStyle w:val="BodyText"/>
      </w:pPr>
      <w:r>
        <w:rPr>
          <w:bCs/>
          <w:b/>
        </w:rPr>
        <w:t xml:space="preserve">Додаткові посилання v7.5 (default-випаровування, вимірно-загальний тригер, P39, P40 та §25):</w:t>
      </w:r>
    </w:p>
    <w:p>
      <w:pPr>
        <w:pStyle w:val="BodyText"/>
      </w:pPr>
      <w:r>
        <w:t xml:space="preserve">[35] Henningson &amp; Skenderis (1998). JHEP 07, 023 — коефіцієнт голографічної аномалії Вейля c_W. [36] Polchinski (2006). arXiv:hep-th/0603249 — ландшафт кандидатів об’ємної геометрії. [37] Carroll (2001). LRR 4, 1 — космологічна стала як неоднозначність проєкції. [38] LiteBIRD Collaboration (2023). PTEP 2023, 042F01 — прогноз B-моди. [39] CMB-S4 Collaboration (2022). arXiv:2203.08024 — прогноз B-моди. [40] DESI Collaboration (2024). arXiv:2404.03002 — натяк DESI DR2 на еволюціонуючу темну енергію. [41] Vafa (2005). arXiv:hep-th/0509212 — Свомпландні обмеження, застосовні до виведення ν_bulk. [42] Diósi (2007). JPA 40, 2989 — масштаб гравітаційного колапсу, застосовний до L_k через Шлях 9.</w:t>
      </w:r>
    </w:p>
    <w:bookmarkEnd w:id="155"/>
    <w:bookmarkEnd w:id="1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2026-05-03T18:40:41Z</dcterms:created>
  <dcterms:modified xsi:type="dcterms:W3CDTF">2026-05-03T18:40:41Z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