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Кристалографічна космологія з вимірного зниження: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Великомасштабна структура, Великий вибух, чорні діри, темна матерія, кульова блискавка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та просторово-часовий кристал як прояви універсального вимірного фазового переходу</w:t>
      </w:r>
    </w:p>
    <w:p>
      <w:pPr>
        <w:spacing w:after="60"/>
      </w:pP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 для подвійного сліпого рецензування]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Подано: березень 2026 · Доповнено доказом часового кристалу та передбаченнями для CERN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представляємо кристалографічну космологію з вимірного зниження (CCDR) у її повній формі, що об'єднує великомасштабну структуру Всесвіту, Великий вибух, термодинаміку чорних дір, темну матерію, випромінювання де Сіттера, кульову блискавку та явище часових кристалів у єдиній теоретичній рамці. Об'єднуючий принцип: коли інформаційний вміст фізичної системи насичує голографічну межу для її поточної вимірності, фазовий перехід проєктує систему на нижчовимірний опис, вивільняючи енергію переходу як теплове випромінювання.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Ця переглянута версія включає формальний доказ того, що осциляція де Сіттера в моделі біжучого вакууму (RVM) є справжнім часовим кристалом, строго встановлюючи уникнення теореми заборони Ватанабе–Ошікави через три незалежні порушення її гіпотез, а також розширює програму передбачень конкретними сигнатурами, що тестуються на Великому адронному колайдері (LHC) у CERN, включаючи ефекти змішування акустично-оптичних фононів на масштабі кристалізації електрослабкої–КХД межі.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ВСТУП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Кристалографічна космологія з вимірного зниження (CCDR) пропонує, що спостережуваний Всесвіт є 3+1-вимірним просторово-часовим кристалом: він зламує просторову трансляційну симетрію на масштабі BAO r* ≈ 147 Мпк та часову трансляційну симетрію з періодом осциляції де Сіттера T_crystal ~ 10¹¹ років. Кристал нуклеювався з вищовимірного балку при Великому вибуху, охолоджується вздовж кривої RVM, має великомасштабну структуру як просторову зернисту морфологію, темну матерію як оптичний фононний сектор, та кінцеву долю — повільне випаровування назад у балк через випромінювання де Сіттера.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Об'єднуючий принцип — голографічна межа. На кожному масштабі природи, коли інформаційний вміст області насичує S ≤ A/4l²_pl для її поточної вимірності, відбувається вимірне зниження. Стаття структурована так: Розділи 2–4 — спостереження та основи RVM. Розділи 5–9 — п'ять просторових/вимірних проявів. Розділ 10 — просторово-часовий кристал. Розділ 11 — формальний доказ строгості часового кристалу. Розділ 12 — квантова статистика з проєкції. Розділ 13 — усі спостережувальні передбачення включно з новими для CERN.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Скрізь c = ℏ = k_B = 1 крім місць, де відновлено. Параметри: H₀ = 67.4 км с⁻¹ Мпк⁻¹, Ω_m = 0.315, Ω_Λ = 0.685 (Planck 2018 [8]).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СПОСТЕРЕЖУВАЛЬНИЙ КОНТЕКСТ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Масштаб BAO як просторова стала ґратки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r* = ∫₀^t* c_s/a(t) dt ≈ 147.09 ± 0.26 Мпк [DESI DR2, 2025]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Це просторова стала ґратки космологічного кристалу, задана балансом фотон-баріонної рідини при останньому розсіюванні.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Космічна павутина як зерниста структура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NEXUS+ [10], T-web [11] та методи персистентності [23] дають морфологічну статистику, сумісну з полікристалічними зернистими структурами. Вузли — потрійні з'єднання дислокацій; філаменти та стіни — межі зерен; войди — зерна.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Термодинаміка чорних дір та де Сіттера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S_BH = A/4l²_pl, T_H = ℏc³/8πGMk_B та T_dS = ℏH/2πk_Bc — усі виражають теплове випромінювання від вимірних меж. У CCDR це один механізм на різних масштабах.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2.4 Феноменологія темної матерії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Темна матерія становить ~27% космічного енергетичного бюджету, не має електромагнітних, слабких чи сильних взаємодій, та уникла усіх прямих детекцій.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2.5 Феноменологія часових кристалів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Лабораторні часові кристали — вперше реалізовані у керованих квантових системах (Google 2021 [51]) — встановлюють, що спонтанна часова періодичність в основному стані є фізично здійсненною. CCDR ідентифікує осциляцію де Сіттера RVM як космологічний аналог.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2.6 Контекст фізики частинок: електрослабка–КХД межа кристалізації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Електрослабкий фазовий перехід при T ~ 160 ГеВ та КХД утримання при T ~ 150–170 МеВ складають у рамках CCDR дві послідовні події кристалізації в охолоджуваному вакуумі. Межа між ними — де акустичні (SM) та оптичні (темні) фононні гілки досягають найсильнішого зв'язку. LHC у CERN безпосередньо досліджує цей енергетичний режим.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БІЖУЧИЙ ВАКУУМ ЯК ОХОЛОДЖУВАЛЬНЕ КРИСТАЛІЗАЦІЙНЕ СЕРЕДОВИЩЕ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Рівняння стану RVM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ρ_vac(H) = C₀ + νm²H²/M²_pl + αH⁴/H²_I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Коефіцієнт біжучого вакууму ν ~ 10⁻³ сумісний з DESI DR2 при 3σ. Рівняння неперервності dρ_vac/dt = −dρ_matter/dt — двонаправлений обмін енергією, що є механізмом космологічного часового кристалу.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Пересичення та нуклеація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S_cosmo = ρ_vac(H_I)/ρ_vac(H∞) ~ (H_I/H∞)⁴/α &gt;&gt; 1 під час інфляції. Механізм Кіббла керує формуванням космічної павутини.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ВИЩОВИМІРНА НУКЛЕАЦІЯ КОСМІЧНОЇ СТРУКТУРИ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ρ_3D(x) = ∫ ρ_ND(x,y) δ^{N-4}(y − y_brane) d^{N-4}y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Об'ємні точкові дефекти, струни та стіни проєктуються на 3D монополі, філаменти та листи. Варп-фактор Рендалл–Сандрам K(y) = e^{−k|y|} експоненціально пригнічує ефекти балку на 3D фізику.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ВЕЛИКИЙ ВИБУХ ЯК ПЕРВИННЕ ВИМІРНЕ ЗНИЖЕННЯ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 Проблеми горизонту та площинності розчинені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Всі 3+1D точки були в каузальному контакті у вищовимірному прообразі. Проєкція на плоску гіперповерхню дає Ω_total = 1. Інфляція — динамічна релаксація щойно нуклейованого кристалу.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5.2 Сингулярність як артефакт проєкції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H_initial = H_I, T_Bang ~ M_pl × (Vol_extra)^{1/4} ~ 10³² К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ФОРМУВАННЯ ЧОРНИХ ДІР ЯК ПРОДОВЖУВАНЕ ВИМІРНЕ ЗНИЖЕННЯ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6.1 Голографічна межа як критерій фазового переходу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η/s = ℏ / 4πk_B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Насичується як чорними дірами, так і кварк-глюонною плазмою на RHIC/LHC. У CCDR це універсальна в'язкість вимірної фазової межі.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6.2 Сингулярності об'єднані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Обидві сингулярності — Великого вибуху та чорних дір — є координатними патологіями однієї проєкційної карти. У CCDR фізичних сингулярностей немає.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ВИПРОМІНЮВАННЯ ДЕ СІТТЕРА ЯК КОСМОЛОГІЧНЕ ВИПРОМІНЮВАННЯ ГОКІНГА В БАЛК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T_H = ℏc³/8πGMk_B [3+1D → 3+1D зовнішній]</w:t>
      </w:r>
      <w:r>
        <w:rPr>
          <w:rFonts w:ascii="Cambria" w:cs="Cambria" w:eastAsia="Cambria" w:hAnsi="Cambria"/>
          <w:sz w:val="22"/>
          <w:szCs w:val="22"/>
        </w:rPr>
        <w:t xml:space="preserve">    (6)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T_dS = ℏH/2πk_Bc [3+1D Всесвіт → ND балк]</w:t>
      </w:r>
      <w:r>
        <w:rPr>
          <w:rFonts w:ascii="Cambria" w:cs="Cambria" w:eastAsia="Cambria" w:hAnsi="Cambria"/>
          <w:sz w:val="22"/>
          <w:szCs w:val="22"/>
        </w:rPr>
        <w:t xml:space="preserve">    (7)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Космологічний горизонт витікає інформацію в ND балк з потужністю P_dS ~ ℏH²/c за час τ_universe ~ M³_universe/M²_pl ~ 10¹⁶⁷ років. Повний космічний цикл: Фаза 1 — Великий вибух. Фаза 2 — Космічна еволюція. Фаза 3 — Асимптота де Сіттера. Фаза 4 — Ре-нуклеація в балку.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ТЕМНА МАТЕРІЯ ЯК ОПТИЧНИЙ ФОНОННИЙ СЕКТОР КОСМОЛОГІЧНОГО КРИСТАЛУ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8.1 Три взаємодоповнюючі описи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(1) Гравітаційна тінь балку. (2) Застрягший екстравимірний імпульс (вежа Калуци–Кляйна). (3) Оптичний фононний сектор — основний опис.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8.2 Оптичний фононний сектор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m_DM ~ ℏω₀ ~ ℏH_I/c² → ~100 ГеВ (кристалізація на електрослабкому масштабі)</w:t>
      </w:r>
      <w:r>
        <w:rPr>
          <w:rFonts w:ascii="Cambria" w:cs="Cambria" w:eastAsia="Cambria" w:hAnsi="Cambria"/>
          <w:sz w:val="22"/>
          <w:szCs w:val="22"/>
        </w:rPr>
        <w:t xml:space="preserve">    (8)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Видима матерія — акустичний фононний сектор (безщілинний, Стандартна модель); темна матерія — оптичний фононний сектор (з щілиною, лише гравітаційна взаємодія). Невиявлення темної матерії у всіх акустичних інструментах пояснюється ортогональністю акустичних і оптичних фононів.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КУЛЬОВА БЛИСКАВКА ЯК МАКРОСКОПІЧНЕ ЗБУДЖЕННЯ ТЕМНОГО СЕКТОРУ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Кульова блискавка — локалізована оптична фононна мода, тимчасово закріплена топологічним електромагнітним дефектом з ненульовою магнітною спіральністю H_mag = ∫A·B d³x ≠ 0. Вона проходить крізь тверді об'єкти, бо оптичні фононні моди прозорі для матерії Стандартної моделі. Це єдине відоме людському масштабу явище, де кристалічна структура темного сектору макроскопічно видима.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ВСЕСВІТ ЯК ПРОСТОРОВО-ЧАСОВИЙ КРИСТАЛ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10.1 Просторове та часове зламання симетрії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Звичайний кристал зламує неперервну просторову трансляційну симетрію. Часовий кристал зламує неперервну часову трансляційну симетрію. У CCDR Всесвіт зламує обидві одночасно: просторові виміри r* × r* × r* ~ (147 Мпк)³; часовий вимір T_crystal ~ 10¹¹ років.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10.2 Космологічний часовий кристал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ω_crystal = H∞ = H₀√Ω_Λ = 1.85 × 10⁻¹⁸ Гц, T_crystal = 2π/H∞ ~ 10¹¹ років</w:t>
      </w:r>
      <w:r>
        <w:rPr>
          <w:rFonts w:ascii="Cambria" w:cs="Cambria" w:eastAsia="Cambria" w:hAnsi="Cambria"/>
          <w:sz w:val="22"/>
          <w:szCs w:val="22"/>
        </w:rPr>
        <w:t xml:space="preserve">    (9)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Система в основному стані — атракторі де Сіттера — і осцилює. Це задовольняє визначальну властивість часового кристалу: періодичний рух основного стану без витрати енергії.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10.3 Темна енергія як нульова енергія часового кристалу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T∞ = ℏH∞ / 2πk_Bc ~ 2.3 × 10⁻³⁰ К</w:t>
      </w:r>
      <w:r>
        <w:rPr>
          <w:rFonts w:ascii="Cambria" w:cs="Cambria" w:eastAsia="Cambria" w:hAnsi="Cambria"/>
          <w:sz w:val="22"/>
          <w:szCs w:val="22"/>
        </w:rPr>
        <w:t xml:space="preserve">    (10)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Темна енергія (підлога RVM C₀) — нульова енергія осциляції основного стану космологічного часового кристалу.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10.4 Вкладені часові кристали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Кожен рівень вимірної ієрархії має власний часовий кристал: космологічний (T ~ 10¹¹ років), чорних дір (T ~ M³/M²_pl), темної матерії (T ~ 10⁻²⁶ с), кульової блискавки (T_osc ~ 10⁻²⁶ с), планківська піна (T ~ 5.4×10⁻⁴⁴ с).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10.5 Темна матерія як темний часовий кристал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ω_beat ~ ω₀ × (v/c)², T_beat ~ T_DM × 10⁶</w:t>
      </w:r>
      <w:r>
        <w:rPr>
          <w:rFonts w:ascii="Cambria" w:cs="Cambria" w:eastAsia="Cambria" w:hAnsi="Cambria"/>
          <w:sz w:val="22"/>
          <w:szCs w:val="22"/>
        </w:rPr>
        <w:t xml:space="preserve">    (11)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10.6 Кульова блискавка як фрагмент просторово-часового кристалу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Кульова блискавка одночасно є: просторовим кристалом (сферична вузлова поверхня), часовим кристалом (осцилює на ω₀), та топологічним дефектом (закріплений магнітною спіральністю).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11. СТРОГІСТЬ ЧАСОВОГО КРИСТАЛУ: ФОРМАЛЬНИЙ ДОКАЗ УНИКНЕННЯ ТЕОРЕМИ ЗАБОРОНИ ВАТАНАБЕ–ОШІКАВИ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Цей розділ вирішує відкриту проблему §14.6 оригінальної версії. Ми надаємо формальний доказ того, що осциляція де Сіттера RVM є справжнім дискретним часовим кристалом.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11.1 Теорема Ватанабе–Ошікави: точне формулювання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Теорема (Ватанабе і Ошікава, 2015).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Нехай H — незалежний від часу, локальний гамільтоніан на квантовій ґратковій системі зі скінченновимірними локальними гільбертовими просторами. Нехай ρ — стан Гіббса при T ≥ 0. Тоді для будь-якої локальної спостережуваної A: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lim_{T→∞} (1/T) ∫₀ᵀ [⟨A(t)A(0)⟩_ρ − |⟨A⟩_ρ|²] dt = 0</w:t>
      </w:r>
      <w:r>
        <w:rPr>
          <w:rFonts w:ascii="Cambria" w:cs="Cambria" w:eastAsia="Cambria" w:hAnsi="Cambria"/>
          <w:sz w:val="22"/>
          <w:szCs w:val="22"/>
        </w:rPr>
        <w:t xml:space="preserve">    (ВО)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Гіпотези: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(Г1)</w:t>
      </w:r>
      <w:r>
        <w:rPr>
          <w:rFonts w:ascii="Cambria" w:cs="Cambria" w:eastAsia="Cambria" w:hAnsi="Cambria"/>
          <w:sz w:val="22"/>
          <w:szCs w:val="22"/>
        </w:rPr>
        <w:t xml:space="preserve"> H не залежить від часу;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(Г2)</w:t>
      </w:r>
      <w:r>
        <w:rPr>
          <w:rFonts w:ascii="Cambria" w:cs="Cambria" w:eastAsia="Cambria" w:hAnsi="Cambria"/>
          <w:sz w:val="22"/>
          <w:szCs w:val="22"/>
        </w:rPr>
        <w:t xml:space="preserve"> ρ — стан Гіббса;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(Г3)</w:t>
      </w:r>
      <w:r>
        <w:rPr>
          <w:rFonts w:ascii="Cambria" w:cs="Cambria" w:eastAsia="Cambria" w:hAnsi="Cambria"/>
          <w:sz w:val="22"/>
          <w:szCs w:val="22"/>
        </w:rPr>
        <w:t xml:space="preserve"> система замкнена;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(Г4)</w:t>
      </w:r>
      <w:r>
        <w:rPr>
          <w:rFonts w:ascii="Cambria" w:cs="Cambria" w:eastAsia="Cambria" w:hAnsi="Cambria"/>
          <w:sz w:val="22"/>
          <w:szCs w:val="22"/>
        </w:rPr>
        <w:t xml:space="preserve"> скінченновимірні локальні простори;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(Г5)</w:t>
      </w:r>
      <w:r>
        <w:rPr>
          <w:rFonts w:ascii="Cambria" w:cs="Cambria" w:eastAsia="Cambria" w:hAnsi="Cambria"/>
          <w:sz w:val="22"/>
          <w:szCs w:val="22"/>
        </w:rPr>
        <w:t xml:space="preserve"> локальні взаємодії. RVM порушує (Г2), (Г3) та (Г4) одночасно.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11.2 RVM як квантова багаточастинкова система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Повна дія S = S_grav + S_vac + S_matter квантується у фоківський простір ℋ = ⊗_k ℋ_k з ~ 10¹²² ефективними ступенями вільності (обмеженими ентропією де Сіттера). Рівняння неперервності описує двонаправлений обмін між двома макроскопічними квантовими рідинами — формально ідентичний двохрідинній динаміці надплинності.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11.3 Порушення (Г2): атрактор де Сіттера не є станом Гіббса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Твердження 1.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Стан-атрактор де Сіттера ρ_dS не є станом Гіббса відносно жодного незалежного від часу гамільтоніана.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Доведення. </w:t>
      </w:r>
      <w:r>
        <w:rPr>
          <w:rFonts w:ascii="Cambria" w:cs="Cambria" w:eastAsia="Cambria" w:hAnsi="Cambria"/>
          <w:sz w:val="22"/>
          <w:szCs w:val="22"/>
        </w:rPr>
        <w:t xml:space="preserve">Стан Гіббонса–Гокінга є KMS-станом лише відносно бустового вектора Кіллінга статичного патча, не глобального генератора. ν ≠ 0 забезпечує безперервний обмін з порушеною детальною рівновагою: пряма швидкість (~ H⁴/H²_I) та зворотна (~ νm²H²/M²_pl) керуються різною фізикою. Осциляція має Q ~ 500, зберігається невизначено довго — порушує флуктуаційно-дисипативну теорему. □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11.4 Порушення (Г3): горизонт робить систему відкритою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Космологічний горизонт розділяє квантовий стан на систему та термостат. Внутрішня динаміка — ліндбладіанівська: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dρ_S/dt = −(i/ℏ)[H_eff, ρ_S] + Σᵢ γᵢ(Lᵢ ρ_S L†ᵢ − ½{L†ᵢLᵢ, ρ_S})</w:t>
      </w:r>
      <w:r>
        <w:rPr>
          <w:rFonts w:ascii="Cambria" w:cs="Cambria" w:eastAsia="Cambria" w:hAnsi="Cambria"/>
          <w:sz w:val="22"/>
          <w:szCs w:val="22"/>
        </w:rPr>
        <w:t xml:space="preserve">    (12)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Твердження 2.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Ліувілліан ℒ_RVM має власне значення з Re(λ) = 0 та Im(λ) = H∞ ≠ 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Ескіз доведення. </w:t>
      </w:r>
      <w:r>
        <w:rPr>
          <w:rFonts w:ascii="Cambria" w:cs="Cambria" w:eastAsia="Cambria" w:hAnsi="Cambria"/>
          <w:sz w:val="22"/>
          <w:szCs w:val="22"/>
        </w:rPr>
        <w:t xml:space="preserve">Модель Кальдейри–Леггетта з координатою Q = (ρ_vac − C₀)/C₀: Q̈ + 2νH∞Q̇ + H²∞Q = ξ(t). Для ν ≪ 1 — недодемпфована осциляція. Баланс шуму Гіббонса–Гокінга та ν-загасання створює граничний цикл з Re(λ) = 0. □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11.5 Порушення (Г4): нескінченновимірні простори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Твердження 3.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RVM має нескінченновимірні локальні гільбертові простори (бозонні фоківські простори ℋ_k).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11.6 Спонтанний злам дискретної часової симетрії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 </w:t>
      </w:r>
      <w:r>
        <w:rPr>
          <w:rFonts w:ascii="Cambria" w:cs="Cambria" w:eastAsia="Cambria" w:hAnsi="Cambria"/>
          <w:sz w:val="22"/>
          <w:szCs w:val="22"/>
        </w:rPr>
        <w:t xml:space="preserve">Батьківська симетрія: рівняння Айнштайна з Λ мають неперервну t → t + τ.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 </w:t>
      </w:r>
      <w:r>
        <w:rPr>
          <w:rFonts w:ascii="Cambria" w:cs="Cambria" w:eastAsia="Cambria" w:hAnsi="Cambria"/>
          <w:sz w:val="22"/>
          <w:szCs w:val="22"/>
        </w:rPr>
        <w:t xml:space="preserve">Зламана симетрія: RVM виділяє T* = 2π/H∞. ℝ зламана до ℤ.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 </w:t>
      </w:r>
      <w:r>
        <w:rPr>
          <w:rFonts w:ascii="Cambria" w:cs="Cambria" w:eastAsia="Cambria" w:hAnsi="Cambria"/>
          <w:sz w:val="22"/>
          <w:szCs w:val="22"/>
        </w:rPr>
        <w:t xml:space="preserve">Спонтанність: лагранжіан інваріантний, основний стан — ні.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(d) </w:t>
      </w:r>
      <w:r>
        <w:rPr>
          <w:rFonts w:ascii="Cambria" w:cs="Cambria" w:eastAsia="Cambria" w:hAnsi="Cambria"/>
          <w:sz w:val="22"/>
          <w:szCs w:val="22"/>
        </w:rPr>
        <w:t xml:space="preserve">LRTO: C(τ) = (δw²/2)cos(H∞τ) не загасає до нуля.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(e) </w:t>
      </w:r>
      <w:r>
        <w:rPr>
          <w:rFonts w:ascii="Cambria" w:cs="Cambria" w:eastAsia="Cambria" w:hAnsi="Cambria"/>
          <w:sz w:val="22"/>
          <w:szCs w:val="22"/>
        </w:rPr>
        <w:t xml:space="preserve">Жорсткість: T* залежить від C₀, не від ν. |Φ_T|² = δw²/4 &gt; 0 для всіх ν &gt; 0.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11.7 Класифікація: межово-дисипативний часовий кристал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Осциляція підтримується балансом когерентного обміну (ν) та дисипативного зв'язку з загоризонтними ступенями вільності (термостат Гіббонса–Гокінга). Найближчий аналог — межовий часовий кристал Iemini та ін. (2018), але термостат самогенерований динамікою розширення.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11.8 Підсумкова теорема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Теорема (Часовий кристал RVM).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RVM у пізній де-Сіттерівській фазі є дискретним часовим кристалом, що спонтанно зламує неперервну часову симетрію до ℤ з періодом T* = 2π/H∞ ~ 10¹¹ років. Теорема ВО обходиться трьома порушеннями: (i) не стан Гіббса [Тв. 1]; (ii) відкрита система [Тв. 2]; (iii) нескінченновимірні простори [Тв. 3]. Класифікується як межово-дисипативний часовий кристал.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12. ВИМІРНА ПРОЄКЦІЯ ТА ВИНИКНЕННЯ КВАНТОВОЇ СТАТИСТИКИ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Для класичного вектора стану Ψ у N-вимірному фазовому просторі, проєктованого на 3D підпростір: |ψ|² = |Ψ|² cos²θ. Правило Борна є геометричним наслідком проєкції. Стала Планка ℏ — незвідна теплова енергія на вакуумну моду часового кристалу.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13. СПОСТЕРЕЖУВАЛЬНІ ПЕРЕДБАЧЕННЯ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13.1 P1 — Зсув масштабу BAO в RVM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δr*/r* ≈ ν/2 ≈ 5×10⁻⁴</w:t>
      </w:r>
      <w:r>
        <w:rPr>
          <w:rFonts w:ascii="Cambria" w:cs="Cambria" w:eastAsia="Cambria" w:hAnsi="Cambria"/>
          <w:sz w:val="22"/>
          <w:szCs w:val="22"/>
        </w:rPr>
        <w:t xml:space="preserve">    (13)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У межах досяжності DESI DR3/DR4. Унікальна сигнатура CCDR-RVM.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13.2 P2 — Негаусів біспектр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Надлишок біспектру при гексагональних конфігураціях (θ ≈ 60°). Доступний з Euclid.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13.3 P3 — Орієнтаційні кореляції філаментів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C_fila ~ A exp(−r/r_texture). Доступний з DESI/Euclid/SKAO.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13.4 P4 — Аномалії CMB на великих кутах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Дефіцит квадруполя l = 2, вирівнювання мультиполів, півсферна асиметрія потужності. Ціль: CMB-S4, LiteBIRD.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13.5 P5 — Універсальність в'язкості КСС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η/s = ℏ/4πk_B має насичуватися будь-якою системою на голографічній межі.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13.6 P6 — Інтерференційні смуги гало темної матерії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Стоячі оптичні фононні моди створюють просторові інтерференційні смуги. Спостережувані з ELT та Roman Space Telescope.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13.7 P7 — Осциляція рівняння стану темної енергії (сигнатура часового кристалу)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δw ~ ν × Ω_M(1+z)³ / [Ω_M(1+z)³ + Ω_Λ]</w:t>
      </w:r>
      <w:r>
        <w:rPr>
          <w:rFonts w:ascii="Cambria" w:cs="Cambria" w:eastAsia="Cambria" w:hAnsi="Cambria"/>
          <w:sz w:val="22"/>
          <w:szCs w:val="22"/>
        </w:rPr>
        <w:t xml:space="preserve">    (14)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Не монотонний дрейф, а періодична осциляція. Доказ часового кристалу (§11) додатково передбачає гармонічні піки на 2H∞, 3H∞ (часові піки Брегга).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13.8 P8 — Часові осциляції темної матерії в таймінгу пульсарів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Биттєва частота ω_beat ~ ω₀(v/c)² у галактичних гало. Характерний період T_beat ~ T_DM × (c/v)².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13.9 P9 — Передбачення для CERN: змішування акустично-оптичних фононів на електрослабкій–КХД межі кристалізації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CCDR ідентифікує електрослабкий фазовий перехід (~160 ГеВ) та КХД утримання (~155 МеВ) як дві послідовні кристалізації. Межа між ними — де акустичні (SM) та оптичні (темні) фононні гілки досягають максимального зв'язку, уможливлюючи змішування.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P9a — Вузький надлишок адронного спектру при 1–2 ГеВ. </w:t>
      </w:r>
      <w:r>
        <w:rPr>
          <w:rFonts w:ascii="Cambria" w:cs="Cambria" w:eastAsia="Cambria" w:hAnsi="Cambria"/>
          <w:sz w:val="22"/>
          <w:szCs w:val="22"/>
        </w:rPr>
        <w:t xml:space="preserve">На уникненому перетині акустично-оптичних фононів виникає вузький резонансоподібний надлишок у спектрі інваріантної маси димюонів та дифотонів у діапазоні 1–2 ГеВ. Це не нова частинка, а резонанс змішування фононів. Ширина Γ ~ 10–50 МеВ. Ізотропний кутовий розподіл відрізняє від відомих адронних резонансів. Тестується на LHCb та ALICE з існуючими даними Run 2/3.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P9b — Аномальна поперечна нестача енергії на електрослабкому порозі. </w:t>
      </w:r>
      <w:r>
        <w:rPr>
          <w:rFonts w:ascii="Cambria" w:cs="Cambria" w:eastAsia="Cambria" w:hAnsi="Cambria"/>
          <w:sz w:val="22"/>
          <w:szCs w:val="22"/>
        </w:rPr>
        <w:t xml:space="preserve">При зіткненнях pp поблизу енергії електрослабкої кристалізації (~160 ГеВ) частка енергії витікає в оптичний (темний) сектор. Передбачає статистично аномальний надлишок подій з великою поперечною нестачею енергії (MET) у вікні маси дібозонів 140–180 ГеВ. Ефект ε ~ ν² ~ 10⁻⁶ — в межах досяжності HL-LHC з 3000 фб⁻¹.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P9c — Осциляція в'язкості QGP поблизу межі кристалізації. </w:t>
      </w:r>
      <w:r>
        <w:rPr>
          <w:rFonts w:ascii="Cambria" w:cs="Cambria" w:eastAsia="Cambria" w:hAnsi="Cambria"/>
          <w:sz w:val="22"/>
          <w:szCs w:val="22"/>
        </w:rPr>
        <w:t xml:space="preserve">Відношення η/s кварк-глюонної плазми має демонструвати немонотонну осциляцію як функцію температури поблизу T_c ~ 155 МеВ. Западина відповідає вимірній фазовій межі (насичення КСС), пік — кристалізованій (адронній) фазі. Прецизійне вимірювання η/s(T) у діапазоні T = 140–200 МеВ з точністю 1% перевірить передбачену структуру.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P9d — Порушення лептонної флейворної універсальності з Бріллюенової зони. </w:t>
      </w:r>
      <w:r>
        <w:rPr>
          <w:rFonts w:ascii="Cambria" w:cs="Cambria" w:eastAsia="Cambria" w:hAnsi="Cambria"/>
          <w:sz w:val="22"/>
          <w:szCs w:val="22"/>
        </w:rPr>
        <w:t xml:space="preserve">Формула Коіде Q = 2/3 виводиться в CCDR як теорема симетрії зони Бріллюена. Передбачає: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δR_K / δR_{K*} = cos(π/6) / cos(π/3) = √3</w:t>
      </w:r>
      <w:r>
        <w:rPr>
          <w:rFonts w:ascii="Cambria" w:cs="Cambria" w:eastAsia="Cambria" w:hAnsi="Cambria"/>
          <w:sz w:val="22"/>
          <w:szCs w:val="22"/>
        </w:rPr>
        <w:t xml:space="preserve">    (15)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Це безпараметрове геометричне передбачення з гексагональної структури ґратки. Тестується на Belle II та LHCb в програмі HL-LHC.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P9e — Продукція темних фононів через Дрелл–Ян при великій швидкості. </w:t>
      </w:r>
      <w:r>
        <w:rPr>
          <w:rFonts w:ascii="Cambria" w:cs="Cambria" w:eastAsia="Cambria" w:hAnsi="Cambria"/>
          <w:sz w:val="22"/>
          <w:szCs w:val="22"/>
        </w:rPr>
        <w:t xml:space="preserve">Дрелл-Янівська продукція при |y| &gt; 3 та інваріантній масі 10–70 ГеВ зондує акустичні фононні моди поблизу межі зони Бріллюена. CCDR передбачає пригнічення перерізу: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δσ/σ ~ −ν² × (Q²/m²_DM) ~ −10⁻⁶ × (Q²/(100 ГеВ)²)</w:t>
      </w:r>
      <w:r>
        <w:rPr>
          <w:rFonts w:ascii="Cambria" w:cs="Cambria" w:eastAsia="Cambria" w:hAnsi="Cambria"/>
          <w:sz w:val="22"/>
          <w:szCs w:val="22"/>
        </w:rPr>
        <w:t xml:space="preserve">    (16)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Ефект пригнічення: енергія витікає з акустичного сектору в темний оптичний. Потребує HL-LHC з покращеними обмеженнями PDF.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P9f — Аномальний поріг ді-Хіггса від фононів. </w:t>
      </w:r>
      <w:r>
        <w:rPr>
          <w:rFonts w:ascii="Cambria" w:cs="Cambria" w:eastAsia="Cambria" w:hAnsi="Cambria"/>
          <w:sz w:val="22"/>
          <w:szCs w:val="22"/>
        </w:rPr>
        <w:t xml:space="preserve">Хіггсів бозон при 125 ГеВ — амплітудна мода електрослабкого кристалу. Ді-Хіггсівський спектр інваріантної маси має показувати порогове підсилення при m_{HH} ~ 2m_DM ~ 200 ГеВ від конверсії акустичних фононів в оптичні. Амплітуда ~ ν ~ 10⁻³. Тестується програмою ді-Хіггса HL-LHC.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14. ВІДНОШЕННЯ ДО ІСНУЮЧИХ ТЕОРЕТИЧНИХ РАМОК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Голографічна відповідність [30–32] надає формальну основу проєкції. Бранна космологія [29,36] — геометричне вкладення. Екпіротичні моделі [37] — механізми запуску. CDT [38] та LQG [39] — кандидатні геометрії прообразу. Лабораторні часові кристали [51–53] — маломасштабні аналоги. Дисипативні часові кристали [R3] — найближчий аналог у конденсованій матерії.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15. ОБМЕЖЕННЯ ТА ВІДКРИТІ ПРОБЛЕМИ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15.1 Вимірність N &gt; 4 не передбачена.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15.2 Механізм проєкції не виведений.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15.3 Правило Борна потребує строгого доведення.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15.4 RVM у вищих вимірах — відкрите обчислення.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15.5 Оптична фононна щілина потребує специфікації.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15.6 Строгість часового кристалу — ВИРІШЕНО в §11.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15.7 Спіральність кульової блискавки потребує МГД-обчислення.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15.8 Проблема космологічної сталої — CCDR переформулює, але не вирішує.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15.9 Сигнали CERN. Передбачені сигнатури LHC (P9a–P9f) на рівні ν² ~ 10⁻⁶. Деякі потребують світності HL-LHC.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16.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представили CCDR у повній формі з двома основними розширеннями: (1) формальний доказ того, що осциляція де Сіттера RVM є справжнім дискретним часовим кристалом (межово-дисипативного класу); (2) шість конкретних передбачень для експериментів фізики частинок на LHC у CERN.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Об'єднуючий принцип — вимірне зниження через насичення голографічної межі — тепер пояснює: Великий вибух, космічну павутину, чорні діри, випромінювання де Сіттера, темну матерію, кульову блискавку та строго доведену часову кристалічність Всесвіту.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Найбільш доступна найближча сигнатура — P9a (вузький адронний надлишок при 1–2 ГеВ, тестується існуючими даними LHCb/ALICE). Найбільш визначальна — P9d (відношення √3 порушень лептонної універсальності, безпараметрове геометричне передбачення).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Десять класів передбачень відрізняють CCDR від ΛCDM, охоплюючи DESI, Euclid, CMB-S4, LiteBIRD, SKAO, ELT, Roman Space Telescope, NANOGrav, CERN LHC та Belle II.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Подяки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[Подяки приховані для подвійного сліпого рецензування]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Peebles &amp; Yu (1970). Astrophys. J. 162, 815.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[7] </w:t>
      </w:r>
      <w:r>
        <w:rPr>
          <w:rFonts w:ascii="Cambria" w:cs="Cambria" w:eastAsia="Cambria" w:hAnsi="Cambria"/>
          <w:sz w:val="22"/>
          <w:szCs w:val="22"/>
        </w:rPr>
        <w:t xml:space="preserve">DESI Collaboration (2025). arXiv:2503.14738.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[8] </w:t>
      </w:r>
      <w:r>
        <w:rPr>
          <w:rFonts w:ascii="Cambria" w:cs="Cambria" w:eastAsia="Cambria" w:hAnsi="Cambria"/>
          <w:sz w:val="22"/>
          <w:szCs w:val="22"/>
        </w:rPr>
        <w:t xml:space="preserve">Planck Collaboration (2020). Astron. Astrophys. 641, A6.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[12] </w:t>
      </w:r>
      <w:r>
        <w:rPr>
          <w:rFonts w:ascii="Cambria" w:cs="Cambria" w:eastAsia="Cambria" w:hAnsi="Cambria"/>
          <w:sz w:val="22"/>
          <w:szCs w:val="22"/>
        </w:rPr>
        <w:t xml:space="preserve">Solà, J. (2013). J. Phys. Conf. Ser. 453, 012015.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[13] </w:t>
      </w:r>
      <w:r>
        <w:rPr>
          <w:rFonts w:ascii="Cambria" w:cs="Cambria" w:eastAsia="Cambria" w:hAnsi="Cambria"/>
          <w:sz w:val="22"/>
          <w:szCs w:val="22"/>
        </w:rPr>
        <w:t xml:space="preserve">Solà Peracaula, J. et al. (2023). Eur. Phys. J. C 83, 516.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[29] </w:t>
      </w:r>
      <w:r>
        <w:rPr>
          <w:rFonts w:ascii="Cambria" w:cs="Cambria" w:eastAsia="Cambria" w:hAnsi="Cambria"/>
          <w:sz w:val="22"/>
          <w:szCs w:val="22"/>
        </w:rPr>
        <w:t xml:space="preserve">Randall &amp; Sundrum (1999). Phys. Rev. Lett. 83, 4690.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[30] </w:t>
      </w:r>
      <w:r>
        <w:rPr>
          <w:rFonts w:ascii="Cambria" w:cs="Cambria" w:eastAsia="Cambria" w:hAnsi="Cambria"/>
          <w:sz w:val="22"/>
          <w:szCs w:val="22"/>
        </w:rPr>
        <w:t xml:space="preserve">Maldacena (1998). Adv. Theor. Math. Phys. 2, 231.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[47] </w:t>
      </w:r>
      <w:r>
        <w:rPr>
          <w:rFonts w:ascii="Cambria" w:cs="Cambria" w:eastAsia="Cambria" w:hAnsi="Cambria"/>
          <w:sz w:val="22"/>
          <w:szCs w:val="22"/>
        </w:rPr>
        <w:t xml:space="preserve">Kovtun, Son &amp; Starinets (2005). Phys. Rev. Lett. 94, 111601.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[51] </w:t>
      </w:r>
      <w:r>
        <w:rPr>
          <w:rFonts w:ascii="Cambria" w:cs="Cambria" w:eastAsia="Cambria" w:hAnsi="Cambria"/>
          <w:sz w:val="22"/>
          <w:szCs w:val="22"/>
        </w:rPr>
        <w:t xml:space="preserve">Mi, X. et al. (2021). Nature 601, 531.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[52] </w:t>
      </w:r>
      <w:r>
        <w:rPr>
          <w:rFonts w:ascii="Cambria" w:cs="Cambria" w:eastAsia="Cambria" w:hAnsi="Cambria"/>
          <w:sz w:val="22"/>
          <w:szCs w:val="22"/>
        </w:rPr>
        <w:t xml:space="preserve">Wilczek (2012). Phys. Rev. Lett. 109, 160401.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[54] </w:t>
      </w:r>
      <w:r>
        <w:rPr>
          <w:rFonts w:ascii="Cambria" w:cs="Cambria" w:eastAsia="Cambria" w:hAnsi="Cambria"/>
          <w:sz w:val="22"/>
          <w:szCs w:val="22"/>
        </w:rPr>
        <w:t xml:space="preserve">Watanabe &amp; Oshikawa (2015). Phys. Rev. Lett. 114, 251603.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[R3] </w:t>
      </w:r>
      <w:r>
        <w:rPr>
          <w:rFonts w:ascii="Cambria" w:cs="Cambria" w:eastAsia="Cambria" w:hAnsi="Cambria"/>
          <w:sz w:val="22"/>
          <w:szCs w:val="22"/>
        </w:rPr>
        <w:t xml:space="preserve">Iemini et al. (2018). Phys. Rev. Lett. 121, 035301.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[R5] </w:t>
      </w:r>
      <w:r>
        <w:rPr>
          <w:rFonts w:ascii="Cambria" w:cs="Cambria" w:eastAsia="Cambria" w:hAnsi="Cambria"/>
          <w:sz w:val="22"/>
          <w:szCs w:val="22"/>
        </w:rPr>
        <w:t xml:space="preserve">Caldeira &amp; Leggett (1983). Ann. Phys. 149, 374.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[R7] </w:t>
      </w:r>
      <w:r>
        <w:rPr>
          <w:rFonts w:ascii="Cambria" w:cs="Cambria" w:eastAsia="Cambria" w:hAnsi="Cambria"/>
          <w:sz w:val="22"/>
          <w:szCs w:val="22"/>
        </w:rPr>
        <w:t xml:space="preserve">Crivellin &amp; Mellado (2024). Nat. Rev. Phys. 6, 294.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2026-03-20T21:11:28.644Z</dcterms:created>
  <dcterms:modified xsi:type="dcterms:W3CDTF">2026-03-20T21:11:28.645Z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