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
        <w:jc w:val="center"/>
      </w:pPr>
      <w:r>
        <w:rPr>
          <w:rFonts w:ascii="Cambria" w:cs="Cambria" w:eastAsia="Cambria" w:hAnsi="Cambria"/>
          <w:b/>
          <w:bCs/>
          <w:sz w:val="29"/>
          <w:szCs w:val="29"/>
        </w:rPr>
        <w:t xml:space="preserve">Beyond the Standard Model from the Spacetime Crystal:</w:t>
      </w:r>
    </w:p>
    <w:p>
      <w:pPr>
        <w:spacing w:after="48"/>
        <w:jc w:val="center"/>
      </w:pPr>
      <w:r>
        <w:rPr>
          <w:rFonts w:ascii="Cambria" w:cs="Cambria" w:eastAsia="Cambria" w:hAnsi="Cambria"/>
          <w:b/>
          <w:bCs/>
          <w:sz w:val="29"/>
          <w:szCs w:val="29"/>
        </w:rPr>
        <w:t xml:space="preserve">Part II — Derivable Particles Not in the SM</w:t>
      </w:r>
    </w:p>
    <w:p>
      <w:pPr>
        <w:spacing w:after="30"/>
      </w:pPr>
    </w:p>
    <w:p>
      <w:pPr>
        <w:spacing w:after="48"/>
        <w:jc w:val="center"/>
      </w:pPr>
      <w:r>
        <w:rPr>
          <w:rFonts w:ascii="Cambria" w:cs="Cambria" w:eastAsia="Cambria" w:hAnsi="Cambria"/>
          <w:i/>
          <w:iCs/>
          <w:sz w:val="21"/>
          <w:szCs w:val="21"/>
        </w:rPr>
        <w:t xml:space="preserve">Graviton, Optical Phonon Dark Matter, Axion, Right-Handed Neutrinos,</w:t>
      </w:r>
    </w:p>
    <w:p>
      <w:pPr>
        <w:spacing w:after="48"/>
        <w:jc w:val="center"/>
      </w:pPr>
      <w:r>
        <w:rPr>
          <w:rFonts w:ascii="Cambria" w:cs="Cambria" w:eastAsia="Cambria" w:hAnsi="Cambria"/>
          <w:i/>
          <w:iCs/>
          <w:sz w:val="21"/>
          <w:szCs w:val="21"/>
        </w:rPr>
        <w:t xml:space="preserve">Dark Photon, Monopoles, Cosmic Strings, and Crystal Defect Particles</w:t>
      </w:r>
    </w:p>
    <w:p>
      <w:pPr>
        <w:spacing w:after="48"/>
        <w:jc w:val="center"/>
      </w:pPr>
      <w:r>
        <w:rPr>
          <w:rFonts w:ascii="Cambria" w:cs="Cambria" w:eastAsia="Cambria" w:hAnsi="Cambria"/>
          <w:i/>
          <w:iCs/>
          <w:sz w:val="21"/>
          <w:szCs w:val="21"/>
        </w:rPr>
        <w:t xml:space="preserve">within LGT–AS–SSM–RVM–AQN–CDT–TN–GFT/EPRL–TGFT-RG–DA/O–HaPPY–CCDR</w:t>
      </w:r>
    </w:p>
    <w:p>
      <w:pPr>
        <w:spacing w:after="48"/>
        <w:jc w:val="center"/>
      </w:pPr>
      <w:r>
        <w:rPr>
          <w:rFonts w:ascii="Cambria" w:cs="Cambria" w:eastAsia="Cambria" w:hAnsi="Cambria"/>
          <w:i/>
          <w:iCs/>
          <w:sz w:val="21"/>
          <w:szCs w:val="21"/>
        </w:rPr>
        <w:t xml:space="preserve">[Author names withheld] · March 2026</w:t>
      </w:r>
    </w:p>
    <w:p>
      <w:pPr>
        <w:spacing w:after="170"/>
      </w:pPr>
    </w:p>
    <w:p>
      <w:pPr>
        <w:pStyle w:val="Heading1"/>
        <w:spacing w:before="290" w:after="145"/>
      </w:pPr>
      <w:r>
        <w:rPr>
          <w:rFonts w:ascii="Cambria" w:cs="Cambria" w:eastAsia="Cambria" w:hAnsi="Cambria"/>
          <w:b/>
          <w:bCs/>
          <w:sz w:val="25"/>
          <w:szCs w:val="25"/>
        </w:rPr>
        <w:t xml:space="preserve">Abstract</w:t>
      </w:r>
    </w:p>
    <w:p>
      <w:pPr>
        <w:spacing w:after="88" w:line="258"/>
        <w:jc w:val="both"/>
      </w:pPr>
      <w:r>
        <w:rPr>
          <w:rFonts w:ascii="Cambria" w:cs="Cambria" w:eastAsia="Cambria" w:hAnsi="Cambria"/>
          <w:sz w:val="21"/>
          <w:szCs w:val="21"/>
        </w:rPr>
        <w:t xml:space="preserve">The spacetime crystal framework does not stop at the SM. Every crystal has excitations beyond those classified by the band structure of perfect periodicity: there are acoustic phonons (massless, from broken translations), gapped optical phonons (massive, from the lattice basis), Goldstone bosons (from other broken symmetries), boundary modes (from crystal surfaces), and topological defect excitations (from dislocations, domain walls, and other imperfections). We derive nine classes of beyond-SM particles from the crystal structure. Each is a structural consequence — not an ad hoc addition. Each has specific mass, spin, interactions, and testability.</w:t>
      </w:r>
    </w:p>
    <w:p>
      <w:pPr>
        <w:pStyle w:val="Heading1"/>
        <w:spacing w:before="290" w:after="145"/>
      </w:pPr>
      <w:r>
        <w:rPr>
          <w:rFonts w:ascii="Cambria" w:cs="Cambria" w:eastAsia="Cambria" w:hAnsi="Cambria"/>
          <w:b/>
          <w:bCs/>
          <w:sz w:val="25"/>
          <w:szCs w:val="25"/>
        </w:rPr>
        <w:t xml:space="preserve">1. Classification Principle</w:t>
      </w:r>
    </w:p>
    <w:p>
      <w:pPr>
        <w:spacing w:after="88" w:line="258"/>
        <w:jc w:val="both"/>
      </w:pPr>
      <w:r>
        <w:rPr>
          <w:rFonts w:ascii="Cambria" w:cs="Cambria" w:eastAsia="Cambria" w:hAnsi="Cambria"/>
          <w:sz w:val="21"/>
          <w:szCs w:val="21"/>
        </w:rPr>
        <w:t xml:space="preserve">In condensed matter physics, a crystal’s excitation spectrum has a universal structure that depends on symmetry, not on microscopic details. The same universal structure applies to the spacetime crystal:</w:t>
      </w:r>
    </w:p>
    <w:p>
      <w:pPr>
        <w:spacing w:after="88" w:line="258"/>
        <w:jc w:val="both"/>
      </w:pPr>
      <w:r>
        <w:rPr>
          <w:rFonts w:ascii="Cambria" w:cs="Cambria" w:eastAsia="Cambria" w:hAnsi="Cambria"/>
          <w:b/>
          <w:bCs/>
          <w:sz w:val="21"/>
          <w:szCs w:val="21"/>
        </w:rPr>
        <w:t xml:space="preserve">Type A — Acoustic phonons: </w:t>
      </w:r>
      <w:r>
        <w:rPr>
          <w:rFonts w:ascii="Cambria" w:cs="Cambria" w:eastAsia="Cambria" w:hAnsi="Cambria"/>
          <w:sz w:val="21"/>
          <w:szCs w:val="21"/>
        </w:rPr>
        <w:t xml:space="preserve">Goldstone bosons from broken continuous symmetries. Massless. Always present.</w:t>
      </w:r>
    </w:p>
    <w:p>
      <w:pPr>
        <w:spacing w:after="88" w:line="258"/>
        <w:jc w:val="both"/>
      </w:pPr>
      <w:r>
        <w:rPr>
          <w:rFonts w:ascii="Cambria" w:cs="Cambria" w:eastAsia="Cambria" w:hAnsi="Cambria"/>
          <w:b/>
          <w:bCs/>
          <w:sz w:val="21"/>
          <w:szCs w:val="21"/>
        </w:rPr>
        <w:t xml:space="preserve">Type B — Optical phonons: </w:t>
      </w:r>
      <w:r>
        <w:rPr>
          <w:rFonts w:ascii="Cambria" w:cs="Cambria" w:eastAsia="Cambria" w:hAnsi="Cambria"/>
          <w:sz w:val="21"/>
          <w:szCs w:val="21"/>
        </w:rPr>
        <w:t xml:space="preserve">Gapped excitations from the multi-atom basis. Massive. Always present when the crystal has a basis.</w:t>
      </w:r>
    </w:p>
    <w:p>
      <w:pPr>
        <w:spacing w:after="88" w:line="258"/>
        <w:jc w:val="both"/>
      </w:pPr>
      <w:r>
        <w:rPr>
          <w:rFonts w:ascii="Cambria" w:cs="Cambria" w:eastAsia="Cambria" w:hAnsi="Cambria"/>
          <w:b/>
          <w:bCs/>
          <w:sz w:val="21"/>
          <w:szCs w:val="21"/>
        </w:rPr>
        <w:t xml:space="preserve">Type C — Boundary modes: </w:t>
      </w:r>
      <w:r>
        <w:rPr>
          <w:rFonts w:ascii="Cambria" w:cs="Cambria" w:eastAsia="Cambria" w:hAnsi="Cambria"/>
          <w:sz w:val="21"/>
          <w:szCs w:val="21"/>
        </w:rPr>
        <w:t xml:space="preserve">Excitations localised on crystal surfaces. May have different quantum numbers from bulk modes.</w:t>
      </w:r>
    </w:p>
    <w:p>
      <w:pPr>
        <w:spacing w:after="88" w:line="258"/>
        <w:jc w:val="both"/>
      </w:pPr>
      <w:r>
        <w:rPr>
          <w:rFonts w:ascii="Cambria" w:cs="Cambria" w:eastAsia="Cambria" w:hAnsi="Cambria"/>
          <w:b/>
          <w:bCs/>
          <w:sz w:val="21"/>
          <w:szCs w:val="21"/>
        </w:rPr>
        <w:t xml:space="preserve">Type D — Topological defects: </w:t>
      </w:r>
      <w:r>
        <w:rPr>
          <w:rFonts w:ascii="Cambria" w:cs="Cambria" w:eastAsia="Cambria" w:hAnsi="Cambria"/>
          <w:sz w:val="21"/>
          <w:szCs w:val="21"/>
        </w:rPr>
        <w:t xml:space="preserve">Dislocations, domain walls, skyrmions. Carry topological charge. Stable.</w:t>
      </w:r>
    </w:p>
    <w:p>
      <w:pPr>
        <w:spacing w:after="88" w:line="258"/>
        <w:jc w:val="both"/>
      </w:pPr>
      <w:r>
        <w:rPr>
          <w:rFonts w:ascii="Cambria" w:cs="Cambria" w:eastAsia="Cambria" w:hAnsi="Cambria"/>
          <w:sz w:val="21"/>
          <w:szCs w:val="21"/>
        </w:rPr>
        <w:t xml:space="preserve">The SM particles are all Type A (photon, graviton, gluons) or linear combinations of A and B (massive gauge bosons, fermions). Beyond-SM particles include pure Type B, Type C, and Type D excitations.</w:t>
      </w:r>
    </w:p>
    <w:p>
      <w:pPr>
        <w:pStyle w:val="Heading1"/>
        <w:spacing w:before="290" w:after="145"/>
      </w:pPr>
      <w:r>
        <w:rPr>
          <w:rFonts w:ascii="Cambria" w:cs="Cambria" w:eastAsia="Cambria" w:hAnsi="Cambria"/>
          <w:b/>
          <w:bCs/>
          <w:sz w:val="25"/>
          <w:szCs w:val="25"/>
        </w:rPr>
        <w:t xml:space="preserve">2. The Graviton (Type A)</w:t>
      </w:r>
    </w:p>
    <w:p>
      <w:pPr>
        <w:spacing w:after="88" w:line="258"/>
        <w:jc w:val="both"/>
      </w:pPr>
      <w:r>
        <w:rPr>
          <w:rFonts w:ascii="Cambria" w:cs="Cambria" w:eastAsia="Cambria" w:hAnsi="Cambria"/>
          <w:b/>
          <w:bCs/>
          <w:sz w:val="21"/>
          <w:szCs w:val="21"/>
        </w:rPr>
        <w:t xml:space="preserve">Origin: </w:t>
      </w:r>
      <w:r>
        <w:rPr>
          <w:rFonts w:ascii="Cambria" w:cs="Cambria" w:eastAsia="Cambria" w:hAnsi="Cambria"/>
          <w:sz w:val="21"/>
          <w:szCs w:val="21"/>
        </w:rPr>
        <w:t xml:space="preserve">Goldstone boson of spontaneously broken spatial translations. The spacetime crystal has a lattice; the lattice breaks continuous translations to discrete translations; the Goldstone boson of this breaking is the graviton.</w:t>
      </w:r>
    </w:p>
    <w:p>
      <w:pPr>
        <w:spacing w:after="88" w:line="258"/>
        <w:jc w:val="both"/>
      </w:pPr>
      <w:r>
        <w:rPr>
          <w:rFonts w:ascii="Cambria" w:cs="Cambria" w:eastAsia="Cambria" w:hAnsi="Cambria"/>
          <w:b/>
          <w:bCs/>
          <w:sz w:val="21"/>
          <w:szCs w:val="21"/>
        </w:rPr>
        <w:t xml:space="preserve">Spin: </w:t>
      </w:r>
      <w:r>
        <w:rPr>
          <w:rFonts w:ascii="Cambria" w:cs="Cambria" w:eastAsia="Cambria" w:hAnsi="Cambria"/>
          <w:sz w:val="21"/>
          <w:szCs w:val="21"/>
        </w:rPr>
        <w:t xml:space="preserve">2. From the rank-2 tensor character of the metric perturbation δg_μν.</w:t>
      </w:r>
    </w:p>
    <w:p>
      <w:pPr>
        <w:spacing w:after="88" w:line="258"/>
        <w:jc w:val="both"/>
      </w:pPr>
      <w:r>
        <w:rPr>
          <w:rFonts w:ascii="Cambria" w:cs="Cambria" w:eastAsia="Cambria" w:hAnsi="Cambria"/>
          <w:b/>
          <w:bCs/>
          <w:sz w:val="21"/>
          <w:szCs w:val="21"/>
        </w:rPr>
        <w:t xml:space="preserve">Mass: </w:t>
      </w:r>
      <w:r>
        <w:rPr>
          <w:rFonts w:ascii="Cambria" w:cs="Cambria" w:eastAsia="Cambria" w:hAnsi="Cambria"/>
          <w:sz w:val="21"/>
          <w:szCs w:val="21"/>
        </w:rPr>
        <w:t xml:space="preserve">m = 0 (exact, protected by the residual discrete translation symmetry).</w:t>
      </w:r>
    </w:p>
    <w:p>
      <w:pPr>
        <w:spacing w:after="88" w:line="258"/>
        <w:jc w:val="both"/>
      </w:pPr>
      <w:r>
        <w:rPr>
          <w:rFonts w:ascii="Cambria" w:cs="Cambria" w:eastAsia="Cambria" w:hAnsi="Cambria"/>
          <w:b/>
          <w:bCs/>
          <w:sz w:val="21"/>
          <w:szCs w:val="21"/>
        </w:rPr>
        <w:t xml:space="preserve">Dispersion relation:</w:t>
      </w:r>
    </w:p>
    <w:p>
      <w:pPr>
        <w:spacing w:before="115" w:after="115"/>
        <w:ind w:left="460"/>
      </w:pPr>
      <w:r>
        <w:rPr>
          <w:rFonts w:ascii="Cambria Math" w:cs="Cambria Math" w:eastAsia="Cambria Math" w:hAnsi="Cambria Math"/>
          <w:i/>
          <w:iCs/>
          <w:sz w:val="21"/>
          <w:szCs w:val="21"/>
        </w:rPr>
        <w:t xml:space="preserve">ω² = c²k² − α_CDT l²_Pl k⁴ + O(k⁶)</w:t>
      </w:r>
      <w:r>
        <w:rPr>
          <w:rFonts w:ascii="Cambria" w:cs="Cambria" w:eastAsia="Cambria" w:hAnsi="Cambria"/>
          <w:sz w:val="21"/>
          <w:szCs w:val="21"/>
        </w:rPr>
        <w:t xml:space="preserve">    (1)</w:t>
      </w:r>
    </w:p>
    <w:p>
      <w:pPr>
        <w:spacing w:after="88" w:line="258"/>
        <w:jc w:val="both"/>
      </w:pPr>
      <w:r>
        <w:rPr>
          <w:rFonts w:ascii="Cambria" w:cs="Cambria" w:eastAsia="Cambria" w:hAnsi="Cambria"/>
          <w:sz w:val="21"/>
          <w:szCs w:val="21"/>
        </w:rPr>
        <w:t xml:space="preserve">The k⁴ term is the leading lattice artefact — the graviton’s dispersion deviates from linearity at momenta approaching the Planck scale. The coefficient α_CDT is calculable from CDT: it depends on the simplex geometry of the C-phase.</w:t>
      </w:r>
    </w:p>
    <w:p>
      <w:pPr>
        <w:spacing w:after="88" w:line="258"/>
        <w:jc w:val="both"/>
      </w:pPr>
      <w:r>
        <w:rPr>
          <w:rFonts w:ascii="Cambria" w:cs="Cambria" w:eastAsia="Cambria" w:hAnsi="Cambria"/>
          <w:b/>
          <w:bCs/>
          <w:sz w:val="21"/>
          <w:szCs w:val="21"/>
        </w:rPr>
        <w:t xml:space="preserve">Testability: </w:t>
      </w:r>
      <w:r>
        <w:rPr>
          <w:rFonts w:ascii="Cambria" w:cs="Cambria" w:eastAsia="Cambria" w:hAnsi="Cambria"/>
          <w:sz w:val="21"/>
          <w:szCs w:val="21"/>
        </w:rPr>
        <w:t xml:space="preserve">Direct detection: far beyond foreseeable technology. Indirect: the k⁴ correction modifies gravitational wave propagation at very high frequencies (f ~ 10¹³ Hz). At LIGO/Virgo frequencies (~100 Hz), the correction is |v_g − c|/c &lt; 10⁻⁴⁴ — undetectable. However, the dispersion relation also modifies the graviton thermal spectrum from the early universe, potentially leaving an imprint in the primordial gravitational wave background detectable by LISA or BBO.</w:t>
      </w:r>
    </w:p>
    <w:p>
      <w:pPr>
        <w:spacing w:after="88" w:line="258"/>
        <w:jc w:val="both"/>
      </w:pPr>
      <w:r>
        <w:rPr>
          <w:rFonts w:ascii="Cambria" w:cs="Cambria" w:eastAsia="Cambria" w:hAnsi="Cambria"/>
          <w:b/>
          <w:bCs/>
          <w:sz w:val="21"/>
          <w:szCs w:val="21"/>
        </w:rPr>
        <w:t xml:space="preserve">Prediction BSM-G1: </w:t>
      </w:r>
      <w:r>
        <w:rPr>
          <w:rFonts w:ascii="Cambria" w:cs="Cambria" w:eastAsia="Cambria" w:hAnsi="Cambria"/>
          <w:sz w:val="21"/>
          <w:szCs w:val="21"/>
        </w:rPr>
        <w:t xml:space="preserve">Graviton dispersion correction α_CDT calculable from CDT C-phase simplex geometry.</w:t>
      </w:r>
    </w:p>
    <w:p>
      <w:pPr>
        <w:pStyle w:val="Heading1"/>
        <w:spacing w:before="290" w:after="145"/>
      </w:pPr>
      <w:r>
        <w:rPr>
          <w:rFonts w:ascii="Cambria" w:cs="Cambria" w:eastAsia="Cambria" w:hAnsi="Cambria"/>
          <w:b/>
          <w:bCs/>
          <w:sz w:val="25"/>
          <w:szCs w:val="25"/>
        </w:rPr>
        <w:t xml:space="preserve">3. Optical Phonon Dark Matter (Type B)</w:t>
      </w:r>
    </w:p>
    <w:p>
      <w:pPr>
        <w:spacing w:after="88" w:line="258"/>
        <w:jc w:val="both"/>
      </w:pPr>
      <w:r>
        <w:rPr>
          <w:rFonts w:ascii="Cambria" w:cs="Cambria" w:eastAsia="Cambria" w:hAnsi="Cambria"/>
          <w:b/>
          <w:bCs/>
          <w:sz w:val="21"/>
          <w:szCs w:val="21"/>
        </w:rPr>
        <w:t xml:space="preserve">Origin: </w:t>
      </w:r>
      <w:r>
        <w:rPr>
          <w:rFonts w:ascii="Cambria" w:cs="Cambria" w:eastAsia="Cambria" w:hAnsi="Cambria"/>
          <w:sz w:val="21"/>
          <w:szCs w:val="21"/>
        </w:rPr>
        <w:t xml:space="preserve">The gapped collective mode of the spacetime crystal’s multi-atom basis. In any crystal with more than one atom per unit cell, there are optical phonon branches above an energy gap. The cosmological crystal has a multi-“atom” basis (the simplex internal structure), so it must have optical phonon modes.</w:t>
      </w:r>
    </w:p>
    <w:p>
      <w:pPr>
        <w:spacing w:after="88" w:line="258"/>
        <w:jc w:val="both"/>
      </w:pPr>
      <w:r>
        <w:rPr>
          <w:rFonts w:ascii="Cambria" w:cs="Cambria" w:eastAsia="Cambria" w:hAnsi="Cambria"/>
          <w:b/>
          <w:bCs/>
          <w:sz w:val="21"/>
          <w:szCs w:val="21"/>
        </w:rPr>
        <w:t xml:space="preserve">Mass: </w:t>
      </w:r>
      <w:r>
        <w:rPr>
          <w:rFonts w:ascii="Cambria" w:cs="Cambria" w:eastAsia="Cambria" w:hAnsi="Cambria"/>
          <w:sz w:val="21"/>
          <w:szCs w:val="21"/>
        </w:rPr>
        <w:t xml:space="preserve">m_DM ~ ħH_I/c² ~ 100 GeV. Set by the electroweak crystallisation energy. The optical phonon gap is the energy required to excite the internal basis vibration.</w:t>
      </w:r>
    </w:p>
    <w:p>
      <w:pPr>
        <w:spacing w:after="88" w:line="258"/>
        <w:jc w:val="both"/>
      </w:pPr>
      <w:r>
        <w:rPr>
          <w:rFonts w:ascii="Cambria" w:cs="Cambria" w:eastAsia="Cambria" w:hAnsi="Cambria"/>
          <w:b/>
          <w:bCs/>
          <w:sz w:val="21"/>
          <w:szCs w:val="21"/>
        </w:rPr>
        <w:t xml:space="preserve">Spin: </w:t>
      </w:r>
      <w:r>
        <w:rPr>
          <w:rFonts w:ascii="Cambria" w:cs="Cambria" w:eastAsia="Cambria" w:hAnsi="Cambria"/>
          <w:sz w:val="21"/>
          <w:szCs w:val="21"/>
        </w:rPr>
        <w:t xml:space="preserve">0 (scalar). Optical phonons are scalar excitations of the lattice basis.</w:t>
      </w:r>
    </w:p>
    <w:p>
      <w:pPr>
        <w:spacing w:after="88" w:line="258"/>
        <w:jc w:val="both"/>
      </w:pPr>
      <w:r>
        <w:rPr>
          <w:rFonts w:ascii="Cambria" w:cs="Cambria" w:eastAsia="Cambria" w:hAnsi="Cambria"/>
          <w:b/>
          <w:bCs/>
          <w:sz w:val="21"/>
          <w:szCs w:val="21"/>
        </w:rPr>
        <w:t xml:space="preserve">Coupling to SM: </w:t>
      </w:r>
      <w:r>
        <w:rPr>
          <w:rFonts w:ascii="Cambria" w:cs="Cambria" w:eastAsia="Cambria" w:hAnsi="Cambria"/>
          <w:sz w:val="21"/>
          <w:szCs w:val="21"/>
        </w:rPr>
        <w:t xml:space="preserve">Suppressed by acoustic-optical orthogonality: σ_{DM-SM} ~ ν²(ħ/m_DM c)² ~ 10⁻⁴² m² where ν ~ 10⁻³. This is below current direct detection limits.</w:t>
      </w:r>
    </w:p>
    <w:p>
      <w:pPr>
        <w:spacing w:after="88" w:line="258"/>
        <w:jc w:val="both"/>
      </w:pPr>
      <w:r>
        <w:rPr>
          <w:rFonts w:ascii="Cambria" w:cs="Cambria" w:eastAsia="Cambria" w:hAnsi="Cambria"/>
          <w:b/>
          <w:bCs/>
          <w:sz w:val="21"/>
          <w:szCs w:val="21"/>
        </w:rPr>
        <w:t xml:space="preserve">Self-interaction: </w:t>
      </w:r>
      <w:r>
        <w:rPr>
          <w:rFonts w:ascii="Cambria" w:cs="Cambria" w:eastAsia="Cambria" w:hAnsi="Cambria"/>
          <w:sz w:val="21"/>
          <w:szCs w:val="21"/>
        </w:rPr>
        <w:t xml:space="preserve">σ_{DM-DM} ~ (ħ/m_DM c)² ~ 10⁻³⁶ m². Lattice-mediated, not via a dark force carrier.</w:t>
      </w:r>
    </w:p>
    <w:p>
      <w:pPr>
        <w:spacing w:after="88" w:line="258"/>
        <w:jc w:val="both"/>
      </w:pPr>
      <w:r>
        <w:rPr>
          <w:rFonts w:ascii="Cambria" w:cs="Cambria" w:eastAsia="Cambria" w:hAnsi="Cambria"/>
          <w:b/>
          <w:bCs/>
          <w:sz w:val="21"/>
          <w:szCs w:val="21"/>
        </w:rPr>
        <w:t xml:space="preserve">Production mechanism: </w:t>
      </w:r>
      <w:r>
        <w:rPr>
          <w:rFonts w:ascii="Cambria" w:cs="Cambria" w:eastAsia="Cambria" w:hAnsi="Cambria"/>
          <w:sz w:val="21"/>
          <w:szCs w:val="21"/>
        </w:rPr>
        <w:t xml:space="preserve">Not thermal freeze-out (not a WIMP). Produced by crystallisation during the EW phase transition. The optical phonon modes are populated when the crystal forms, with abundance determined by the equipartition of energy between acoustic and optical branches.</w:t>
      </w:r>
    </w:p>
    <w:p>
      <w:pPr>
        <w:spacing w:after="88" w:line="258"/>
        <w:jc w:val="both"/>
      </w:pPr>
      <w:r>
        <w:rPr>
          <w:rFonts w:ascii="Cambria" w:cs="Cambria" w:eastAsia="Cambria" w:hAnsi="Cambria"/>
          <w:b/>
          <w:bCs/>
          <w:sz w:val="21"/>
          <w:szCs w:val="21"/>
        </w:rPr>
        <w:t xml:space="preserve">Halo structure: </w:t>
      </w:r>
      <w:r>
        <w:rPr>
          <w:rFonts w:ascii="Cambria" w:cs="Cambria" w:eastAsia="Cambria" w:hAnsi="Cambria"/>
          <w:sz w:val="21"/>
          <w:szCs w:val="21"/>
        </w:rPr>
        <w:t xml:space="preserve">Standing optical phonon modes produce spatial interference fringes in galactic halos, with characteristic scale ~ ħ/(m_DM v_vir) ~ 1 kpc for v_vir ~ 200 km/s.</w:t>
      </w:r>
    </w:p>
    <w:p>
      <w:pPr>
        <w:spacing w:after="88" w:line="258"/>
        <w:jc w:val="both"/>
      </w:pPr>
      <w:r>
        <w:rPr>
          <w:rFonts w:ascii="Cambria" w:cs="Cambria" w:eastAsia="Cambria" w:hAnsi="Cambria"/>
          <w:b/>
          <w:bCs/>
          <w:sz w:val="21"/>
          <w:szCs w:val="21"/>
        </w:rPr>
        <w:t xml:space="preserve">Predictions:</w:t>
      </w:r>
    </w:p>
    <w:p>
      <w:pPr>
        <w:spacing w:after="88" w:line="258"/>
        <w:jc w:val="both"/>
      </w:pPr>
      <w:r>
        <w:rPr>
          <w:rFonts w:ascii="Cambria" w:cs="Cambria" w:eastAsia="Cambria" w:hAnsi="Cambria"/>
          <w:b/>
          <w:bCs/>
          <w:sz w:val="21"/>
          <w:szCs w:val="21"/>
        </w:rPr>
        <w:t xml:space="preserve">BSM-DM1: </w:t>
      </w:r>
      <w:r>
        <w:rPr>
          <w:rFonts w:ascii="Cambria" w:cs="Cambria" w:eastAsia="Cambria" w:hAnsi="Cambria"/>
          <w:sz w:val="21"/>
          <w:szCs w:val="21"/>
        </w:rPr>
        <w:t xml:space="preserve">m_DM ~ 100 GeV, scalar, gravitational-only at leading order.</w:t>
      </w:r>
    </w:p>
    <w:p>
      <w:pPr>
        <w:spacing w:after="88" w:line="258"/>
        <w:jc w:val="both"/>
      </w:pPr>
      <w:r>
        <w:rPr>
          <w:rFonts w:ascii="Cambria" w:cs="Cambria" w:eastAsia="Cambria" w:hAnsi="Cambria"/>
          <w:b/>
          <w:bCs/>
          <w:sz w:val="21"/>
          <w:szCs w:val="21"/>
        </w:rPr>
        <w:t xml:space="preserve">BSM-DM2: </w:t>
      </w:r>
      <w:r>
        <w:rPr>
          <w:rFonts w:ascii="Cambria" w:cs="Cambria" w:eastAsia="Cambria" w:hAnsi="Cambria"/>
          <w:sz w:val="21"/>
          <w:szCs w:val="21"/>
        </w:rPr>
        <w:t xml:space="preserve">σ_{DM-SM} ~ 10⁻⁴² m². Below XENONnT but potentially detectable by DARWIN.</w:t>
      </w:r>
    </w:p>
    <w:p>
      <w:pPr>
        <w:spacing w:after="88" w:line="258"/>
        <w:jc w:val="both"/>
      </w:pPr>
      <w:r>
        <w:rPr>
          <w:rFonts w:ascii="Cambria" w:cs="Cambria" w:eastAsia="Cambria" w:hAnsi="Cambria"/>
          <w:b/>
          <w:bCs/>
          <w:sz w:val="21"/>
          <w:szCs w:val="21"/>
        </w:rPr>
        <w:t xml:space="preserve">BSM-DM3: </w:t>
      </w:r>
      <w:r>
        <w:rPr>
          <w:rFonts w:ascii="Cambria" w:cs="Cambria" w:eastAsia="Cambria" w:hAnsi="Cambria"/>
          <w:sz w:val="21"/>
          <w:szCs w:val="21"/>
        </w:rPr>
        <w:t xml:space="preserve">Halo interference fringes with ~1 kpc scale (JWST, ELT).</w:t>
      </w:r>
    </w:p>
    <w:p>
      <w:pPr>
        <w:spacing w:after="88" w:line="258"/>
        <w:jc w:val="both"/>
      </w:pPr>
      <w:r>
        <w:rPr>
          <w:rFonts w:ascii="Cambria" w:cs="Cambria" w:eastAsia="Cambria" w:hAnsi="Cambria"/>
          <w:b/>
          <w:bCs/>
          <w:sz w:val="21"/>
          <w:szCs w:val="21"/>
        </w:rPr>
        <w:t xml:space="preserve">BSM-DM4: </w:t>
      </w:r>
      <w:r>
        <w:rPr>
          <w:rFonts w:ascii="Cambria" w:cs="Cambria" w:eastAsia="Cambria" w:hAnsi="Cambria"/>
          <w:sz w:val="21"/>
          <w:szCs w:val="21"/>
        </w:rPr>
        <w:t xml:space="preserve">DM can collapse to black holes (required for framework consistency).</w:t>
      </w:r>
    </w:p>
    <w:p>
      <w:pPr>
        <w:pStyle w:val="Heading1"/>
        <w:spacing w:before="290" w:after="145"/>
      </w:pPr>
      <w:r>
        <w:rPr>
          <w:rFonts w:ascii="Cambria" w:cs="Cambria" w:eastAsia="Cambria" w:hAnsi="Cambria"/>
          <w:b/>
          <w:bCs/>
          <w:sz w:val="25"/>
          <w:szCs w:val="25"/>
        </w:rPr>
        <w:t xml:space="preserve">4. The Axion (Type A — Pseudo-Goldstone)</w:t>
      </w:r>
    </w:p>
    <w:p>
      <w:pPr>
        <w:spacing w:after="88" w:line="258"/>
        <w:jc w:val="both"/>
      </w:pPr>
      <w:r>
        <w:rPr>
          <w:rFonts w:ascii="Cambria" w:cs="Cambria" w:eastAsia="Cambria" w:hAnsi="Cambria"/>
          <w:b/>
          <w:bCs/>
          <w:sz w:val="21"/>
          <w:szCs w:val="21"/>
        </w:rPr>
        <w:t xml:space="preserve">Origin: </w:t>
      </w:r>
      <w:r>
        <w:rPr>
          <w:rFonts w:ascii="Cambria" w:cs="Cambria" w:eastAsia="Cambria" w:hAnsi="Cambria"/>
          <w:sz w:val="21"/>
          <w:szCs w:val="21"/>
        </w:rPr>
        <w:t xml:space="preserve">The Goldstone boson of the PQ crystallisation at f_a ~ 10⁹–10¹² GeV. In CCDR, the PQ symmetry breaking is an early crystallisation event. The axion is the phase fluctuation of the PQ crystal’s order parameter.</w:t>
      </w:r>
    </w:p>
    <w:p>
      <w:pPr>
        <w:spacing w:after="88" w:line="258"/>
        <w:jc w:val="both"/>
      </w:pPr>
      <w:r>
        <w:rPr>
          <w:rFonts w:ascii="Cambria" w:cs="Cambria" w:eastAsia="Cambria" w:hAnsi="Cambria"/>
          <w:b/>
          <w:bCs/>
          <w:sz w:val="21"/>
          <w:szCs w:val="21"/>
        </w:rPr>
        <w:t xml:space="preserve">Mass: </w:t>
      </w:r>
      <w:r>
        <w:rPr>
          <w:rFonts w:ascii="Cambria" w:cs="Cambria" w:eastAsia="Cambria" w:hAnsi="Cambria"/>
          <w:sz w:val="21"/>
          <w:szCs w:val="21"/>
        </w:rPr>
        <w:t xml:space="preserve">m_a ~ Λ²_QCD/f_a ~ 10⁻⁵–10⁻² eV. This mass is generated by QCD instanton effects (explicit PQ symmetry breaking at the QCD scale).</w:t>
      </w:r>
    </w:p>
    <w:p>
      <w:pPr>
        <w:spacing w:after="88" w:line="258"/>
        <w:jc w:val="both"/>
      </w:pPr>
      <w:r>
        <w:rPr>
          <w:rFonts w:ascii="Cambria" w:cs="Cambria" w:eastAsia="Cambria" w:hAnsi="Cambria"/>
          <w:b/>
          <w:bCs/>
          <w:sz w:val="21"/>
          <w:szCs w:val="21"/>
        </w:rPr>
        <w:t xml:space="preserve">Spin: </w:t>
      </w:r>
      <w:r>
        <w:rPr>
          <w:rFonts w:ascii="Cambria" w:cs="Cambria" w:eastAsia="Cambria" w:hAnsi="Cambria"/>
          <w:sz w:val="21"/>
          <w:szCs w:val="21"/>
        </w:rPr>
        <w:t xml:space="preserve">0 (pseudoscalar).</w:t>
      </w:r>
    </w:p>
    <w:p>
      <w:pPr>
        <w:spacing w:after="88" w:line="258"/>
        <w:jc w:val="both"/>
      </w:pPr>
      <w:r>
        <w:rPr>
          <w:rFonts w:ascii="Cambria" w:cs="Cambria" w:eastAsia="Cambria" w:hAnsi="Cambria"/>
          <w:b/>
          <w:bCs/>
          <w:sz w:val="21"/>
          <w:szCs w:val="21"/>
        </w:rPr>
        <w:t xml:space="preserve">Why required: </w:t>
      </w:r>
      <w:r>
        <w:rPr>
          <w:rFonts w:ascii="Cambria" w:cs="Cambria" w:eastAsia="Cambria" w:hAnsi="Cambria"/>
          <w:sz w:val="21"/>
          <w:szCs w:val="21"/>
        </w:rPr>
        <w:t xml:space="preserve">AQN (Zhitnitsky 2003) requires axion domain walls to stabilise the nuggets. Without the axion, there are no domain walls, no nuggets, no dark matter in the AQN mechanism. The axion is not optional — it is required for the dark matter sector.</w:t>
      </w:r>
    </w:p>
    <w:p>
      <w:pPr>
        <w:spacing w:after="88" w:line="258"/>
        <w:jc w:val="both"/>
      </w:pPr>
      <w:r>
        <w:rPr>
          <w:rFonts w:ascii="Cambria" w:cs="Cambria" w:eastAsia="Cambria" w:hAnsi="Cambria"/>
          <w:b/>
          <w:bCs/>
          <w:sz w:val="21"/>
          <w:szCs w:val="21"/>
        </w:rPr>
        <w:t xml:space="preserve">Physical role in CCDR: </w:t>
      </w:r>
      <w:r>
        <w:rPr>
          <w:rFonts w:ascii="Cambria" w:cs="Cambria" w:eastAsia="Cambria" w:hAnsi="Cambria"/>
          <w:sz w:val="21"/>
          <w:szCs w:val="21"/>
        </w:rPr>
        <w:t xml:space="preserve">The axion is to the PQ crystal what the photon is to U(1)_EM: a Goldstone boson of a broken continuous symmetry. Axion domain walls are the grain boundaries of the PQ crystal, in exactly the same way that cosmic web filaments are grain boundaries of the BAO crystal.</w:t>
      </w:r>
    </w:p>
    <w:p>
      <w:pPr>
        <w:spacing w:after="88" w:line="258"/>
        <w:jc w:val="both"/>
      </w:pPr>
      <w:r>
        <w:rPr>
          <w:rFonts w:ascii="Cambria" w:cs="Cambria" w:eastAsia="Cambria" w:hAnsi="Cambria"/>
          <w:b/>
          <w:bCs/>
          <w:sz w:val="21"/>
          <w:szCs w:val="21"/>
        </w:rPr>
        <w:t xml:space="preserve">Predictions:</w:t>
      </w:r>
    </w:p>
    <w:p>
      <w:pPr>
        <w:spacing w:after="88" w:line="258"/>
        <w:jc w:val="both"/>
      </w:pPr>
      <w:r>
        <w:rPr>
          <w:rFonts w:ascii="Cambria" w:cs="Cambria" w:eastAsia="Cambria" w:hAnsi="Cambria"/>
          <w:b/>
          <w:bCs/>
          <w:sz w:val="21"/>
          <w:szCs w:val="21"/>
        </w:rPr>
        <w:t xml:space="preserve">BSM-A1: </w:t>
      </w:r>
      <w:r>
        <w:rPr>
          <w:rFonts w:ascii="Cambria" w:cs="Cambria" w:eastAsia="Cambria" w:hAnsi="Cambria"/>
          <w:sz w:val="21"/>
          <w:szCs w:val="21"/>
        </w:rPr>
        <w:t xml:space="preserve">m_a in the 10⁻⁵–10⁻² eV window. Testable: ADMX, ABRACADABRA, CASPEr, IAXO.</w:t>
      </w:r>
    </w:p>
    <w:p>
      <w:pPr>
        <w:spacing w:after="88" w:line="258"/>
        <w:jc w:val="both"/>
      </w:pPr>
      <w:r>
        <w:rPr>
          <w:rFonts w:ascii="Cambria" w:cs="Cambria" w:eastAsia="Cambria" w:hAnsi="Cambria"/>
          <w:b/>
          <w:bCs/>
          <w:sz w:val="21"/>
          <w:szCs w:val="21"/>
        </w:rPr>
        <w:t xml:space="preserve">BSM-A2: </w:t>
      </w:r>
      <w:r>
        <w:rPr>
          <w:rFonts w:ascii="Cambria" w:cs="Cambria" w:eastAsia="Cambria" w:hAnsi="Cambria"/>
          <w:sz w:val="21"/>
          <w:szCs w:val="21"/>
        </w:rPr>
        <w:t xml:space="preserve">Axion domain walls existed at the QCD transition and produced AQN nuggets.</w:t>
      </w:r>
    </w:p>
    <w:p>
      <w:pPr>
        <w:spacing w:after="88" w:line="258"/>
        <w:jc w:val="both"/>
      </w:pPr>
      <w:r>
        <w:rPr>
          <w:rFonts w:ascii="Cambria" w:cs="Cambria" w:eastAsia="Cambria" w:hAnsi="Cambria"/>
          <w:b/>
          <w:bCs/>
          <w:sz w:val="21"/>
          <w:szCs w:val="21"/>
        </w:rPr>
        <w:t xml:space="preserve">BSM-A3: </w:t>
      </w:r>
      <w:r>
        <w:rPr>
          <w:rFonts w:ascii="Cambria" w:cs="Cambria" w:eastAsia="Cambria" w:hAnsi="Cambria"/>
          <w:sz w:val="21"/>
          <w:szCs w:val="21"/>
        </w:rPr>
        <w:t xml:space="preserve">Axion-photon coupling g_{aγ} ~ α/(2πf_a) ~ 10⁻¹⁵–10⁻¹² GeV⁻¹. Standard prediction, not CCDR-specific.</w:t>
      </w:r>
    </w:p>
    <w:p>
      <w:pPr>
        <w:pStyle w:val="Heading1"/>
        <w:spacing w:before="290" w:after="145"/>
      </w:pPr>
      <w:r>
        <w:rPr>
          <w:rFonts w:ascii="Cambria" w:cs="Cambria" w:eastAsia="Cambria" w:hAnsi="Cambria"/>
          <w:b/>
          <w:bCs/>
          <w:sz w:val="25"/>
          <w:szCs w:val="25"/>
        </w:rPr>
        <w:t xml:space="preserve">5. Right-Handed Neutrinos (Type C — Boundary Modes)</w:t>
      </w:r>
    </w:p>
    <w:p>
      <w:pPr>
        <w:spacing w:after="88" w:line="258"/>
        <w:jc w:val="both"/>
      </w:pPr>
      <w:r>
        <w:rPr>
          <w:rFonts w:ascii="Cambria" w:cs="Cambria" w:eastAsia="Cambria" w:hAnsi="Cambria"/>
          <w:b/>
          <w:bCs/>
          <w:sz w:val="21"/>
          <w:szCs w:val="21"/>
        </w:rPr>
        <w:t xml:space="preserve">Origin: </w:t>
      </w:r>
      <w:r>
        <w:rPr>
          <w:rFonts w:ascii="Cambria" w:cs="Cambria" w:eastAsia="Cambria" w:hAnsi="Cambria"/>
          <w:sz w:val="21"/>
          <w:szCs w:val="21"/>
        </w:rPr>
        <w:t xml:space="preserve">The CDT causal constraint forbids “backward” propagation in the bulk: right-handed fermions (which propagate in the “past” direction in the chiral crystal) cannot freely propagate in the 3+1D crystal interior. But they can exist on the crystal boundary — the de Sitter horizon, black hole horizons, or any surface where the causal constraint is relaxed.</w:t>
      </w:r>
    </w:p>
    <w:p>
      <w:pPr>
        <w:spacing w:after="88" w:line="258"/>
        <w:jc w:val="both"/>
      </w:pPr>
      <w:r>
        <w:rPr>
          <w:rFonts w:ascii="Cambria" w:cs="Cambria" w:eastAsia="Cambria" w:hAnsi="Cambria"/>
          <w:b/>
          <w:bCs/>
          <w:sz w:val="21"/>
          <w:szCs w:val="21"/>
        </w:rPr>
        <w:t xml:space="preserve">Mass: </w:t>
      </w:r>
      <w:r>
        <w:rPr>
          <w:rFonts w:ascii="Cambria" w:cs="Cambria" w:eastAsia="Cambria" w:hAnsi="Cambria"/>
          <w:sz w:val="21"/>
          <w:szCs w:val="21"/>
        </w:rPr>
        <w:t xml:space="preserve">M_R is the crystal boundary energy — the energy scale at which the boundary mode becomes localised. The see-saw mechanism gives m_ν ~ m²_Dirac/M_R. For m_ν ~ 0.05 eV and m_Dirac ~ 100 GeV: M_R ~ 2 × 10¹⁴ GeV.</w:t>
      </w:r>
    </w:p>
    <w:p>
      <w:pPr>
        <w:spacing w:after="88" w:line="258"/>
        <w:jc w:val="both"/>
      </w:pPr>
      <w:r>
        <w:rPr>
          <w:rFonts w:ascii="Cambria" w:cs="Cambria" w:eastAsia="Cambria" w:hAnsi="Cambria"/>
          <w:b/>
          <w:bCs/>
          <w:sz w:val="21"/>
          <w:szCs w:val="21"/>
        </w:rPr>
        <w:t xml:space="preserve">Number: </w:t>
      </w:r>
      <w:r>
        <w:rPr>
          <w:rFonts w:ascii="Cambria" w:cs="Cambria" w:eastAsia="Cambria" w:hAnsi="Cambria"/>
          <w:sz w:val="21"/>
          <w:szCs w:val="21"/>
        </w:rPr>
        <w:t xml:space="preserve">Three (one per generation, one per BZ direction). Each right-handed neutrino is the boundary mode corresponding to one generation.</w:t>
      </w:r>
    </w:p>
    <w:p>
      <w:pPr>
        <w:spacing w:after="88" w:line="258"/>
        <w:jc w:val="both"/>
      </w:pPr>
      <w:r>
        <w:rPr>
          <w:rFonts w:ascii="Cambria" w:cs="Cambria" w:eastAsia="Cambria" w:hAnsi="Cambria"/>
          <w:b/>
          <w:bCs/>
          <w:sz w:val="21"/>
          <w:szCs w:val="21"/>
        </w:rPr>
        <w:t xml:space="preserve">Physical interpretation: </w:t>
      </w:r>
      <w:r>
        <w:rPr>
          <w:rFonts w:ascii="Cambria" w:cs="Cambria" w:eastAsia="Cambria" w:hAnsi="Cambria"/>
          <w:sz w:val="21"/>
          <w:szCs w:val="21"/>
        </w:rPr>
        <w:t xml:space="preserve">Right-handed neutrinos are “surface states” of the spacetime crystal, analogous to topological surface states in topological insulators. They exist on the horizon but don’t propagate in the bulk. This is why they’ve never been detected: they live on boundaries, not in the interior where experiments are performed.</w:t>
      </w:r>
    </w:p>
    <w:p>
      <w:pPr>
        <w:spacing w:after="88" w:line="258"/>
        <w:jc w:val="both"/>
      </w:pPr>
      <w:r>
        <w:rPr>
          <w:rFonts w:ascii="Cambria" w:cs="Cambria" w:eastAsia="Cambria" w:hAnsi="Cambria"/>
          <w:b/>
          <w:bCs/>
          <w:sz w:val="21"/>
          <w:szCs w:val="21"/>
        </w:rPr>
        <w:t xml:space="preserve">BSM-ν1: </w:t>
      </w:r>
      <w:r>
        <w:rPr>
          <w:rFonts w:ascii="Cambria" w:cs="Cambria" w:eastAsia="Cambria" w:hAnsi="Cambria"/>
          <w:sz w:val="21"/>
          <w:szCs w:val="21"/>
        </w:rPr>
        <w:t xml:space="preserve">Three sterile neutrinos with M_R ~ 10¹⁴ GeV. See-saw gives m_ν ~ 0.05 eV.</w:t>
      </w:r>
    </w:p>
    <w:p>
      <w:pPr>
        <w:spacing w:after="88" w:line="258"/>
        <w:jc w:val="both"/>
      </w:pPr>
      <w:r>
        <w:rPr>
          <w:rFonts w:ascii="Cambria" w:cs="Cambria" w:eastAsia="Cambria" w:hAnsi="Cambria"/>
          <w:b/>
          <w:bCs/>
          <w:sz w:val="21"/>
          <w:szCs w:val="21"/>
        </w:rPr>
        <w:t xml:space="preserve">BSM-ν2: </w:t>
      </w:r>
      <w:r>
        <w:rPr>
          <w:rFonts w:ascii="Cambria" w:cs="Cambria" w:eastAsia="Cambria" w:hAnsi="Cambria"/>
          <w:sz w:val="21"/>
          <w:szCs w:val="21"/>
        </w:rPr>
        <w:t xml:space="preserve">The neutrino mass hierarchy (normal vs inverted) is determined by the C₃ symmetry breaking pattern of the hexagonal BZ restricted to the lepton sector.</w:t>
      </w:r>
    </w:p>
    <w:p>
      <w:pPr>
        <w:spacing w:after="88" w:line="258"/>
        <w:jc w:val="both"/>
      </w:pPr>
      <w:r>
        <w:rPr>
          <w:rFonts w:ascii="Cambria" w:cs="Cambria" w:eastAsia="Cambria" w:hAnsi="Cambria"/>
          <w:b/>
          <w:bCs/>
          <w:sz w:val="21"/>
          <w:szCs w:val="21"/>
        </w:rPr>
        <w:t xml:space="preserve">BSM-ν3: </w:t>
      </w:r>
      <w:r>
        <w:rPr>
          <w:rFonts w:ascii="Cambria" w:cs="Cambria" w:eastAsia="Cambria" w:hAnsi="Cambria"/>
          <w:sz w:val="21"/>
          <w:szCs w:val="21"/>
        </w:rPr>
        <w:t xml:space="preserve">Neutrinoless double beta decay half-life calculable from M_R (if Majorana). Testable: KamLAND-Zen, LEGEND, nEXO.</w:t>
      </w:r>
    </w:p>
    <w:p>
      <w:pPr>
        <w:pStyle w:val="Heading1"/>
        <w:spacing w:before="290" w:after="145"/>
      </w:pPr>
      <w:r>
        <w:rPr>
          <w:rFonts w:ascii="Cambria" w:cs="Cambria" w:eastAsia="Cambria" w:hAnsi="Cambria"/>
          <w:b/>
          <w:bCs/>
          <w:sz w:val="25"/>
          <w:szCs w:val="25"/>
        </w:rPr>
        <w:t xml:space="preserve">6. The Dark Photon (Type A — Conditional)</w:t>
      </w:r>
    </w:p>
    <w:p>
      <w:pPr>
        <w:spacing w:after="88" w:line="258"/>
        <w:jc w:val="both"/>
      </w:pPr>
      <w:r>
        <w:rPr>
          <w:rFonts w:ascii="Cambria" w:cs="Cambria" w:eastAsia="Cambria" w:hAnsi="Cambria"/>
          <w:b/>
          <w:bCs/>
          <w:sz w:val="21"/>
          <w:szCs w:val="21"/>
        </w:rPr>
        <w:t xml:space="preserve">Origin: </w:t>
      </w:r>
      <w:r>
        <w:rPr>
          <w:rFonts w:ascii="Cambria" w:cs="Cambria" w:eastAsia="Cambria" w:hAnsi="Cambria"/>
          <w:sz w:val="21"/>
          <w:szCs w:val="21"/>
        </w:rPr>
        <w:t xml:space="preserve">If the optical phonon sector has its own U(1) gauge symmetry (analogous to how the acoustic sector has U(1)_EM), the dark photon is its gauge boson. This is conditional — it exists only if the optical sector’s internal symmetry includes a U(1) factor.</w:t>
      </w:r>
    </w:p>
    <w:p>
      <w:pPr>
        <w:spacing w:after="88" w:line="258"/>
        <w:jc w:val="both"/>
      </w:pPr>
      <w:r>
        <w:rPr>
          <w:rFonts w:ascii="Cambria" w:cs="Cambria" w:eastAsia="Cambria" w:hAnsi="Cambria"/>
          <w:b/>
          <w:bCs/>
          <w:sz w:val="21"/>
          <w:szCs w:val="21"/>
        </w:rPr>
        <w:t xml:space="preserve">Mass: </w:t>
      </w:r>
      <w:r>
        <w:rPr>
          <w:rFonts w:ascii="Cambria" w:cs="Cambria" w:eastAsia="Cambria" w:hAnsi="Cambria"/>
          <w:sz w:val="21"/>
          <w:szCs w:val="21"/>
        </w:rPr>
        <w:t xml:space="preserve">If the optical U(1) is broken: m_{A’} ~ ν × m_DM ~ 10⁻³ × 100 GeV ~ 0.1 GeV. If unbroken: m_{A’} = 0.</w:t>
      </w:r>
    </w:p>
    <w:p>
      <w:pPr>
        <w:spacing w:after="88" w:line="258"/>
        <w:jc w:val="both"/>
      </w:pPr>
      <w:r>
        <w:rPr>
          <w:rFonts w:ascii="Cambria" w:cs="Cambria" w:eastAsia="Cambria" w:hAnsi="Cambria"/>
          <w:b/>
          <w:bCs/>
          <w:sz w:val="21"/>
          <w:szCs w:val="21"/>
        </w:rPr>
        <w:t xml:space="preserve">Kinetic mixing: </w:t>
      </w:r>
      <w:r>
        <w:rPr>
          <w:rFonts w:ascii="Cambria" w:cs="Cambria" w:eastAsia="Cambria" w:hAnsi="Cambria"/>
          <w:sz w:val="21"/>
          <w:szCs w:val="21"/>
        </w:rPr>
        <w:t xml:space="preserve">ε ~ ν ~ 10⁻³ (the acoustic-optical coupling strength). This is the natural scale for the dark photon’s mixing with the ordinary photon.</w:t>
      </w:r>
    </w:p>
    <w:p>
      <w:pPr>
        <w:spacing w:after="88" w:line="258"/>
        <w:jc w:val="both"/>
      </w:pPr>
      <w:r>
        <w:rPr>
          <w:rFonts w:ascii="Cambria" w:cs="Cambria" w:eastAsia="Cambria" w:hAnsi="Cambria"/>
          <w:b/>
          <w:bCs/>
          <w:sz w:val="21"/>
          <w:szCs w:val="21"/>
        </w:rPr>
        <w:t xml:space="preserve">BSM-DP1: </w:t>
      </w:r>
      <w:r>
        <w:rPr>
          <w:rFonts w:ascii="Cambria" w:cs="Cambria" w:eastAsia="Cambria" w:hAnsi="Cambria"/>
          <w:sz w:val="21"/>
          <w:szCs w:val="21"/>
        </w:rPr>
        <w:t xml:space="preserve">Dark photon with m ~ 0.1 GeV, ε ~ 10⁻³. Testable: HPS, APEX, DarkQuest, LHCb.</w:t>
      </w:r>
    </w:p>
    <w:p>
      <w:pPr>
        <w:spacing w:after="88" w:line="258"/>
        <w:jc w:val="both"/>
      </w:pPr>
      <w:r>
        <w:rPr>
          <w:rFonts w:ascii="Cambria" w:cs="Cambria" w:eastAsia="Cambria" w:hAnsi="Cambria"/>
          <w:b/>
          <w:bCs/>
          <w:sz w:val="21"/>
          <w:szCs w:val="21"/>
        </w:rPr>
        <w:t xml:space="preserve">BSM-DP2: </w:t>
      </w:r>
      <w:r>
        <w:rPr>
          <w:rFonts w:ascii="Cambria" w:cs="Cambria" w:eastAsia="Cambria" w:hAnsi="Cambria"/>
          <w:sz w:val="21"/>
          <w:szCs w:val="21"/>
        </w:rPr>
        <w:t xml:space="preserve">If observed: confirms the optical sector has a gauge structure. If not observed at ε &gt; 10⁻⁴: the optical sector is purely gravitational.</w:t>
      </w:r>
    </w:p>
    <w:p>
      <w:pPr>
        <w:pStyle w:val="Heading1"/>
        <w:spacing w:before="290" w:after="145"/>
      </w:pPr>
      <w:r>
        <w:rPr>
          <w:rFonts w:ascii="Cambria" w:cs="Cambria" w:eastAsia="Cambria" w:hAnsi="Cambria"/>
          <w:b/>
          <w:bCs/>
          <w:sz w:val="25"/>
          <w:szCs w:val="25"/>
        </w:rPr>
        <w:t xml:space="preserve">7. Magnetic Monopoles (Type D — Point Defects)</w:t>
      </w:r>
    </w:p>
    <w:p>
      <w:pPr>
        <w:spacing w:after="88" w:line="258"/>
        <w:jc w:val="both"/>
      </w:pPr>
      <w:r>
        <w:rPr>
          <w:rFonts w:ascii="Cambria" w:cs="Cambria" w:eastAsia="Cambria" w:hAnsi="Cambria"/>
          <w:b/>
          <w:bCs/>
          <w:sz w:val="21"/>
          <w:szCs w:val="21"/>
        </w:rPr>
        <w:t xml:space="preserve">Origin: </w:t>
      </w:r>
      <w:r>
        <w:rPr>
          <w:rFonts w:ascii="Cambria" w:cs="Cambria" w:eastAsia="Cambria" w:hAnsi="Cambria"/>
          <w:sz w:val="21"/>
          <w:szCs w:val="21"/>
        </w:rPr>
        <w:t xml:space="preserve">Point defects of the SU(2)×U(1) crystal structure. At points where the crystal lattice has a non-trivial winding of the gauge field, a magnetic monopole exists. This is the ’t Hooft–Polyakov monopole reinterpreted as a crystal defect.</w:t>
      </w:r>
    </w:p>
    <w:p>
      <w:pPr>
        <w:spacing w:after="88" w:line="258"/>
        <w:jc w:val="both"/>
      </w:pPr>
      <w:r>
        <w:rPr>
          <w:rFonts w:ascii="Cambria" w:cs="Cambria" w:eastAsia="Cambria" w:hAnsi="Cambria"/>
          <w:b/>
          <w:bCs/>
          <w:sz w:val="21"/>
          <w:szCs w:val="21"/>
        </w:rPr>
        <w:t xml:space="preserve">Mass: </w:t>
      </w:r>
      <w:r>
        <w:rPr>
          <w:rFonts w:ascii="Cambria" w:cs="Cambria" w:eastAsia="Cambria" w:hAnsi="Cambria"/>
          <w:sz w:val="21"/>
          <w:szCs w:val="21"/>
        </w:rPr>
        <w:t xml:space="preserve">M_mono ~ M_GUT/α ~ 10¹⁶ GeV (from the GUT-scale lattice spacing). In CCDR, the GUT scale is the scale at which the S₅ subgroups first separate: S₅ → SU(3) × SU(2) × U(1) occurs at the EW scale, but the unification of couplings at the GUT scale means the “original” S₅ is restored there.</w:t>
      </w:r>
    </w:p>
    <w:p>
      <w:pPr>
        <w:spacing w:after="88" w:line="258"/>
        <w:jc w:val="both"/>
      </w:pPr>
      <w:r>
        <w:rPr>
          <w:rFonts w:ascii="Cambria" w:cs="Cambria" w:eastAsia="Cambria" w:hAnsi="Cambria"/>
          <w:b/>
          <w:bCs/>
          <w:sz w:val="21"/>
          <w:szCs w:val="21"/>
        </w:rPr>
        <w:t xml:space="preserve">Topological stability: </w:t>
      </w:r>
      <w:r>
        <w:rPr>
          <w:rFonts w:ascii="Cambria" w:cs="Cambria" w:eastAsia="Cambria" w:hAnsi="Cambria"/>
          <w:sz w:val="21"/>
          <w:szCs w:val="21"/>
        </w:rPr>
        <w:t xml:space="preserve">Exact. The winding number is a topological invariant of the lattice configuration.</w:t>
      </w:r>
    </w:p>
    <w:p>
      <w:pPr>
        <w:spacing w:after="88" w:line="258"/>
        <w:jc w:val="both"/>
      </w:pPr>
      <w:r>
        <w:rPr>
          <w:rFonts w:ascii="Cambria" w:cs="Cambria" w:eastAsia="Cambria" w:hAnsi="Cambria"/>
          <w:b/>
          <w:bCs/>
          <w:sz w:val="21"/>
          <w:szCs w:val="21"/>
        </w:rPr>
        <w:t xml:space="preserve">BSM-M1: </w:t>
      </w:r>
      <w:r>
        <w:rPr>
          <w:rFonts w:ascii="Cambria" w:cs="Cambria" w:eastAsia="Cambria" w:hAnsi="Cambria"/>
          <w:sz w:val="21"/>
          <w:szCs w:val="21"/>
        </w:rPr>
        <w:t xml:space="preserve">M_mono ~ 10¹⁶ GeV. Testable: MoEDAL at LHC (for relics), IceCube (for catalysis).</w:t>
      </w:r>
    </w:p>
    <w:p>
      <w:pPr>
        <w:pStyle w:val="Heading1"/>
        <w:spacing w:before="290" w:after="145"/>
      </w:pPr>
      <w:r>
        <w:rPr>
          <w:rFonts w:ascii="Cambria" w:cs="Cambria" w:eastAsia="Cambria" w:hAnsi="Cambria"/>
          <w:b/>
          <w:bCs/>
          <w:sz w:val="25"/>
          <w:szCs w:val="25"/>
        </w:rPr>
        <w:t xml:space="preserve">8. Cosmic Strings (Type D — Line Defects)</w:t>
      </w:r>
    </w:p>
    <w:p>
      <w:pPr>
        <w:spacing w:after="88" w:line="258"/>
        <w:jc w:val="both"/>
      </w:pPr>
      <w:r>
        <w:rPr>
          <w:rFonts w:ascii="Cambria" w:cs="Cambria" w:eastAsia="Cambria" w:hAnsi="Cambria"/>
          <w:b/>
          <w:bCs/>
          <w:sz w:val="21"/>
          <w:szCs w:val="21"/>
        </w:rPr>
        <w:t xml:space="preserve">Origin: </w:t>
      </w:r>
      <w:r>
        <w:rPr>
          <w:rFonts w:ascii="Cambria" w:cs="Cambria" w:eastAsia="Cambria" w:hAnsi="Cambria"/>
          <w:sz w:val="21"/>
          <w:szCs w:val="21"/>
        </w:rPr>
        <w:t xml:space="preserve">Dislocations of the spacetime crystal lattice. In metallurgy, an edge dislocation is a line where an extra half-plane of atoms terminates. In the cosmological crystal, a cosmic string is a line where an extra “half-plane” of simplices terminates.</w:t>
      </w:r>
    </w:p>
    <w:p>
      <w:pPr>
        <w:spacing w:after="88" w:line="258"/>
        <w:jc w:val="both"/>
      </w:pPr>
      <w:r>
        <w:rPr>
          <w:rFonts w:ascii="Cambria" w:cs="Cambria" w:eastAsia="Cambria" w:hAnsi="Cambria"/>
          <w:b/>
          <w:bCs/>
          <w:sz w:val="21"/>
          <w:szCs w:val="21"/>
        </w:rPr>
        <w:t xml:space="preserve">Tension: </w:t>
      </w:r>
      <w:r>
        <w:rPr>
          <w:rFonts w:ascii="Cambria" w:cs="Cambria" w:eastAsia="Cambria" w:hAnsi="Cambria"/>
          <w:sz w:val="21"/>
          <w:szCs w:val="21"/>
        </w:rPr>
        <w:t xml:space="preserve">μ ~ Gν²c⁴. For ν ~ 10⁻³: Gμ/c² ~ 10⁻⁶ × Gμ_Pl/c² ~ 10⁻⁴². This is below current pulsar timing array bounds (Gμ &lt; 10⁻⁷) but potentially detectable by next-generation arrays.</w:t>
      </w:r>
    </w:p>
    <w:p>
      <w:pPr>
        <w:spacing w:after="88" w:line="258"/>
        <w:jc w:val="both"/>
      </w:pPr>
      <w:r>
        <w:rPr>
          <w:rFonts w:ascii="Cambria" w:cs="Cambria" w:eastAsia="Cambria" w:hAnsi="Cambria"/>
          <w:b/>
          <w:bCs/>
          <w:sz w:val="21"/>
          <w:szCs w:val="21"/>
        </w:rPr>
        <w:t xml:space="preserve">BSM-CS1: </w:t>
      </w:r>
      <w:r>
        <w:rPr>
          <w:rFonts w:ascii="Cambria" w:cs="Cambria" w:eastAsia="Cambria" w:hAnsi="Cambria"/>
          <w:sz w:val="21"/>
          <w:szCs w:val="21"/>
        </w:rPr>
        <w:t xml:space="preserve">Cosmic string tension Gμ ~ 10⁻¹² or Gμ/c² ~ ν² × (M_Pl/M_EW)². Testable: NANOGrav, SKA, LISA.</w:t>
      </w:r>
    </w:p>
    <w:p>
      <w:pPr>
        <w:spacing w:after="88" w:line="258"/>
        <w:jc w:val="both"/>
      </w:pPr>
      <w:r>
        <w:rPr>
          <w:rFonts w:ascii="Cambria" w:cs="Cambria" w:eastAsia="Cambria" w:hAnsi="Cambria"/>
          <w:b/>
          <w:bCs/>
          <w:sz w:val="21"/>
          <w:szCs w:val="21"/>
        </w:rPr>
        <w:t xml:space="preserve">BSM-CS2: </w:t>
      </w:r>
      <w:r>
        <w:rPr>
          <w:rFonts w:ascii="Cambria" w:cs="Cambria" w:eastAsia="Cambria" w:hAnsi="Cambria"/>
          <w:sz w:val="21"/>
          <w:szCs w:val="21"/>
        </w:rPr>
        <w:t xml:space="preserve">String network produces a stochastic GW background with characteristic spectrum f⁻²/³ at nHz frequencies.</w:t>
      </w:r>
    </w:p>
    <w:p>
      <w:pPr>
        <w:pStyle w:val="Heading1"/>
        <w:spacing w:before="290" w:after="145"/>
      </w:pPr>
      <w:r>
        <w:rPr>
          <w:rFonts w:ascii="Cambria" w:cs="Cambria" w:eastAsia="Cambria" w:hAnsi="Cambria"/>
          <w:b/>
          <w:bCs/>
          <w:sz w:val="25"/>
          <w:szCs w:val="25"/>
        </w:rPr>
        <w:t xml:space="preserve">9. Baryons as Crystal Skyrmions (Type D — Solitons)</w:t>
      </w:r>
    </w:p>
    <w:p>
      <w:pPr>
        <w:spacing w:after="88" w:line="258"/>
        <w:jc w:val="both"/>
      </w:pPr>
      <w:r>
        <w:rPr>
          <w:rFonts w:ascii="Cambria" w:cs="Cambria" w:eastAsia="Cambria" w:hAnsi="Cambria"/>
          <w:b/>
          <w:bCs/>
          <w:sz w:val="21"/>
          <w:szCs w:val="21"/>
        </w:rPr>
        <w:t xml:space="preserve">Origin: </w:t>
      </w:r>
      <w:r>
        <w:rPr>
          <w:rFonts w:ascii="Cambria" w:cs="Cambria" w:eastAsia="Cambria" w:hAnsi="Cambria"/>
          <w:sz w:val="21"/>
          <w:szCs w:val="21"/>
        </w:rPr>
        <w:t xml:space="preserve">Skyrme (1961) proposed that baryons are topological solitons of the pion field. In CDT–CCDR, this has a crystal interpretation: the baryon is a skyrmion of the spacetime crystal — a localised, topologically stable field configuration with non-trivial winding number in the SU(2) gauge sector.</w:t>
      </w:r>
    </w:p>
    <w:p>
      <w:pPr>
        <w:spacing w:after="88" w:line="258"/>
        <w:jc w:val="both"/>
      </w:pPr>
      <w:r>
        <w:rPr>
          <w:rFonts w:ascii="Cambria" w:cs="Cambria" w:eastAsia="Cambria" w:hAnsi="Cambria"/>
          <w:b/>
          <w:bCs/>
          <w:sz w:val="21"/>
          <w:szCs w:val="21"/>
        </w:rPr>
        <w:t xml:space="preserve">Baryon number = winding number: </w:t>
      </w:r>
      <w:r>
        <w:rPr>
          <w:rFonts w:ascii="Cambria" w:cs="Cambria" w:eastAsia="Cambria" w:hAnsi="Cambria"/>
          <w:sz w:val="21"/>
          <w:szCs w:val="21"/>
        </w:rPr>
        <w:t xml:space="preserve">B = (1/24π²) ∫ Tr(U⁻¹dU ∧ U⁻¹dU ∧ U⁻¹dU) where U is the crystal’s SU(2) gauge field. This is a topological invariant — baryon number is exactly conserved because the winding number cannot change without a topological transition (which requires energy &gt; M_Pl).</w:t>
      </w:r>
    </w:p>
    <w:p>
      <w:pPr>
        <w:spacing w:after="88" w:line="258"/>
        <w:jc w:val="both"/>
      </w:pPr>
      <w:r>
        <w:rPr>
          <w:rFonts w:ascii="Cambria" w:cs="Cambria" w:eastAsia="Cambria" w:hAnsi="Cambria"/>
          <w:b/>
          <w:bCs/>
          <w:sz w:val="21"/>
          <w:szCs w:val="21"/>
        </w:rPr>
        <w:t xml:space="preserve">BSM-SK1: </w:t>
      </w:r>
      <w:r>
        <w:rPr>
          <w:rFonts w:ascii="Cambria" w:cs="Cambria" w:eastAsia="Cambria" w:hAnsi="Cambria"/>
          <w:sz w:val="21"/>
          <w:szCs w:val="21"/>
        </w:rPr>
        <w:t xml:space="preserve">Proton lifetime: infinite in the crystal framework (baryon number is a topological invariant, not an approximate symmetry). This contradicts GUT predictions of proton decay and is testable: Super-Kamiokande, Hyper-Kamiokande, DUNE.</w:t>
      </w:r>
    </w:p>
    <w:p>
      <w:pPr>
        <w:pStyle w:val="Heading1"/>
        <w:spacing w:before="290" w:after="145"/>
      </w:pPr>
      <w:r>
        <w:rPr>
          <w:rFonts w:ascii="Cambria" w:cs="Cambria" w:eastAsia="Cambria" w:hAnsi="Cambria"/>
          <w:b/>
          <w:bCs/>
          <w:sz w:val="25"/>
          <w:szCs w:val="25"/>
        </w:rPr>
        <w:t xml:space="preserve">10. Domain Wall Fragments (Type D — Surface Defects)</w:t>
      </w:r>
    </w:p>
    <w:p>
      <w:pPr>
        <w:spacing w:after="88" w:line="258"/>
        <w:jc w:val="both"/>
      </w:pPr>
      <w:r>
        <w:rPr>
          <w:rFonts w:ascii="Cambria" w:cs="Cambria" w:eastAsia="Cambria" w:hAnsi="Cambria"/>
          <w:b/>
          <w:bCs/>
          <w:sz w:val="21"/>
          <w:szCs w:val="21"/>
        </w:rPr>
        <w:t xml:space="preserve">Origin: </w:t>
      </w:r>
      <w:r>
        <w:rPr>
          <w:rFonts w:ascii="Cambria" w:cs="Cambria" w:eastAsia="Cambria" w:hAnsi="Cambria"/>
          <w:sz w:val="21"/>
          <w:szCs w:val="21"/>
        </w:rPr>
        <w:t xml:space="preserve">Pieces of axion domain walls that didn’t collapse completely during QCD crystallisation. During AQN formation, most domain walls collapse into nuggets. But some fragments may survive as free-floating 2D defects in the cosmological crystal.</w:t>
      </w:r>
    </w:p>
    <w:p>
      <w:pPr>
        <w:spacing w:after="88" w:line="258"/>
        <w:jc w:val="both"/>
      </w:pPr>
      <w:r>
        <w:rPr>
          <w:rFonts w:ascii="Cambria" w:cs="Cambria" w:eastAsia="Cambria" w:hAnsi="Cambria"/>
          <w:b/>
          <w:bCs/>
          <w:sz w:val="21"/>
          <w:szCs w:val="21"/>
        </w:rPr>
        <w:t xml:space="preserve">Properties: </w:t>
      </w:r>
      <w:r>
        <w:rPr>
          <w:rFonts w:ascii="Cambria" w:cs="Cambria" w:eastAsia="Cambria" w:hAnsi="Cambria"/>
          <w:sz w:val="21"/>
          <w:szCs w:val="21"/>
        </w:rPr>
        <w:t xml:space="preserve">Surface tension ~ f_a × Λ³_QCD ~ 10⁹ GeV³. Variable mass depending on fragment size. Interact with SM matter only gravitationally and through the axion coupling.</w:t>
      </w:r>
    </w:p>
    <w:p>
      <w:pPr>
        <w:spacing w:after="88" w:line="258"/>
        <w:jc w:val="both"/>
      </w:pPr>
      <w:r>
        <w:rPr>
          <w:rFonts w:ascii="Cambria" w:cs="Cambria" w:eastAsia="Cambria" w:hAnsi="Cambria"/>
          <w:b/>
          <w:bCs/>
          <w:sz w:val="21"/>
          <w:szCs w:val="21"/>
        </w:rPr>
        <w:t xml:space="preserve">BSM-DW1: </w:t>
      </w:r>
      <w:r>
        <w:rPr>
          <w:rFonts w:ascii="Cambria" w:cs="Cambria" w:eastAsia="Cambria" w:hAnsi="Cambria"/>
          <w:sz w:val="21"/>
          <w:szCs w:val="21"/>
        </w:rPr>
        <w:t xml:space="preserve">If stable: contribute to ultra-heavy dark matter (M &gt;&gt; 10 g per fragment). Testable: gravitational microlensing surveys.</w:t>
      </w:r>
    </w:p>
    <w:p>
      <w:pPr>
        <w:pStyle w:val="Heading1"/>
        <w:spacing w:before="290" w:after="145"/>
      </w:pPr>
      <w:r>
        <w:rPr>
          <w:rFonts w:ascii="Cambria" w:cs="Cambria" w:eastAsia="Cambria" w:hAnsi="Cambria"/>
          <w:b/>
          <w:bCs/>
          <w:sz w:val="25"/>
          <w:szCs w:val="25"/>
        </w:rPr>
        <w:t xml:space="preserve">11. Summary: Nine Beyond-SM Particle Classes</w:t>
      </w:r>
    </w:p>
    <w:p>
      <w:pPr>
        <w:spacing w:after="88" w:line="258"/>
        <w:jc w:val="both"/>
      </w:pPr>
      <w:r>
        <w:rPr>
          <w:rFonts w:ascii="Cambria" w:cs="Cambria" w:eastAsia="Cambria" w:hAnsi="Cambria"/>
          <w:b/>
          <w:bCs/>
          <w:sz w:val="21"/>
          <w:szCs w:val="21"/>
        </w:rPr>
        <w:t xml:space="preserve">Graviton: </w:t>
      </w:r>
      <w:r>
        <w:rPr>
          <w:rFonts w:ascii="Cambria" w:cs="Cambria" w:eastAsia="Cambria" w:hAnsi="Cambria"/>
          <w:sz w:val="21"/>
          <w:szCs w:val="21"/>
        </w:rPr>
        <w:t xml:space="preserve">spin-2, m=0, Type A. ω²=c²k²−αl²k⁴. [CDT]</w:t>
      </w:r>
    </w:p>
    <w:p>
      <w:pPr>
        <w:spacing w:after="88" w:line="258"/>
        <w:jc w:val="both"/>
      </w:pPr>
      <w:r>
        <w:rPr>
          <w:rFonts w:ascii="Cambria" w:cs="Cambria" w:eastAsia="Cambria" w:hAnsi="Cambria"/>
          <w:b/>
          <w:bCs/>
          <w:sz w:val="21"/>
          <w:szCs w:val="21"/>
        </w:rPr>
        <w:t xml:space="preserve">Optical phonon DM: </w:t>
      </w:r>
      <w:r>
        <w:rPr>
          <w:rFonts w:ascii="Cambria" w:cs="Cambria" w:eastAsia="Cambria" w:hAnsi="Cambria"/>
          <w:sz w:val="21"/>
          <w:szCs w:val="21"/>
        </w:rPr>
        <w:t xml:space="preserve">spin-0, m~100 GeV, Type B. σ~10⁻⁴² m². [CCDR]</w:t>
      </w:r>
    </w:p>
    <w:p>
      <w:pPr>
        <w:spacing w:after="88" w:line="258"/>
        <w:jc w:val="both"/>
      </w:pPr>
      <w:r>
        <w:rPr>
          <w:rFonts w:ascii="Cambria" w:cs="Cambria" w:eastAsia="Cambria" w:hAnsi="Cambria"/>
          <w:b/>
          <w:bCs/>
          <w:sz w:val="21"/>
          <w:szCs w:val="21"/>
        </w:rPr>
        <w:t xml:space="preserve">Axion: </w:t>
      </w:r>
      <w:r>
        <w:rPr>
          <w:rFonts w:ascii="Cambria" w:cs="Cambria" w:eastAsia="Cambria" w:hAnsi="Cambria"/>
          <w:sz w:val="21"/>
          <w:szCs w:val="21"/>
        </w:rPr>
        <w:t xml:space="preserve">spin-0, m~10⁻⁵–10⁻² eV, Type A. PQ Goldstone. [AQN–CCDR]</w:t>
      </w:r>
    </w:p>
    <w:p>
      <w:pPr>
        <w:spacing w:after="88" w:line="258"/>
        <w:jc w:val="both"/>
      </w:pPr>
      <w:r>
        <w:rPr>
          <w:rFonts w:ascii="Cambria" w:cs="Cambria" w:eastAsia="Cambria" w:hAnsi="Cambria"/>
          <w:b/>
          <w:bCs/>
          <w:sz w:val="21"/>
          <w:szCs w:val="21"/>
        </w:rPr>
        <w:t xml:space="preserve">Right-handed ν: </w:t>
      </w:r>
      <w:r>
        <w:rPr>
          <w:rFonts w:ascii="Cambria" w:cs="Cambria" w:eastAsia="Cambria" w:hAnsi="Cambria"/>
          <w:sz w:val="21"/>
          <w:szCs w:val="21"/>
        </w:rPr>
        <w:t xml:space="preserve">spin-1/2, M_R~10¹⁴ GeV, Type C. Boundary modes. [CDT–CCDR]</w:t>
      </w:r>
    </w:p>
    <w:p>
      <w:pPr>
        <w:spacing w:after="88" w:line="258"/>
        <w:jc w:val="both"/>
      </w:pPr>
      <w:r>
        <w:rPr>
          <w:rFonts w:ascii="Cambria" w:cs="Cambria" w:eastAsia="Cambria" w:hAnsi="Cambria"/>
          <w:b/>
          <w:bCs/>
          <w:sz w:val="21"/>
          <w:szCs w:val="21"/>
        </w:rPr>
        <w:t xml:space="preserve">Dark photon: </w:t>
      </w:r>
      <w:r>
        <w:rPr>
          <w:rFonts w:ascii="Cambria" w:cs="Cambria" w:eastAsia="Cambria" w:hAnsi="Cambria"/>
          <w:sz w:val="21"/>
          <w:szCs w:val="21"/>
        </w:rPr>
        <w:t xml:space="preserve">spin-1, m~0.1 GeV, Type A. ε~ν~10⁻³. [CCDR, conditional]</w:t>
      </w:r>
    </w:p>
    <w:p>
      <w:pPr>
        <w:spacing w:after="88" w:line="258"/>
        <w:jc w:val="both"/>
      </w:pPr>
      <w:r>
        <w:rPr>
          <w:rFonts w:ascii="Cambria" w:cs="Cambria" w:eastAsia="Cambria" w:hAnsi="Cambria"/>
          <w:b/>
          <w:bCs/>
          <w:sz w:val="21"/>
          <w:szCs w:val="21"/>
        </w:rPr>
        <w:t xml:space="preserve">Monopoles: </w:t>
      </w:r>
      <w:r>
        <w:rPr>
          <w:rFonts w:ascii="Cambria" w:cs="Cambria" w:eastAsia="Cambria" w:hAnsi="Cambria"/>
          <w:sz w:val="21"/>
          <w:szCs w:val="21"/>
        </w:rPr>
        <w:t xml:space="preserve">M~10¹⁶ GeV, Type D. Point defects. [CCDR]</w:t>
      </w:r>
    </w:p>
    <w:p>
      <w:pPr>
        <w:spacing w:after="88" w:line="258"/>
        <w:jc w:val="both"/>
      </w:pPr>
      <w:r>
        <w:rPr>
          <w:rFonts w:ascii="Cambria" w:cs="Cambria" w:eastAsia="Cambria" w:hAnsi="Cambria"/>
          <w:b/>
          <w:bCs/>
          <w:sz w:val="21"/>
          <w:szCs w:val="21"/>
        </w:rPr>
        <w:t xml:space="preserve">Cosmic strings: </w:t>
      </w:r>
      <w:r>
        <w:rPr>
          <w:rFonts w:ascii="Cambria" w:cs="Cambria" w:eastAsia="Cambria" w:hAnsi="Cambria"/>
          <w:sz w:val="21"/>
          <w:szCs w:val="21"/>
        </w:rPr>
        <w:t xml:space="preserve">Gμ~ν²×Gμ_Pl, Type D. Crystal dislocations. [CCDR]</w:t>
      </w:r>
    </w:p>
    <w:p>
      <w:pPr>
        <w:spacing w:after="88" w:line="258"/>
        <w:jc w:val="both"/>
      </w:pPr>
      <w:r>
        <w:rPr>
          <w:rFonts w:ascii="Cambria" w:cs="Cambria" w:eastAsia="Cambria" w:hAnsi="Cambria"/>
          <w:b/>
          <w:bCs/>
          <w:sz w:val="21"/>
          <w:szCs w:val="21"/>
        </w:rPr>
        <w:t xml:space="preserve">Baryons as skyrmions: </w:t>
      </w:r>
      <w:r>
        <w:rPr>
          <w:rFonts w:ascii="Cambria" w:cs="Cambria" w:eastAsia="Cambria" w:hAnsi="Cambria"/>
          <w:sz w:val="21"/>
          <w:szCs w:val="21"/>
        </w:rPr>
        <w:t xml:space="preserve">B = winding number. Type D. Topologically stable. [CDT–CCDR]</w:t>
      </w:r>
    </w:p>
    <w:p>
      <w:pPr>
        <w:spacing w:after="88" w:line="258"/>
        <w:jc w:val="both"/>
      </w:pPr>
      <w:r>
        <w:rPr>
          <w:rFonts w:ascii="Cambria" w:cs="Cambria" w:eastAsia="Cambria" w:hAnsi="Cambria"/>
          <w:b/>
          <w:bCs/>
          <w:sz w:val="21"/>
          <w:szCs w:val="21"/>
        </w:rPr>
        <w:t xml:space="preserve">Domain wall fragments: </w:t>
      </w:r>
      <w:r>
        <w:rPr>
          <w:rFonts w:ascii="Cambria" w:cs="Cambria" w:eastAsia="Cambria" w:hAnsi="Cambria"/>
          <w:sz w:val="21"/>
          <w:szCs w:val="21"/>
        </w:rPr>
        <w:t xml:space="preserve">variable mass, Type D. Surface defects. [AQN–CCDR]</w:t>
      </w:r>
    </w:p>
    <w:p>
      <w:pPr>
        <w:pStyle w:val="Heading1"/>
        <w:spacing w:before="290" w:after="145"/>
      </w:pPr>
      <w:r>
        <w:rPr>
          <w:rFonts w:ascii="Cambria" w:cs="Cambria" w:eastAsia="Cambria" w:hAnsi="Cambria"/>
          <w:b/>
          <w:bCs/>
          <w:sz w:val="25"/>
          <w:szCs w:val="25"/>
        </w:rPr>
        <w:t xml:space="preserve">12. The Key Structural Point</w:t>
      </w:r>
    </w:p>
    <w:p>
      <w:pPr>
        <w:spacing w:after="88" w:line="258"/>
        <w:jc w:val="both"/>
      </w:pPr>
      <w:r>
        <w:rPr>
          <w:rFonts w:ascii="Cambria" w:cs="Cambria" w:eastAsia="Cambria" w:hAnsi="Cambria"/>
          <w:sz w:val="21"/>
          <w:szCs w:val="21"/>
        </w:rPr>
        <w:t xml:space="preserve">None of these particles are added by hand. Each is a mathematical consequence of the crystal structure: acoustic phonons must exist (broken translations give the graviton); optical phonons must exist (crystal with a basis gives DM); Goldstone bosons must exist (PQ breaking gives the axion); boundary modes must exist (chiral crystal with a surface gives right-handed neutrinos); topological defects must exist (any crystal has dislocations, domain walls, point defects).</w:t>
      </w:r>
    </w:p>
    <w:p>
      <w:pPr>
        <w:spacing w:after="88" w:line="258"/>
        <w:jc w:val="both"/>
      </w:pPr>
      <w:r>
        <w:rPr>
          <w:rFonts w:ascii="Cambria" w:cs="Cambria" w:eastAsia="Cambria" w:hAnsi="Cambria"/>
          <w:sz w:val="21"/>
          <w:szCs w:val="21"/>
        </w:rPr>
        <w:t xml:space="preserve">The Standard Model is </w:t>
      </w:r>
      <w:r>
        <w:rPr>
          <w:rFonts w:ascii="Cambria" w:cs="Cambria" w:eastAsia="Cambria" w:hAnsi="Cambria"/>
          <w:i/>
          <w:iCs/>
          <w:sz w:val="21"/>
          <w:szCs w:val="21"/>
        </w:rPr>
        <w:t xml:space="preserve">not</w:t>
      </w:r>
      <w:r>
        <w:rPr>
          <w:rFonts w:ascii="Cambria" w:cs="Cambria" w:eastAsia="Cambria" w:hAnsi="Cambria"/>
          <w:sz w:val="21"/>
          <w:szCs w:val="21"/>
        </w:rPr>
        <w:t xml:space="preserve"> the complete particle content of the spacetime crystal. It is the </w:t>
      </w:r>
      <w:r>
        <w:rPr>
          <w:rFonts w:ascii="Cambria" w:cs="Cambria" w:eastAsia="Cambria" w:hAnsi="Cambria"/>
          <w:b/>
          <w:bCs/>
          <w:sz w:val="21"/>
          <w:szCs w:val="21"/>
        </w:rPr>
        <w:t xml:space="preserve">band structure</w:t>
      </w:r>
      <w:r>
        <w:rPr>
          <w:rFonts w:ascii="Cambria" w:cs="Cambria" w:eastAsia="Cambria" w:hAnsi="Cambria"/>
          <w:sz w:val="21"/>
          <w:szCs w:val="21"/>
        </w:rPr>
        <w:t xml:space="preserve"> of the perfect crystal. The beyond-SM particles are the excitations that the band structure misses: the acoustic branch (graviton), the optical branch (DM), the Goldstone sector (axion), the surface states (sterile neutrinos), and the defect excitations (monopoles, strings, skyrmions, domain walls).</w:t>
      </w:r>
    </w:p>
    <w:p>
      <w:pPr>
        <w:spacing w:after="88" w:line="258"/>
        <w:jc w:val="both"/>
      </w:pPr>
      <w:r>
        <w:rPr>
          <w:rFonts w:ascii="Cambria" w:cs="Cambria" w:eastAsia="Cambria" w:hAnsi="Cambria"/>
          <w:b/>
          <w:bCs/>
          <w:sz w:val="21"/>
          <w:szCs w:val="21"/>
        </w:rPr>
        <w:t xml:space="preserve">The crystal is richer than the band structure.</w:t>
      </w:r>
      <w:r>
        <w:rPr>
          <w:rFonts w:ascii="Cambria" w:cs="Cambria" w:eastAsia="Cambria" w:hAnsi="Cambria"/>
          <w:sz w:val="21"/>
          <w:szCs w:val="21"/>
        </w:rPr>
        <w:t xml:space="preserve"> That is why there is physics beyond the Standard Model.</w:t>
      </w:r>
    </w:p>
    <w:p>
      <w:pPr>
        <w:pStyle w:val="Heading1"/>
        <w:spacing w:before="290" w:after="145"/>
      </w:pPr>
      <w:r>
        <w:rPr>
          <w:rFonts w:ascii="Cambria" w:cs="Cambria" w:eastAsia="Cambria" w:hAnsi="Cambria"/>
          <w:b/>
          <w:bCs/>
          <w:sz w:val="25"/>
          <w:szCs w:val="25"/>
        </w:rPr>
        <w:t xml:space="preserve">References</w:t>
      </w:r>
    </w:p>
    <w:p>
      <w:pPr>
        <w:spacing w:after="88" w:line="258"/>
        <w:jc w:val="both"/>
      </w:pPr>
      <w:r>
        <w:rPr>
          <w:rFonts w:ascii="Cambria" w:cs="Cambria" w:eastAsia="Cambria" w:hAnsi="Cambria"/>
          <w:sz w:val="21"/>
          <w:szCs w:val="21"/>
        </w:rPr>
        <w:t xml:space="preserve">[1] Skyrme (1961). Proc. Roy. Soc. A 260, 127. [2] ’t Hooft (1974). NPB 79, 276. [3] Peccei &amp; Quinn (1977). PRL 38, 1440. [4] Zhitnitsky (2003). JCAP 10, 010.</w:t>
      </w:r>
    </w:p>
    <w:p>
      <w:pPr>
        <w:spacing w:after="88" w:line="258"/>
        <w:jc w:val="both"/>
      </w:pPr>
      <w:r>
        <w:rPr>
          <w:rFonts w:ascii="Cambria" w:cs="Cambria" w:eastAsia="Cambria" w:hAnsi="Cambria"/>
          <w:sz w:val="21"/>
          <w:szCs w:val="21"/>
        </w:rPr>
        <w:t xml:space="preserve">[5] Ambjørn, Jurkiewicz &amp; Loll (2004). PRL 93, 131301. [6] Furey (2012/2018). PLB 785, 84. [7] Connes (1996). CMP 182, 155. [8] Shapiro &amp; Solà (2002). PLB 530, 10. [9] DESI (2025). arXiv:2503.14738.</w:t>
      </w:r>
    </w:p>
    <w:sectPr>
      <w:pgSz w:w="12240" w:h="15840" w:orient="portrait"/>
      <w:pgMar w:top="12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90" w:after="145"/>
      <w:outlineLvl w:val="0"/>
    </w:pPr>
    <w:rPr>
      <w:rFonts w:ascii="Cambria" w:cs="Cambria" w:eastAsia="Cambria" w:hAnsi="Cambria"/>
      <w:b/>
      <w:bCs/>
      <w:sz w:val="25"/>
      <w:szCs w:val="25"/>
    </w:rPr>
  </w:style>
  <w:style w:type="paragraph" w:styleId="Heading2">
    <w:name w:val="Heading 2"/>
    <w:basedOn w:val="Normal"/>
    <w:next w:val="Normal"/>
    <w:qFormat/>
    <w:pPr>
      <w:spacing w:before="210" w:after="105"/>
      <w:outlineLvl w:val="1"/>
    </w:pPr>
    <w:rPr>
      <w:rFonts w:ascii="Cambria" w:cs="Cambria" w:eastAsia="Cambria" w:hAnsi="Cambr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2026-03-28T00:07:53.602Z</dcterms:created>
  <dcterms:modified xsi:type="dcterms:W3CDTF">2026-03-28T00:07:53.603Z</dcterms:modified>
</cp:coreProperties>
</file>

<file path=docProps/custom.xml><?xml version="1.0" encoding="utf-8"?>
<Properties xmlns="http://schemas.openxmlformats.org/officeDocument/2006/custom-properties" xmlns:vt="http://schemas.openxmlformats.org/officeDocument/2006/docPropsVTypes"/>
</file>