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53175">
      <w:pPr>
        <w:spacing w:before="0" w:after="120"/>
        <w:jc w:val="center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36"/>
          <w:szCs w:val="36"/>
        </w:rPr>
        <w:t>Кристалографічна космологія крізь призму редукції вимірів:</w:t>
      </w:r>
    </w:p>
    <w:p w14:paraId="093F2917">
      <w:pPr>
        <w:spacing w:before="0" w:after="12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2C3A6B"/>
          <w:sz w:val="30"/>
          <w:szCs w:val="30"/>
        </w:rPr>
        <w:t>Великомасштабна структура, Великий Вибух та чорні діри
як послідовні фазові переходи у вимірній ієрархії</w:t>
      </w:r>
    </w:p>
    <w:p w14:paraId="65F63557">
      <w:pPr>
        <w:spacing w:before="60" w:after="0"/>
      </w:pPr>
    </w:p>
    <w:p w14:paraId="6E007BA4">
      <w:pPr>
        <w:spacing w:before="0" w:after="60"/>
        <w:jc w:val="center"/>
        <w:rPr>
          <w:rFonts w:hint="default" w:ascii="Arial" w:hAnsi="Arial" w:eastAsia="Arial" w:cs="Arial"/>
          <w:i/>
          <w:iCs/>
          <w:color w:val="718096"/>
          <w:sz w:val="22"/>
          <w:szCs w:val="22"/>
          <w:lang w:val="uk-UA"/>
        </w:rPr>
      </w:pPr>
      <w:r>
        <w:rPr>
          <w:rFonts w:ascii="Arial" w:hAnsi="Arial" w:eastAsia="Arial" w:cs="Arial"/>
          <w:i/>
          <w:iCs/>
          <w:color w:val="718096"/>
          <w:sz w:val="22"/>
          <w:szCs w:val="22"/>
          <w:lang w:val="uk-UA"/>
        </w:rPr>
        <w:t>Р</w:t>
      </w:r>
      <w:r>
        <w:rPr>
          <w:rFonts w:hint="default" w:ascii="Arial" w:hAnsi="Arial" w:eastAsia="Arial" w:cs="Arial"/>
          <w:i/>
          <w:iCs/>
          <w:color w:val="718096"/>
          <w:sz w:val="22"/>
          <w:szCs w:val="22"/>
          <w:lang w:val="en-GB"/>
        </w:rPr>
        <w:t>a</w:t>
      </w:r>
      <w:r>
        <w:rPr>
          <w:rFonts w:ascii="Arial" w:hAnsi="Arial" w:eastAsia="Arial" w:cs="Arial"/>
          <w:i/>
          <w:iCs/>
          <w:color w:val="718096"/>
          <w:sz w:val="22"/>
          <w:szCs w:val="22"/>
          <w:lang w:val="uk-UA"/>
        </w:rPr>
        <w:t>ковський</w:t>
      </w:r>
      <w:r>
        <w:rPr>
          <w:rFonts w:hint="default" w:ascii="Arial" w:hAnsi="Arial" w:eastAsia="Arial" w:cs="Arial"/>
          <w:i/>
          <w:iCs/>
          <w:color w:val="718096"/>
          <w:sz w:val="22"/>
          <w:szCs w:val="22"/>
          <w:lang w:val="uk-UA"/>
        </w:rPr>
        <w:t xml:space="preserve"> Дмитро Віталійович</w:t>
      </w:r>
    </w:p>
    <w:p w14:paraId="6B79BB4E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718096"/>
          <w:sz w:val="22"/>
          <w:szCs w:val="22"/>
        </w:rPr>
        <w:t>[Установи приховано для подвійного сліпого рецензування]</w:t>
      </w:r>
    </w:p>
    <w:p w14:paraId="4B378805">
      <w:pPr>
        <w:spacing w:before="0" w:after="60"/>
        <w:jc w:val="center"/>
        <w:rPr>
          <w:rFonts w:hint="default"/>
          <w:lang w:val="en-GB"/>
        </w:rPr>
      </w:pPr>
      <w:r>
        <w:rPr>
          <w:rFonts w:ascii="Arial" w:hAnsi="Arial" w:eastAsia="Arial" w:cs="Arial"/>
          <w:i/>
          <w:iCs/>
          <w:color w:val="718096"/>
          <w:sz w:val="22"/>
          <w:szCs w:val="22"/>
        </w:rPr>
        <w:t xml:space="preserve">Для листування: </w:t>
      </w:r>
      <w:r>
        <w:rPr>
          <w:rFonts w:hint="default" w:ascii="Arial" w:hAnsi="Arial" w:eastAsia="Arial" w:cs="Arial"/>
          <w:i/>
          <w:iCs/>
          <w:color w:val="718096"/>
          <w:sz w:val="22"/>
          <w:szCs w:val="22"/>
          <w:lang w:val="en-GB"/>
        </w:rPr>
        <w:t>rakovpublic@gmail.com</w:t>
      </w:r>
    </w:p>
    <w:p w14:paraId="181B2C88">
      <w:pPr>
        <w:spacing w:before="0" w:after="60"/>
        <w:jc w:val="center"/>
      </w:pPr>
      <w:r>
        <w:rPr>
          <w:rFonts w:ascii="Arial" w:hAnsi="Arial" w:eastAsia="Arial" w:cs="Arial"/>
          <w:color w:val="718096"/>
          <w:sz w:val="22"/>
          <w:szCs w:val="22"/>
        </w:rPr>
        <w:t>Подано: березень 2026 р.</w:t>
      </w:r>
    </w:p>
    <w:p w14:paraId="49418DD1">
      <w:pPr>
        <w:pBdr>
          <w:bottom w:val="single" w:color="CCCCCC" w:sz="4" w:space="1"/>
        </w:pBdr>
        <w:spacing w:before="160" w:after="160"/>
      </w:pPr>
      <w:bookmarkStart w:id="0" w:name="_GoBack"/>
      <w:bookmarkEnd w:id="0"/>
    </w:p>
    <w:p w14:paraId="653BC705">
      <w:pPr>
        <w:spacing w:before="0" w:after="6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Ключові слова: </w:t>
      </w:r>
      <w:r>
        <w:rPr>
          <w:rFonts w:ascii="Arial" w:hAnsi="Arial" w:eastAsia="Arial" w:cs="Arial"/>
          <w:i/>
          <w:iCs/>
          <w:color w:val="4A5568"/>
          <w:sz w:val="22"/>
          <w:szCs w:val="22"/>
        </w:rPr>
        <w:t>великомасштабна структура; баріонні акустичні осциляції; редукція вимірів; топологічні дефекти; космологія браней; механізм Кіббла; модель біжучого вакууму; кристалографічна аналогія; сингулярність Великого Вибуху; термодинаміка чорних дір; голографічний принцип; ентропія Бекенштейна-Гокінґа; межа KSS; субквантова механіка</w:t>
      </w:r>
    </w:p>
    <w:p w14:paraId="775782CE">
      <w:pPr>
        <w:spacing w:before="0" w:after="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PACS: </w:t>
      </w:r>
      <w:r>
        <w:rPr>
          <w:rFonts w:ascii="Arial" w:hAnsi="Arial" w:eastAsia="Arial" w:cs="Arial"/>
          <w:color w:val="4A5568"/>
          <w:sz w:val="22"/>
          <w:szCs w:val="22"/>
        </w:rPr>
        <w:t>98.80.-k, 98.65.Dx, 11.25.Mj, 11.27.+d, 64.60.Bd, 04.70.Dy</w:t>
      </w:r>
    </w:p>
    <w:p w14:paraId="51F139D3">
      <w:pPr>
        <w:pBdr>
          <w:bottom w:val="single" w:color="CCCCCC" w:sz="4" w:space="1"/>
        </w:pBdr>
        <w:spacing w:before="160" w:after="160"/>
      </w:pPr>
    </w:p>
    <w:p w14:paraId="0D37836E">
      <w:pPr>
        <w:spacing w:before="0" w:after="120"/>
        <w:jc w:val="center"/>
      </w:pPr>
      <w:r>
        <w:rPr>
          <w:rFonts w:ascii="Arial" w:hAnsi="Arial" w:eastAsia="Arial" w:cs="Arial"/>
          <w:b/>
          <w:bCs/>
          <w:caps/>
          <w:color w:val="1A1A2E"/>
          <w:spacing w:val="80"/>
          <w:sz w:val="24"/>
          <w:szCs w:val="24"/>
        </w:rPr>
        <w:t>АНОТАЦІЯ</w:t>
      </w:r>
    </w:p>
    <w:p w14:paraId="3FD52CEC">
      <w:pPr>
        <w:spacing w:before="0" w:after="200" w:line="264" w:lineRule="auto"/>
        <w:ind w:left="720" w:right="720"/>
        <w:jc w:val="both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Ми розвиваємо кристалографічну космологію крізь призму редукції вимірів (ККВПРВ) — єдину теоретичну концепцію, у якій великомасштабна структура Всесвіту, Великий Вибух та формування чорних дір об'єднуються як послідовні фазові переходи у вимірній ієрархії. Концепція спирається на єдиний принцип: коли інформаційний вміст фізичної системи насичує голографічну межу, що відповідає її поточній вимірності, відбувається фазовий перехід, який проектує систему на нижчовимірний опис, виділяючи енергетичну вартість переходу у вигляді теплового випромінювання. Виявлено та проаналізовано три такі переходи. (i) Великий Вибух був редукцією з N-вимірного об'єму у 3+1-вимірну гіперповерхню, що пояснює проблеми горизонту і плоскості без інфляції, замінює початкову сингулярність подією нуклеації та задає початкові умови моделі біжучого вакууму (МБВ). (ii) Космічна павутина є структурою зерен утвореного 3+1-вимірного кристалу, де масштаб баріонних акустичних осциляцій (BAO) r* ≈ 147 Мпк слугує сталою ґратки, філаменти — межами зерен, утвореними за механізмом Кіббла, а кластерні вузли — дислокаціями потрійних стиків. (iii) Формування чорної діри є безперервною редукцією з 3+1 вимірів у 2+1-вимірне кодування на горизонті подій, де ентропія Бекенштейна-Гокінґа насичує голографічну межу, сингулярність замінюється артефактом проекції, а випромінювання Гокінґа є повільним зворотним процесом редукції. Концепція формулює п'ять класів перевірюваних передбачень: залежний від червоного зміщення зсув масштабу BAO δr*/r* ∼ ν/2 ∼ 5×10⁻⁴ (DESI DR3/DR4); негаусові особливості бі спектру з гексагональною топологією на субмасштабах BAO (Euclid); понадBAO орієнтаційні кореляції філаментів; аномалії CMB на великих кутах як геометричний відбиток вищовимірного прообразу; та універсальність межі в'язкості KSS η/s = ħ/4πk_B для чорних дір і кварк-глюонної плазми як сигнатури вимірної фазової межі.</w:t>
      </w:r>
    </w:p>
    <w:p w14:paraId="4CB7952D">
      <w:pPr>
        <w:pBdr>
          <w:bottom w:val="single" w:color="CCCCCC" w:sz="4" w:space="1"/>
        </w:pBdr>
        <w:spacing w:before="160" w:after="160"/>
      </w:pPr>
    </w:p>
    <w:p w14:paraId="3E74DF25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1. ВСТУП</w:t>
      </w:r>
    </w:p>
    <w:p w14:paraId="27D975E1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Великомасштабна структура Всесвіту, космологічні початкові умови та термодинаміка чорних дір традиційно розглядаються як окремі галузі теоретичної фізики, пов'язані лише загальними рамками загальної теорії відносності та квантової теорії поля. У цій статті ми стверджуємо, що всі три є проявами єдиного фізичного процесу: редукції вимірів — фазового переходу, за допомогою якого система при критичній інформаційній густині проектується на нижчовимірний опис.</w:t>
      </w:r>
    </w:p>
    <w:p w14:paraId="5365177F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Ми розвиваємо цей аргумент у рамках кристалографічної космології крізь призму редукції вимірів (ККВПРВ), вперше запропонованої для пояснення морфології космічної павутини. У своїй початковій формі ККВПРВ визначала після інфляційний Всесвіт як пересичене середовище, що кристалізується під впливом топологічних дефектів у вищовимірному об'ємі, з масштабом BAO r* ≈ 147 Мпк як сталою ґратки та механізмом Кіббла, що керує топологією меж зерен. Тут ми розширюємо ККВПРВ у двох напрямках. По-перше, ми стверджуємо, що сам Великий Вибух був подією редукції вимірів, яка нуклеювала 3+1-вимірний кристал з вищовимірного об'єму. По-друге, ми стверджуємо, що формування чорної діри є тією самою редукцією, що безперервно відбувається в кристалі, проектуючи 3+1-вимірну матерію на 2+1-вимірне кодування горизонту.</w:t>
      </w:r>
    </w:p>
    <w:p w14:paraId="43F6968F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Об'єднувальний принцип — голографічна межа. У кожному випадку фазовий перехід спрацьовує, коли інформаційний вміст регіону насичує межу S ≤ A/4l²_pl, де A — площа граничної поверхні в поточному вимірі. При цій критичній густині поточний вимірний опис не може більше вмістити інформацію, і проекція на нижчовимірну фазу є вимушеною. Сингулярності, що передбачаються загальною теорією відносності як при Великому Вибуху, так і в центрах чорних дір, у цій картині є координатними патологіями карти проекції, а не фізичними розбіжностями.</w:t>
      </w:r>
    </w:p>
    <w:p w14:paraId="0E0B04BF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Стаття побудована так. Розділ 2 розглядає спостережну феноменологію. Розділ 3 розвиває термодинамічну структуру. Розділ 4 представляє вищовимірний механізм нуклеації. Розділ 5 аналізує Великий Вибух як редукцію вимірів. Розділ 6 аналізує формування чорних дір. Розділ 7 формалізує проекцію та квантову статистику. Розділ 8 виводить спостережні передбачення. Розділи 9 і 10 обговорюють зв'язки та обмеження. Розділ 11 підводить підсумки.</w:t>
      </w:r>
    </w:p>
    <w:p w14:paraId="56C4B902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Скрізь c = ħ = k_B = 1. Параметри Planck 2018 [8]: H₀ = 67,4 км с⁻¹ Мпк⁻¹, Ωm = 0,315, ΩΛ = 0,685.</w:t>
      </w:r>
    </w:p>
    <w:p w14:paraId="0A4CEA0B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2. СПОСТЕРЕЖНИЙ КОНТЕКСТ</w:t>
      </w:r>
    </w:p>
    <w:p w14:paraId="7FAFBB75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2.1 Масштаб BAO як стала ґратки</w:t>
      </w:r>
    </w:p>
    <w:p w14:paraId="5A99BB94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Горизонт звуку BAO, заморожений у момент рекомбінації:</w:t>
      </w:r>
    </w:p>
    <w:p w14:paraId="7509F51C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r* = ∫₀^t* cs/a(t) dt ≈ 147,09 ± 0,26 Мпк   [DESI DR2, 2025]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(1)</w:t>
      </w:r>
    </w:p>
    <w:p w14:paraId="34565310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проявляється як Бреґґ-подібний пік у двоточковій функції кореляції галактик і гармонічні піки в P(k) при k_n = nπ/r*. У ККВПРВ це стала ґратки космологічного кристалу, задана балансом між гравітаційним тяжінням та тиском випромінювання у фотон-баріонній рідині в момент рекомбінації.</w:t>
      </w:r>
    </w:p>
    <w:p w14:paraId="19CEB52B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2.2 Морфологія космічної павутини як структура зерен</w:t>
      </w:r>
    </w:p>
    <w:p w14:paraId="29B621BE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Топологічна класифікація космічної павутини методами NEXUS+ [10], T-web [11] і персистентності [23] дає морфологічну статистику — криві роду, числа Бетті, функціонали Мінковського — кількісно сумісну зі структурами зерен полікристалів [24]. Вузли відповідають дислокаціям потрійних стиків; філаменти і стінки — межам зерен; войди — самим зернам.</w:t>
      </w:r>
    </w:p>
    <w:p w14:paraId="1CD453B7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2.3 Термодинаміка чорних дір як вимірна сигнатура</w:t>
      </w:r>
    </w:p>
    <w:p w14:paraId="744276E5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Ентропія Бекенштейна-Гокінґа S_BH = A/4l²_pl масштабується з площею горизонту, а не з об'ємом — визначальна властивість 2+1-вимірного кодування 3+1-вимірної фізики. Температура Гокінґа T_H = ħc³/8πGMk_B є тепловою вартістю вимірного переходу, аналогічно до температури де Ситтера T_dS = ħH/2πk_Bc космологічного горизонту. Обидва насичують голографічну межу; обидва випромінюють теплове випромінювання як сигнатуру редукції вимірів.</w:t>
      </w:r>
    </w:p>
    <w:p w14:paraId="514AE698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3. БІЖУЧИЙ ВАКУУМ ЯК ОХОЛОДЖУВАНЕ СЕРЕДОВИЩЕ КРИСТАЛІЗАЦІЇ</w:t>
      </w:r>
    </w:p>
    <w:p w14:paraId="359B6051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3.1 Рівняння стану МБВ</w:t>
      </w:r>
    </w:p>
    <w:p w14:paraId="7835AA12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Модель біжучого вакууму (МБВ) дає густину вакуумної енергії як функцію швидкості Габбла H [12,13]:</w:t>
      </w:r>
    </w:p>
    <w:p w14:paraId="2E9B1B0D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ρ_vac(H) = C₀ + νm²H²/M²_pl + αH⁴/H²_I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(2)</w:t>
      </w:r>
    </w:p>
    <w:p w14:paraId="32B13D04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де адіабатична ренормалізація у викривленому просторі-часі скасовує квартичні розбіжності, залишаючи кінцеві доданки бігу. Коефіцієнт бігу ν ~ 10⁻³ узгоджується з DESI DR2 w₀ = -0,99 ± 0,04, w_a = -0,37 ± 0,14 на рівні 3σ [8].</w:t>
      </w:r>
    </w:p>
    <w:p w14:paraId="15C3031E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Температура Гіббонса-Гокінґа T_dS = ħH/2πk_Bc змінюється разом з H, спадаючи від ~10¹² К під час інфляції до ~10⁻³⁰ К сьогодні. Рівняння бігу МБВ dρ_vac/d(ln H) = νm²H²/M²_pl є структурно законом охолодження dU/dT = C(T), де H відіграє роль температури, а νm²/M²_pl — теплоємності.</w:t>
      </w:r>
    </w:p>
    <w:p w14:paraId="3075CEB2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3.2 Пересичення та нуклеація</w:t>
      </w:r>
    </w:p>
    <w:p w14:paraId="44A56914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Космологічний ступінь пересичення:</w:t>
      </w:r>
    </w:p>
    <w:p w14:paraId="45B1AD2A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S_cosmo ≡ ρ_vac(H_I)/ρ_vac(H_∞) ~ (H_I/H_∞)^4/α &gt;&gt; 1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(3)</w:t>
      </w:r>
    </w:p>
    <w:p w14:paraId="1A4A1738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є величезним під час і після інфляції. Механізм Кіббла [16] керує як лабораторним кристалоутворенням, так і формуванням космічної павутини: при охолодженні неперервна симетрія G порушується до підгрупи H, многовид вакууму π₀(G/H) визначає топологію дефектів, а скейлінг Зурека-Кіббла ξ ~ (H* t*)^{1/2} передбачає інтервал між дефектами — ототожнений у ККВПРВ з r*.</w:t>
      </w:r>
    </w:p>
    <w:p w14:paraId="692705C7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4. ВИЩОВИМІРНА НУКЛЕАЦІЯ КОСМІЧНОЇ СТРУКТУРИ</w:t>
      </w:r>
    </w:p>
    <w:p w14:paraId="4FC1A8D6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4.1 Формула проекції</w:t>
      </w:r>
    </w:p>
    <w:p w14:paraId="0E1A901D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Моделюючи спостережуваний Всесвіт як брань Σ у N-вимірному об'ємі ℳ:</w:t>
      </w:r>
    </w:p>
    <w:p w14:paraId="22099581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ρ_3D(x) = ∫ ρ_ND(x,y) δ^{N-4}(y - y_brane) d^{N-4}y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(4)</w:t>
      </w:r>
    </w:p>
    <w:p w14:paraId="3862A421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Точкові дефекти, струни та стінки об'єму проектуються на 3D монополі, філаменти та листи відповідно. При деформаційному факторі Рандалла-Сандрума K(y) = e^{-k|y|} [29] ефективна 3D стала зв'язку:</w:t>
      </w:r>
    </w:p>
    <w:p w14:paraId="7B126C15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g_eff = g_{N-4} / (kδy)^{(N-4)/2}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(5)</w:t>
      </w:r>
    </w:p>
    <w:p w14:paraId="100E68E0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експоненціально пригнічена масштабом компактифікації, що природно пояснює слабкість ефектів об'єму на 3D фізику. Ґратка дефектів об'єму породжує регулярність масштабу BAO, що спостерігається в космічній павутині.</w:t>
      </w:r>
    </w:p>
    <w:p w14:paraId="2834EA82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5. ВЕЛИКИЙ ВИБУХ ЯК ПЕРВИННА ПОДІЯ РЕДУКЦІЇ ВИМІРІВ</w:t>
      </w:r>
    </w:p>
    <w:p w14:paraId="0033CA99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5.1 Проблеми горизонту і плоскості без інфляції</w:t>
      </w:r>
    </w:p>
    <w:p w14:paraId="1B4ADEF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У стандартному описі ΛCDM проблема горизонту — ізотропія CMB в каузально роз'єднаних регіонах — потребує інфляції для розширення каузального горизонту до рекомбінації. У ККВПРВ проблема не виникає: всі точки 3+1-вимірного зрізу перебували в каузальному контакті у вищовимірному прообразі до події редукції. Однорідність CMB є геометричним наслідком зв'язаного ND-прообразу, а не тонкого підлаштування.</w:t>
      </w:r>
    </w:p>
    <w:p w14:paraId="108F5B33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Проблема плоскості — майже точна плоскість Ω_total = 1,0000 ± 0,0002 (Planck 2018), що потребує підлаштування порядку 10⁻¶⁰ при Планківській епосі — однаково вирішується. Проекція з вищовимірного простору на пласку гіперповерхню природно породжує пласку індуковану геометрію. Плоскість Всесвіту є плоскістю поверхні проекції, а не збігом обставин.</w:t>
      </w:r>
    </w:p>
    <w:p w14:paraId="609E54A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Інфляція, у цій картині, не відсутня, а переосмислена. Експоненційне розширення H⁴-ери МБВ є динамічною релаксацією щойно нуклейованого 3+1-вимірного кристалу до його рівноважної геометрії — аналог швидкого переналаштування матеріалу одразу після фазового переходу, перш ніж він набуває кристалічної структури.</w:t>
      </w:r>
    </w:p>
    <w:p w14:paraId="12D05658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5.2 Сингулярність Великого Вибуху як артефакт проекції</w:t>
      </w:r>
    </w:p>
    <w:p w14:paraId="74B1FC7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Теореми сингулярності Пенроуза-Гокінґа гарантують, що класична ЗТВ руйнується при t = 0. У ККВПРВ це руйнування є не фізичною розбіжністю, а координатною патологією: гладка ND-подія нуклеації не може бути безперервно представлена в 3+1-вимірних координатах, що породжує уявну сингулярність на межі карти проекції. Той самий артефакт виникає при проекції сфери на площину.</w:t>
      </w:r>
    </w:p>
    <w:p w14:paraId="3307EB9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Питання «що було до Великого Вибуху?» тому є змістовним і допускає відповідь: вищовимірний прообраз існує і еволюціонує, але не може бути представлений у 3+1-вимірних координатах до події редукції.</w:t>
      </w:r>
    </w:p>
    <w:p w14:paraId="60A508A1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5.3 Початкова умова МБВ</w:t>
      </w:r>
    </w:p>
    <w:p w14:paraId="694E7973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Подія редукції вимірів задає початкову умову МБВ. У момент редукції:</w:t>
      </w:r>
    </w:p>
    <w:p w14:paraId="5F8ADA54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H_initial = H_I,    T_initial ~ M_pl,    ρ_vac(H_I) ~ αH²_I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(6)</w:t>
      </w:r>
    </w:p>
    <w:p w14:paraId="61968326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Енергія колапсуючих додаткових вимірів термалізується у 3+1-вимірному зрізі як ванна випромінювання:</w:t>
      </w:r>
    </w:p>
    <w:p w14:paraId="53F121AC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T_Bang ~ (M_pl⁴ × Vol_extra)^{1/4} ~ M_pl ~ 10^{32} К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(7)</w:t>
      </w:r>
    </w:p>
    <w:p w14:paraId="7D54EA0D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для додаткових вимірів планківського масштабу. Це і є вогняна куля Великого Вибуху. Уся подальша крива охолодження МБВ є хронологією охолодження 3+1-вимірного кристалу від моменту його нуклеації.</w:t>
      </w:r>
    </w:p>
    <w:p w14:paraId="34785D28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5.4 Тригери нуклеації та мультивсесвіт</w:t>
      </w:r>
    </w:p>
    <w:p w14:paraId="3F20619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Три механізми можуть запустити редукцію. (i) Теплова флуктуація в ND-об'ємі: швидкість нуклеації Γ ~ exp(-S_E) стає порядку одиниці при достатньо гарячому або пересиченому об'ємі. (ii) Охолодження-індукований перехід: при охолодженні ND-системи 3+1-вимірна фаза стає термодинамічно бажаною нижче критичної температури T_c, аналогічно до замерзання води у лід. (iii) Зіткнення браней (екпіроз [37]): зіткнення другої брані з нашою виділяє енергію Великого Вибуху. В усіх трьох випадках інші події нуклеації деінде в об'ємі породжують інші всесвіти — мультивсесвіт кристалів в одному вищовимірному середовищі.</w:t>
      </w:r>
    </w:p>
    <w:p w14:paraId="0303E814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5.5 Спостережні відбитки прообразу</w:t>
      </w:r>
    </w:p>
    <w:p w14:paraId="306691DE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Геометрія вищовимірного прообразу залишає відбитки в первинному спектрі потужності. Нахил спектра n_s = 0,965 ± 0,004 (3,5σ від масштабної інваріантності) визначається кривизною ND-прообразу у точці нуклеації. Дефіцит потужності CMB на великих кутах (квадрупольна аномалія l = 2) є природним наслідком скінченної геометрії регіону нуклеації. Придушення тензорних мод r &lt; 0,036 узгоджується з анізотропним депонуванням енергії в події редукції.</w:t>
      </w:r>
    </w:p>
    <w:p w14:paraId="626369A0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6. ФОРМУВАННЯ ЧОРНИХ ДІР ЯК БЕЗПЕРЕРВНА РЕДУКЦІЯ ВИМІРІВ</w:t>
      </w:r>
    </w:p>
    <w:p w14:paraId="583D7CBD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6.1 Голографічна межа як критерій фазового переходу</w:t>
      </w:r>
    </w:p>
    <w:p w14:paraId="0076A8EA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Ентропія Бекенштейна-Гокінґа S_BH = A/4l²_pl насичує голографічну межу для 3+1-вимірного регіону площею A. Це насичення є критерієм ККВПРВ для редукції вимірів: коли інформаційний вміст матерії, що колапсує, досягає S_BH, 3+1-вимірний опис більше не може її вмістити, і система редукується до 2+1-вимірного граничного кодування на горизонті подій.</w:t>
      </w:r>
    </w:p>
    <w:p w14:paraId="1F77CD0B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Формування чорної діри тому принципово не відрізняється від Великого Вибуху — це той самий фазовий перехід у меншому масштабі всередині кристалу:</w:t>
      </w:r>
    </w:p>
    <w:p w14:paraId="4539AF1A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Великий Вибух:   об'єм (ND) → 3+1 вим   спрацьовує насичення голографічної межі об'єму</w:t>
      </w:r>
    </w:p>
    <w:p w14:paraId="4D5F3795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Чорна діра:      3+1 вим → 2+1 вим       спрацьовує насичення 3D голографічної межі</w:t>
      </w:r>
    </w:p>
    <w:p w14:paraId="30B6310A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6.2 Сингулярності як артефакти проекції</w:t>
      </w:r>
    </w:p>
    <w:p w14:paraId="7A38794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Сингулярність чорної діри, передбачена класичною ЗТВ, у ККВПРВ є точним аналогом сингулярності Великого Вибуху: математична межа карти проекції з 3+1 на 2+1 виміри. Реальне нутрощів є прообразом проекції горизонту — геометрично регулярний регіон, опис якого потребує 3+1-вимірних координат, але який кодується на 2+1-вимірному горизонті для зовнішніх спостерігачів.</w:t>
      </w:r>
    </w:p>
    <w:p w14:paraId="0349C510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У ККВПРВ у природі немає фізичних сингулярностей. Як сингулярність Великого Вибуху, так і сингулярність чорної діри є координатними патологіями вимірної проекції.</w:t>
      </w:r>
    </w:p>
    <w:p w14:paraId="206EECE2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6.3 Випромінювання Гокінґа як зворотна вимірна редукція</w:t>
      </w:r>
    </w:p>
    <w:p w14:paraId="1D90D4F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Випромінювання Гокінґа при температурі:</w:t>
      </w:r>
    </w:p>
    <w:p w14:paraId="7B30EFF7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T_H = ħc³ / 8πGMk_B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(8)</w:t>
      </w:r>
    </w:p>
    <w:p w14:paraId="7D556138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є тепловим витоком 2+1-вимірного кодування горизонту назад у 3+1-вимірний зовнішній простір — зворотний процес редукції вимірів. Це структурно ідентично випромінюванню де Ситтера:</w:t>
      </w:r>
    </w:p>
    <w:p w14:paraId="656C4773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T_{dS} = ħH / 2πk_Bc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(9)</w:t>
      </w:r>
    </w:p>
    <w:p w14:paraId="12A7403D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яке є витоком кодування горизонту де Ситтера назад у всесвіт, що розширюється. Обидва є зворотними вимірними редукціями; обидва виробляють теплове випромінювання як енергетичну вартість зворотного процесу.</w:t>
      </w:r>
    </w:p>
    <w:p w14:paraId="40462BE1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6.4 Нутрощів як дитячий всесвіт</w:t>
      </w:r>
    </w:p>
    <w:p w14:paraId="44842EA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Прообраз проекції горизонту є геометрично регулярним 3+1-вимірним просторово-часовим нутрощів. Для достатньо масивної чорної діри це нутрощів може зазнати власної нуклеації — новий Великий Вибух, що створює новий 3+1-вимірний кристал, який розширюється незалежно від зовнішнього простору. Тригер той самий: насичення голографічної межі всередині чорної діри, що змушує до подальшої редукції або, еквівалентно, до нової нуклеації назовні від нутрощів.</w:t>
      </w:r>
    </w:p>
    <w:p w14:paraId="0EFA1AFE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Цей механізм забезпечує фізичну основу для космологічного природного відбору Смоліна [44] і узгоджується з конформною циклічною космологією Пенроуза [45]: кожна фаза де Ситтера асимптотично наближається до умов для нової події нуклеації, а температура де Ситтера T_{dS} = ħH_∞/2πk_Bc забезпечує незворотну теплову флуктуацію, яка запобігає повному охолодженню.</w:t>
      </w:r>
    </w:p>
    <w:p w14:paraId="06639386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6.5 Межа KSS як універсальна сигнатура вимірної фазової межі</w:t>
      </w:r>
    </w:p>
    <w:p w14:paraId="0C1CCFDC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Розтягнутий горизонт — перехідний шар мембранної парадигми між 3+1-вимірним зовнішнім простором і 2+1-вимірним горизонтом — поводиться як в'язка 2+1-вимірна рідина [46]. Його зсувна в'язкість задовольняє:</w:t>
      </w:r>
    </w:p>
    <w:p w14:paraId="68F57850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η/s = ħ / 4πk_B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(10)</w:t>
      </w:r>
    </w:p>
    <w:p w14:paraId="1ECD318B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Це межа Ковтуна-Сона-Старінця (KSS) [47], яку насичують чорні діри і кварк-глюонна плазма (КГП), вироблена на RHIC та LHC. У ККВПРВ ця універсальність є не збігом: і горизонт чорної діри, і КГП є системами на голографічній межі для своїх відповідних густин енергії. Обидві є вимірними фазовими межами. Межа KSS — це універсальна в'язкість вимірної фазової межі, що з'являється однаково на всіх масштабах, де відбувається редукція вимірів.</w:t>
      </w:r>
    </w:p>
    <w:p w14:paraId="7C8EDF49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7. ПРОЕКЦІЯ ВИМІРІВ ТА ВИНИКНЕННЯ КВАНТОВОЇ СТАТИСТИКИ</w:t>
      </w:r>
    </w:p>
    <w:p w14:paraId="4CD35650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7.1 Правило Борна як піфагорова проекція</w:t>
      </w:r>
    </w:p>
    <w:p w14:paraId="16727498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Для класичного вектора стану Ψ у N-вимірному фазовому просторі, проектованого на тривимірний підпростір спостереження:</w:t>
      </w:r>
    </w:p>
    <w:p w14:paraId="3781E2E5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|ψ|^2 = |Ψ|^2 cos^2θ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(11)</w:t>
      </w:r>
    </w:p>
    <w:p w14:paraId="71A53A51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Для ансамблю, рівномірно розподіленого на N-вимірній одиничній сфері, розподіл проектованої амплітуди збігається з правилом Борна в границі великих N. Правило Борна є геометричним наслідком проекції, а не постулатом. Стала Планка ħ є незворотною тепловою енергією на моду вакууму, яку не можна вилучити, оскільки H_∞ &gt; 0 запобігає повному охолодженню підлоги де Ситтера.</w:t>
      </w:r>
    </w:p>
    <w:p w14:paraId="5B6479EA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7.2 Фонони як віртуальні частинки</w:t>
      </w:r>
    </w:p>
    <w:p w14:paraId="2B7685C8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Нульові флуктуації вакууму є у ККВПРВ нульовими фононами кристалічної ґратки. Віртуальні пари частинок — це віртуальні фононні пари: перехідні акустичні збудження, що опосередковують реальні взаємодії. Ефект Казіміра [33] є акустичним аналогом сили між жорсткими включеннями в кристалі від зміни густини фононних станів.</w:t>
      </w:r>
    </w:p>
    <w:p w14:paraId="2E41B377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8. СПОСТЕРЕЖНІ ПЕРЕДБАЧЕННЯ</w:t>
      </w:r>
    </w:p>
    <w:p w14:paraId="38C66F3A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8.1 Зсув масштабу BAO через МБВ (П1)</w:t>
      </w:r>
    </w:p>
    <w:p w14:paraId="25DA373D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Біг МБВ спричиняє залежний від червоного зміщення зсув r*:</w:t>
      </w:r>
    </w:p>
    <w:p w14:paraId="546E0660">
      <w:pPr>
        <w:spacing w:before="120" w:after="120"/>
        <w:jc w:val="center"/>
      </w:pPr>
      <w:r>
        <w:rPr>
          <w:rFonts w:ascii="Courier New" w:hAnsi="Courier New" w:eastAsia="Courier New" w:cs="Courier New"/>
          <w:color w:val="1A1A2E"/>
          <w:sz w:val="22"/>
          <w:szCs w:val="22"/>
        </w:rPr>
        <w:t>δr*/r* ≈ ν/2 ≈ 5×10^{-4},    dr*/dz ≈ (ν/2) r* d ln H(z)/dz</w:t>
      </w:r>
      <w:r>
        <w:rPr>
          <w:rFonts w:ascii="Times New Roman" w:hAnsi="Times New Roman" w:eastAsia="Times New Roman" w:cs="Times New Roman"/>
          <w:color w:val="4A5568"/>
          <w:sz w:val="22"/>
          <w:szCs w:val="22"/>
        </w:rPr>
        <w:t xml:space="preserve">   (12)</w:t>
      </w:r>
    </w:p>
    <w:p w14:paraId="0659542E">
      <w:pPr>
        <w:spacing w:before="0" w:after="160" w:line="276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Нижче поточної точності DESI DR2 (σ(r*)/r* ~ 0,2%), але в межах досяжності DESI DR3/DR4 (σ(r*)/r* ~ 0,1%).</w:t>
      </w:r>
    </w:p>
    <w:p w14:paraId="238647C0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8.2 Негаусовий бі спектр (П2)</w:t>
      </w:r>
    </w:p>
    <w:p w14:paraId="0928A17A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Топологія меж зерен передбачає надлишок у редукованому бі спектрі B(k1,k2,k3) при гексагональних конфігураціях (θ ≈ 60°) з амплітудою f_NL^grain ~ (r*/r_grain)² × 10⁻², доступний вимірюванням бі спектру слабкого лінзування Euclid [34].</w:t>
      </w:r>
    </w:p>
    <w:p w14:paraId="5CDDCE50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8.3 Орієнтаційні кореляції філаментів (П3)</w:t>
      </w:r>
    </w:p>
    <w:p w14:paraId="662DBA8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Понад-BAO орієнтаційні кореляції C_fila ~ A exp(-r/r_texture) при r_texture &gt; r* та A ~ 10⁻²-10⁻³, доступні з каталогами філаментів DESI/Euclid/SKAO [35].</w:t>
      </w:r>
    </w:p>
    <w:p w14:paraId="34D7028B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8.4 Аномалії CMB на великих кутах (П4)</w:t>
      </w:r>
    </w:p>
    <w:p w14:paraId="082EE68B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Дефіцит потужності квадруполя (аномалія l = 2), вирівнювання мультиполів низького l та гемісферична асиметрія потужності передбачаються як такі, що несуть узгоджену геометричну сигнатуру від вищовимірної геометрії нуклеації. Кількісні передбачення потребують специфікації топології прообразу.</w:t>
      </w:r>
    </w:p>
    <w:p w14:paraId="626411A4">
      <w:pPr>
        <w:spacing w:before="240" w:after="80"/>
      </w:pPr>
      <w:r>
        <w:rPr>
          <w:rFonts w:ascii="Arial" w:hAnsi="Arial" w:eastAsia="Arial" w:cs="Arial"/>
          <w:b/>
          <w:bCs/>
          <w:i/>
          <w:iCs/>
          <w:color w:val="2C3A6B"/>
          <w:sz w:val="24"/>
          <w:szCs w:val="24"/>
        </w:rPr>
        <w:t>8.5 Універсальність KSS між масштабами (П5)</w:t>
      </w:r>
    </w:p>
    <w:p w14:paraId="0DD7A87A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Межа в'язкості η/s = ħ/4πk_B має насичуватись будь-якою системою на голографічній межі для своєї вимірності. Поза чорними дірами та КГП це передбачає насичення нейтронозоряною матерією при ядерній густині та будь-якою майбутньою лабораторною системою, доведеною до голографічної межі.</w:t>
      </w:r>
    </w:p>
    <w:p w14:paraId="7F5669EA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9. ЗВ'ЯЗОК З ІСНУЮЧИМИ ТЕОРЕТИЧНИМИ КОНЦЕПЦІЯМИ</w:t>
      </w:r>
    </w:p>
    <w:p w14:paraId="40BD86CB">
      <w:pPr>
        <w:spacing w:before="40" w:after="0"/>
      </w:pPr>
    </w:p>
    <w:p w14:paraId="74286203">
      <w:pPr>
        <w:spacing w:before="0" w:after="200"/>
      </w:pPr>
      <w:r>
        <w:rPr>
          <w:rFonts w:ascii="Arial" w:hAnsi="Arial" w:eastAsia="Arial" w:cs="Arial"/>
          <w:i/>
          <w:iCs/>
          <w:color w:val="4A5568"/>
          <w:sz w:val="20"/>
          <w:szCs w:val="20"/>
        </w:rPr>
        <w:t>Таблиця 1. Багатомасштабна аналогія та відповідність існуючим концепціям.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700"/>
        <w:gridCol w:w="2600"/>
        <w:gridCol w:w="2560"/>
      </w:tblGrid>
      <w:tr w14:paraId="0F9B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9E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Масштаб</w:t>
            </w:r>
          </w:p>
        </w:tc>
        <w:tc>
          <w:tcPr>
            <w:tcW w:w="27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BF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Фізичне явище</w:t>
            </w:r>
          </w:p>
        </w:tc>
        <w:tc>
          <w:tcPr>
            <w:tcW w:w="26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6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Кристалографічний аналог</w:t>
            </w:r>
          </w:p>
        </w:tc>
        <w:tc>
          <w:tcPr>
            <w:tcW w:w="256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C6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Ключове джерело</w:t>
            </w:r>
          </w:p>
        </w:tc>
      </w:tr>
      <w:tr w14:paraId="04D2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91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Планківський (10⁻³⁵ м)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6E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Просторово-часова піна, флуктуації геометрії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99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Теплові коливання ґратки (фонони)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E0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Wheeler (1955) [17]</w:t>
            </w:r>
          </w:p>
        </w:tc>
      </w:tr>
      <w:tr w14:paraId="3C5E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AF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Частинковий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3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Віртуальні пари частинок, нульові поля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D3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Акустичні фононні моди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F0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Casimir (1948) [18]</w:t>
            </w:r>
          </w:p>
        </w:tc>
      </w:tr>
      <w:tr w14:paraId="08D9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2E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Атомний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7C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Атомні/молекулярні зв'язки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BC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Елементарна комірка, базисні атоми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C4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Стандартна КМ</w:t>
            </w:r>
          </w:p>
        </w:tc>
      </w:tr>
      <w:tr w14:paraId="27E3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F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Зоряний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A8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Зореутворення в молекулярних хмарах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D6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Кристалічна нуклеація з розплаву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D1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McKee &amp; Ostriker (2007) [19]</w:t>
            </w:r>
          </w:p>
        </w:tc>
      </w:tr>
      <w:tr w14:paraId="3ADF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CBE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Галактичний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5F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Формування галактик у гало ТМ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B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Ріст зерна від зародка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14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White &amp; Rees (1978) [20]</w:t>
            </w:r>
          </w:p>
        </w:tc>
      </w:tr>
      <w:tr w14:paraId="4A9E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7F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Космічна павутина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F3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Філаменти, стінки, вузлові кластери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DB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Межі зерен, потрійні стики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C4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Bond et al. (1996) [21]</w:t>
            </w:r>
          </w:p>
        </w:tc>
      </w:tr>
      <w:tr w14:paraId="360F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64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Масштаб BAO (~147 Мпк)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DE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Пік баріонних акустичних осциляцій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3E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Стала ґратки (відстань Бреґґа)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76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Eisenstein et al. (2005) [7]</w:t>
            </w:r>
          </w:p>
        </w:tc>
      </w:tr>
      <w:tr w14:paraId="6512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0D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Горизонт чорної діри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77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2+1-вимірне кодування 3+1-вимірного нутрощів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07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Поверхня кристалу / доменна стінка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5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Bekenstein (1973) [43]</w:t>
            </w:r>
          </w:p>
        </w:tc>
      </w:tr>
      <w:tr w14:paraId="04E4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0F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Вищі виміри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62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Перетини браней/дефектів із 3D зрізом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97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Затравочні дислокації, що ініціюють зерна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3C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Dvali et al. (2000) [22]</w:t>
            </w:r>
          </w:p>
        </w:tc>
      </w:tr>
    </w:tbl>
    <w:p w14:paraId="2966BF78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4A5568"/>
          <w:sz w:val="20"/>
          <w:szCs w:val="20"/>
        </w:rPr>
        <w:t>Таблиця 1. Багатомасштабна аналогія ККВПРВ від планківського масштабу до вищих вимірів із кристалографічними аналогами та ключовими джерелами.</w:t>
      </w:r>
    </w:p>
    <w:p w14:paraId="3DAA6C2A">
      <w:pPr>
        <w:spacing w:before="80" w:after="0"/>
      </w:pPr>
    </w:p>
    <w:p w14:paraId="573C73AD">
      <w:pPr>
        <w:spacing w:before="0" w:after="200"/>
      </w:pPr>
      <w:r>
        <w:rPr>
          <w:rFonts w:ascii="Arial" w:hAnsi="Arial" w:eastAsia="Arial" w:cs="Arial"/>
          <w:i/>
          <w:iCs/>
          <w:color w:val="4A5568"/>
          <w:sz w:val="20"/>
          <w:szCs w:val="20"/>
        </w:rPr>
        <w:t>Таблиця 2. Ієрархія редукції вимірів: події, тригери та теплові сигнатури.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900"/>
        <w:gridCol w:w="2200"/>
        <w:gridCol w:w="2180"/>
        <w:gridCol w:w="1480"/>
      </w:tblGrid>
      <w:tr w14:paraId="3791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DE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Подія</w:t>
            </w:r>
          </w:p>
        </w:tc>
        <w:tc>
          <w:tcPr>
            <w:tcW w:w="19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A1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Перехід</w:t>
            </w:r>
          </w:p>
        </w:tc>
        <w:tc>
          <w:tcPr>
            <w:tcW w:w="220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1E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Тригер</w:t>
            </w:r>
          </w:p>
        </w:tc>
        <w:tc>
          <w:tcPr>
            <w:tcW w:w="218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BB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Теплова сигнатура</w:t>
            </w:r>
          </w:p>
        </w:tc>
        <w:tc>
          <w:tcPr>
            <w:tcW w:w="1480" w:type="dxa"/>
            <w:tcBorders>
              <w:top w:val="single" w:color="2C3A6B" w:sz="4" w:space="0"/>
              <w:left w:val="single" w:color="CCCCCC" w:sz="0" w:space="0"/>
              <w:bottom w:val="single" w:color="2C3A6B" w:sz="4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73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</w:rPr>
              <w:t>Зворотний процес</w:t>
            </w:r>
          </w:p>
        </w:tc>
      </w:tr>
      <w:tr w14:paraId="7F86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34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Великий Вибух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0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N-вим → 3+1 вим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1B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Фазовий перехід об'єму / зіткнення браней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3E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T_Bang ~ M_pl ~ 10³² К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3A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Випромінювання де Ситтера (T_dS → H∞)</w:t>
            </w:r>
          </w:p>
        </w:tc>
      </w:tr>
      <w:tr w14:paraId="6D69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C5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Формування чорної діри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B4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3+1 вим → 2+1 вим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B3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Насичення голографічної межі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96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T_H = ħc³/8πGMk_B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1A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Випаровування Гокінґа (τ ~ M³)</w:t>
            </w:r>
          </w:p>
        </w:tc>
      </w:tr>
      <w:tr w14:paraId="5C45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AB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Формування КГП (RHIC/LHC)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17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Часткова редукція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4F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Поріг ядерної густини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9B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T_КГП ~ 150–170 МеВ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EE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Адронізація</w:t>
            </w:r>
          </w:p>
        </w:tc>
      </w:tr>
      <w:tr w14:paraId="2EC7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F7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Планківська піна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F4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3+1 вим → ???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1E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Субпланківська флуктуація густини</w:t>
            </w:r>
          </w:p>
        </w:tc>
        <w:tc>
          <w:tcPr>
            <w:tcW w:w="2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8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 ~ M_pl (перехідна)</w:t>
            </w:r>
          </w:p>
        </w:tc>
        <w:tc>
          <w:tcPr>
            <w:tcW w:w="1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77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Повторне розширення</w:t>
            </w:r>
          </w:p>
        </w:tc>
      </w:tr>
    </w:tbl>
    <w:p w14:paraId="66C5816E">
      <w:pPr>
        <w:spacing w:before="60" w:after="200"/>
        <w:jc w:val="center"/>
      </w:pPr>
      <w:r>
        <w:rPr>
          <w:rFonts w:ascii="Arial" w:hAnsi="Arial" w:eastAsia="Arial" w:cs="Arial"/>
          <w:i/>
          <w:iCs/>
          <w:color w:val="4A5568"/>
          <w:sz w:val="20"/>
          <w:szCs w:val="20"/>
        </w:rPr>
        <w:t>Таблиця 2. Чотири виявлені події редукції вимірів, упорядковані за масштабом, з тригерами, тепловими сигнатурами та зворотними механізмами.</w:t>
      </w:r>
    </w:p>
    <w:p w14:paraId="4FA54977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Голографічна відповідність [30–32] забезпечує формальну основу проекції з Розділу 7. Космологія браней [29,36] забезпечує геометричне вкладення Розділу 4. Екпіротична та циклічна моделі [37] надають конкретний тригерний механізм для Розділу 5.4. CDT [38] і ПКГ [39] надають кандидатні дискретні геометрії прообразу. Стохастична механіка [40,41] відновлюється як фононна статистика ґратки ККВПРВ. ККЦ Пенроуза [45] відновлюється як великомасштабне циклювання вакуумної енергії.</w:t>
      </w:r>
    </w:p>
    <w:p w14:paraId="33C1D164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10. ОБМЕЖЕННЯ ТА ВІДКРИТІ ПРОБЛЕМИ</w:t>
      </w:r>
    </w:p>
    <w:p w14:paraId="6EE95F8A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10.1 Розмірність N. Концепція потребує N &gt; 4, але не передбачає N. Значення теорії струн/М-теорії (N = 10, 11) узгоджуються, але не виводяться в ККВПРВ.</w:t>
      </w:r>
    </w:p>
    <w:p w14:paraId="5BA34DC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10.2 Механізм проекції. Конкретний механізм вибору 3+1-вимірного зрізу не виведено в ККВПРВ.</w:t>
      </w:r>
    </w:p>
    <w:p w14:paraId="715CF9CE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10.3 Виведення правила Борна. Нарис Розділу 7.1 потребує строгого доказу з контролем границі великих N та відновленням усіх квантових інтерференційних ефектів.</w:t>
      </w:r>
    </w:p>
    <w:p w14:paraId="2DAECA61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10.4 МБВ у вищих вимірах. Розширення рів. (2) до N вимірів і його редукція до спостережуваного ν ~ 10⁻³ є відкритим обчисленням.</w:t>
      </w:r>
    </w:p>
    <w:p w14:paraId="2EC26CF5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10.5 Динаміка дитячого всесвіту. Умови, за яких нутрощів чорної діри нуклеює дитячий всесвіт, потребують детального розгляду дії нуклеації у внутрішній геометрії.</w:t>
      </w:r>
    </w:p>
    <w:p w14:paraId="71CA3C08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10.6 Проблема космологічної сталої. ККВПРВ переформулює, але не вирішує проблему космологічної сталої.</w:t>
      </w:r>
    </w:p>
    <w:p w14:paraId="1D4A5085">
      <w:pPr>
        <w:spacing w:before="36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11. ВИСНОВКИ</w:t>
      </w:r>
    </w:p>
    <w:p w14:paraId="570B85F7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Ми розширили кристалографічну космологію крізь призму редукції вимірів (ККВПРВ) до єдиної концепції, що охоплює великомасштабну структуру Всесвіту, Великий Вибух та формування чорних дір як послідовні фазові переходи у вимірній ієрархії. Об'єднувальний принцип — голографічна межа: редукція вимірів відбувається, коли інформаційний вміст системи насичує межу, відповідну її поточній вимірності.</w:t>
      </w:r>
    </w:p>
    <w:p w14:paraId="5EB43B79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Великий Вибух визначено як первинну подію редукції — нуклеацію 3+1-вимірного кристалу з вищовимірного об'єму, — яка задає початкові умови кривої охолодження МБВ, усуває проблеми горизонту і плоскості та замінює початкову сингулярність добре визначеною подією нуклеації. Космічна павутина є структурою зерен кристалу, що утворився, з масштабом BAO як сталою ґратки. Формування чорної діри є тією самою редукцією, що безперервно відбувається всередині кристалу, проектуючи 3+1-вимірну матерію на 2+1-вимірні кодування горизонту, з випромінюванням Гокінґа як повільним зворотним процесом. Усі сингулярності, передбачені класичною ЗТВ, визначено як координатні патологіями вимірної проекції.</w:t>
      </w:r>
    </w:p>
    <w:p w14:paraId="480D644F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П'ять класів спостережних передбачень відрізняють ККВПРВ від ΛCDM і загальних моделей динамічної темної енергії, охоплюючи вимірювання масштабу BAO, негаусовість CMB, статистику орієнтацій філаментів, аномалії CMB на великих кутах та універсальність межі KSS. Відкриті питання — розмірність об'єму, механізм проекції, строге виведення квантової статистики — визначають дослідницьку програму, необхідну для переведення ККВПРВ зі структурної концепції до кількісної теорії.</w:t>
      </w:r>
    </w:p>
    <w:p w14:paraId="7A6F24D7">
      <w:pPr>
        <w:pBdr>
          <w:bottom w:val="single" w:color="CCCCCC" w:sz="4" w:space="1"/>
        </w:pBdr>
        <w:spacing w:before="160" w:after="160"/>
      </w:pPr>
    </w:p>
    <w:p w14:paraId="5D25F619">
      <w:pPr>
        <w:spacing w:before="0" w:after="12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Подяки</w:t>
      </w:r>
    </w:p>
    <w:p w14:paraId="28ADC2B5">
      <w:pPr>
        <w:spacing w:before="0" w:after="160" w:line="276" w:lineRule="auto"/>
        <w:ind w:firstLine="440"/>
        <w:jc w:val="both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  <w:szCs w:val="24"/>
        </w:rPr>
        <w:t>[Подяки приховано для подвійного сліпого рецензування]</w:t>
      </w:r>
    </w:p>
    <w:p w14:paraId="1E784C86">
      <w:pPr>
        <w:pBdr>
          <w:bottom w:val="single" w:color="CCCCCC" w:sz="4" w:space="1"/>
        </w:pBdr>
        <w:spacing w:before="160" w:after="160"/>
      </w:pPr>
    </w:p>
    <w:p w14:paraId="463B9076">
      <w:pPr>
        <w:spacing w:before="0" w:after="160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>Список літератури</w:t>
      </w:r>
    </w:p>
    <w:p w14:paraId="07B5C5A5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Peebles, P.J.E. &amp; Yu, J.T. (1970). Primeval adiabatic perturbation in an expanding universe. Astrophys. J. 162, 815.</w:t>
      </w:r>
    </w:p>
    <w:p w14:paraId="0A75E506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Sunyaev, R.A. &amp; Zel’dovich, Ya.B. (1970). Small-scale fluctuations of relic radiation. Astrophys. Space Sci. 7, 3.</w:t>
      </w:r>
    </w:p>
    <w:p w14:paraId="19FEEC88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Eisenstein, D.J. et al. (2005). Detection of baryon acoustic oscillations. Astrophys. J. 633, 560.</w:t>
      </w:r>
    </w:p>
    <w:p w14:paraId="1CD33D92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Cole, S. et al. (2005). The 2dF Galaxy Redshift Survey. Mon. Not. R. Astron. Soc. 362, 505.</w:t>
      </w:r>
    </w:p>
    <w:p w14:paraId="41DEB099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[5]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Blake, C. &amp; Glazebrook, K. (2003). Probing dark energy using baryonic oscillations. Astrophys. J. 594, 665.</w:t>
      </w:r>
    </w:p>
    <w:p w14:paraId="758474D7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[6]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Seo, H.-J. &amp; Eisenstein, D.J. (2003). Probing dark energy with baryonic acoustic oscillations. Astrophys. J. 598, 720.</w:t>
      </w:r>
    </w:p>
    <w:p w14:paraId="6EB22563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[7]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DESI Collaboration (2025). DESI DR2 baryon acoustic oscillations. arXiv:2503.14738.</w:t>
      </w:r>
    </w:p>
    <w:p w14:paraId="39AF2FA9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[8]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Planck Collaboration (2020). Planck 2018 results. VI. Astron. Astrophys. 641, A6.</w:t>
      </w:r>
    </w:p>
    <w:p w14:paraId="0EB2882F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[9]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Bond, J.R., Kofman, L. &amp; Pogosyan, D. (1996). How filaments are woven into the cosmic web. Nature 380, 603.</w:t>
      </w:r>
    </w:p>
    <w:p w14:paraId="0D0C1F7C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[10]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Cautun, M., van de Weygaert, R. &amp; Jones, B.J.T. (2013). NEXUS. Mon. Not. R. Astron. Soc. 429, 1286.</w:t>
      </w:r>
    </w:p>
    <w:p w14:paraId="71FA9F22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[11]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Hahn, O. et al. (2007). Properties of dark matter haloes. Mon. Not. R. Astron. Soc. 375, 489.</w:t>
      </w:r>
    </w:p>
    <w:p w14:paraId="0ADDA4C8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[12]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Solà, J. (2013). Cosmological constant and vacuum energy. J. Phys. Conf. Ser. 453, 012015.</w:t>
      </w:r>
    </w:p>
    <w:p w14:paraId="645833A7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[13]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Solà Perracàulo, J. et al. (2023). Running vacuum model in QFT in curved spacetime. Eur. Phys. J. C 83, 516.</w:t>
      </w:r>
    </w:p>
    <w:p w14:paraId="6890793F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[14]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Kibble, T.W.B. (1976). Topology of cosmic domains and strings. J. Phys. A 9, 1387.</w:t>
      </w:r>
    </w:p>
    <w:p w14:paraId="0E23F69E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[15]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Dvali, G.R., Gabadadze, G. &amp; Porrati, M. (2000). 4D gravity on a brane. Phys. Lett. B 485, 208.</w:t>
      </w:r>
    </w:p>
    <w:p w14:paraId="3DE438A0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[16]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Zurek, W.H. (1985). Cosmological experiments in superfluid helium? Nature 317, 505.</w:t>
      </w:r>
    </w:p>
    <w:p w14:paraId="6CBA1956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[17]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Wheeler, J.A. (1955). Geons. Phys. Rev. 97, 511.</w:t>
      </w:r>
    </w:p>
    <w:p w14:paraId="31044C14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[18]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Casimir, H.B.G. (1948). On the attraction between two perfectly conducting plates. Proc. K. Ned. Akad. Wet. 51, 793.</w:t>
      </w:r>
    </w:p>
    <w:p w14:paraId="2C2F3803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[19]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McKee, C.F. &amp; Ostriker, E.C. (2007). Theory of star formation. Annu. Rev. Astron. Astrophys. 45, 565.</w:t>
      </w:r>
    </w:p>
    <w:p w14:paraId="14372DB6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[20]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White, S.D.M. &amp; Rees, M.J. (1978). Core condensation in heavy halos. Mon. Not. R. Astron. Soc. 183, 341.</w:t>
      </w:r>
    </w:p>
    <w:p w14:paraId="5E512390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[21]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Bond, J.R., Kofman, L. &amp; Pogosyan, D. (1996). How filaments are woven into the cosmic web. Nature 380, 603.</w:t>
      </w:r>
    </w:p>
    <w:p w14:paraId="7397A21B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[22]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Dvali, G., Shafi, Q. &amp; Schaefer, R. (1994). Large scale structure and supersymmetric inflation. Phys. Rev. Lett. 73, 1886.</w:t>
      </w:r>
    </w:p>
    <w:p w14:paraId="6101852B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[23]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Sousbie, T. (2011). The persistent cosmic web. Mon. Not. R. Astron. Soc. 414, 350.</w:t>
      </w:r>
    </w:p>
    <w:p w14:paraId="040BA676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[24]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Springel, V. et al. (2005). Simulations of the formation of galaxies and quasars. Nature 435, 629.</w:t>
      </w:r>
    </w:p>
    <w:p w14:paraId="79CC82CF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[25]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Press, W.H. &amp; Schechter, P. (1974). Formation of galaxies and clusters. Astrophys. J. 187, 425.</w:t>
      </w:r>
    </w:p>
    <w:p w14:paraId="1EB9A1ED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[26]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Hillert, M. (1965). On the theory of normal and abnormal grain growth. Acta Metall. 13, 227.</w:t>
      </w:r>
    </w:p>
    <w:p w14:paraId="126CC701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[27]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Gibbons, G.W. &amp; Hawking, S.W. (1977). Cosmological event horizons, thermodynamics. Phys. Rev. D 15, 2738.</w:t>
      </w:r>
    </w:p>
    <w:p w14:paraId="290FB491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[28]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Zurek, W.H. (1996). Cosmological experiments in condensed matter systems. Phys. Rep. 276, 177.</w:t>
      </w:r>
    </w:p>
    <w:p w14:paraId="21713363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[29]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Randall, L. &amp; Sundrum, R. (1999). An alternative to compactification. Phys. Rev. Lett. 83, 4690.</w:t>
      </w:r>
    </w:p>
    <w:p w14:paraId="6DC8A748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[30]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Maldacena, J. (1998). The large N limit of superconformal field theories. Adv. Theor. Math. Phys. 2, 231.</w:t>
      </w:r>
    </w:p>
    <w:p w14:paraId="5DEBAF74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[31]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't Hooft, G. (1993). Dimensional reduction in quantum gravity. arXiv:gr-qc/9310026.</w:t>
      </w:r>
    </w:p>
    <w:p w14:paraId="494D24D7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[32]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Susskind, L. (1995). The world as a hologram. J. Math. Phys. 36, 6377.</w:t>
      </w:r>
    </w:p>
    <w:p w14:paraId="6F624B29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[33]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Sparnaay, M.J. (1958). Measurements of attractive forces between flat plates. Physica 24, 751.</w:t>
      </w:r>
    </w:p>
    <w:p w14:paraId="362E6C94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[34]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Euclid Collaboration (2020). Euclid preparation: VII. Astron. Astrophys. 642, A191.</w:t>
      </w:r>
    </w:p>
    <w:p w14:paraId="452EAFD8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[35]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Tempel, E. et al. (2014). Detecting filamentary pattern in the cosmic web. Mon. Not. R. Astron. Soc. 438, 3465.</w:t>
      </w:r>
    </w:p>
    <w:p w14:paraId="7488F6EC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[36]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Maartens, R. &amp; Koyama, K. (2010). Brane-world gravity. Living Rev. Relativ. 13, 5.</w:t>
      </w:r>
    </w:p>
    <w:p w14:paraId="164CCFCE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[37]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Steinhardt, P.J. &amp; Turok, N. (2002). A cyclic universe. Science 296, 1436.</w:t>
      </w:r>
    </w:p>
    <w:p w14:paraId="0B3E7D6F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[38]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Ambjorn, J., Jurkiewicz, J. &amp; Loll, R. (2004). Emergence of a 4D world. Phys. Rev. Lett. 93, 131301.</w:t>
      </w:r>
    </w:p>
    <w:p w14:paraId="3384DDB3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[39]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Rovelli, C. &amp; Smolin, L. (1995). Spin networks and quantum gravity. Phys. Rev. D 52, 5743.</w:t>
      </w:r>
    </w:p>
    <w:p w14:paraId="4E764E8C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[40]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Boyer, T.H. (1975). Random electrodynamics. Phys. Rev. D 11, 790.</w:t>
      </w:r>
    </w:p>
    <w:p w14:paraId="183B27DB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[41]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Nelson, E. (1966). Derivation of the Schrödinger equation from Newtonian mechanics. Phys. Rev. 150, 1079.</w:t>
      </w:r>
    </w:p>
    <w:p w14:paraId="15A80E6D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[42]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Ehrenfest, P. (1920). How do the fundamental laws of physics make specific the number of dimensions? Proc. Amst. Acad. 20, 200.</w:t>
      </w:r>
    </w:p>
    <w:p w14:paraId="2A8EACDF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[43]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Bekenstein, J.D. (1973). Black holes and entropy. Phys. Rev. D 7, 2333.</w:t>
      </w:r>
    </w:p>
    <w:p w14:paraId="5A756C45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[44]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Smolin, L. (1992). Did the universe evolve? Classical Quantum Gravity 9, 173.</w:t>
      </w:r>
    </w:p>
    <w:p w14:paraId="798389FD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[45]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Penrose, R. (2010). Cycles of Time. Bodley Head, London.</w:t>
      </w:r>
    </w:p>
    <w:p w14:paraId="50178236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[46]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Thorne, K.S., Price, R.H. &amp; Macdonald, D.A. (1986). Black Holes: The Membrane Paradigm. Yale University Press.</w:t>
      </w:r>
    </w:p>
    <w:p w14:paraId="04212FFC">
      <w:pPr>
        <w:spacing w:before="0" w:after="100"/>
        <w:ind w:left="540" w:hanging="540"/>
      </w:pPr>
      <w:r>
        <w:rPr>
          <w:rFonts w:ascii="Times New Roman" w:hAnsi="Times New Roman" w:eastAsia="Times New Roman" w:cs="Times New Roman"/>
          <w:b/>
          <w:bCs/>
          <w:color w:val="4A5568"/>
          <w:sz w:val="22"/>
          <w:szCs w:val="22"/>
        </w:rPr>
        <w:t xml:space="preserve">[47]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Kovtun, P., Son, D.T. &amp; Starinets, A.O. (2005). Viscosity in strongly interacting quantum field theories. Phys. Rev. Lett. 94, 111601.</w:t>
      </w:r>
    </w:p>
    <w:p w14:paraId="43EAF977">
      <w:pPr>
        <w:spacing w:before="200" w:after="0"/>
      </w:pPr>
    </w:p>
    <w:sectPr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9E06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i/>
      <w:i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4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2026-03-09T23:37:00Z</dcterms:created>
  <dc:creator>Un-named</dc:creator>
  <cp:lastModifiedBy>dmytr</cp:lastModifiedBy>
  <dcterms:modified xsi:type="dcterms:W3CDTF">2026-03-10T10:02:57Z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1CCA6DC6BBA447508BA07CEAFC367451_12</vt:lpwstr>
  </property>
</Properties>
</file>