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36"/>
          <w:szCs w:val="36"/>
        </w:rPr>
        <w:t xml:space="preserve">Кристалографічна космологія крізь призму редукції вимірів:</w:t>
      </w:r>
    </w:p>
    <w:p>
      <w:pPr>
        <w:spacing w:before="0" w:after="1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2C3A6B"/>
          <w:sz w:val="30"/>
          <w:szCs w:val="30"/>
        </w:rPr>
        <w:t xml:space="preserve">Великомасштабна структура, Великий Вибух, чорні діри, темна матерія,
кульова блискавка та просторово-часовий кристал як прояви
універсального вимірного фазового переходу</w:t>
      </w:r>
    </w:p>
    <w:p>
      <w:pPr>
        <w:spacing w:before="60" w:after="0"/>
      </w:pP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718096"/>
          <w:sz w:val="22"/>
          <w:szCs w:val="22"/>
        </w:rPr>
        <w:t xml:space="preserve">[Імена авторів приховано для подвійного сліпого рецензування]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718096"/>
          <w:sz w:val="22"/>
          <w:szCs w:val="22"/>
        </w:rPr>
        <w:t xml:space="preserve">[Установи приховано для подвійного сліпого рецензування]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718096"/>
          <w:sz w:val="22"/>
          <w:szCs w:val="22"/>
        </w:rPr>
        <w:t xml:space="preserve">Для листування: [електронна адреса прихована]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718096"/>
          <w:sz w:val="22"/>
          <w:szCs w:val="22"/>
        </w:rPr>
        <w:t xml:space="preserve">Подано: березень 2026 р.</w:t>
      </w:r>
    </w:p>
    <w:p>
      <w:pPr>
        <w:pBdr>
          <w:bottom w:val="single" w:color="CCCCCC" w:sz="4" w:space="1"/>
        </w:pBdr>
        <w:spacing w:before="160" w:after="160"/>
      </w:pPr>
    </w:p>
    <w:p>
      <w:pPr>
        <w:spacing w:before="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Ключові слова: </w:t>
      </w:r>
      <w:r>
        <w:rPr>
          <w:rFonts w:ascii="Arial" w:cs="Arial" w:eastAsia="Arial" w:hAnsi="Arial"/>
          <w:i/>
          <w:iCs/>
          <w:color w:val="4A5568"/>
          <w:sz w:val="22"/>
          <w:szCs w:val="22"/>
        </w:rPr>
        <w:t xml:space="preserve">великомасштабна структура; баріонні акустичні осциляції; редукція вимірів; топологічні дефекти; космологія браній; механізм Кіббла; модель біжучого вакууму; темна матерія; оптичні фонони; моди Калуци-Кляйна; випромінювання Гокінґа; випромінювання де Ситтера; часовий кристал; просторово-часовий кристал; межа KSS; кульова блискавка; голографічний принцип; субквантова механіка</w:t>
      </w:r>
    </w:p>
    <w:p>
      <w:pPr>
        <w:spacing w:before="0" w:after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PACS: </w:t>
      </w:r>
      <w:r>
        <w:rPr>
          <w:rFonts w:ascii="Arial" w:cs="Arial" w:eastAsia="Arial" w:hAnsi="Arial"/>
          <w:color w:val="4A5568"/>
          <w:sz w:val="22"/>
          <w:szCs w:val="22"/>
        </w:rPr>
        <w:t xml:space="preserve">98.80.-k, 98.65.Dx, 11.25.Mj, 11.27.+d, 64.60.Bd, 04.70.Dy, 95.35.+d, 05.30.Rt</w:t>
      </w:r>
    </w:p>
    <w:p>
      <w:pPr>
        <w:pBdr>
          <w:bottom w:val="single" w:color="CCCCCC" w:sz="4" w:space="1"/>
        </w:pBdr>
        <w:spacing w:before="160" w:after="160"/>
      </w:pP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aps/>
          <w:color w:val="1A1A2E"/>
          <w:spacing w:val="80"/>
          <w:sz w:val="24"/>
          <w:szCs w:val="24"/>
        </w:rPr>
        <w:t xml:space="preserve">АНОТАЦІЯ</w:t>
      </w:r>
    </w:p>
    <w:p>
      <w:pPr>
        <w:spacing w:before="0" w:after="200" w:line="264" w:lineRule="auto"/>
        <w:ind w:left="720" w:right="72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Ми представляємо кристалографічну космологію крізь призму редукції вимірів (ККВПРВ) у повній формі, об'єднуючи великомасштабну структуру Всесвіту, Великий Вибух, термодинаміку чорних дір, темну матерію, випромінювання де Ситтера, кульову блискавку та феномен часових кристалів у єдиній теоретичній концепції. Об'єднувальний принцип: коли інформаційний вміст фізичної системи насичує голографічну межу для своєї поточної вимірності, фазовий перехід проектує систему на нижчовимірний опис, виділяючи перехідну енергію у вигляді теплового випромінювання. Розроблено шість проявів цього принципу. (i) Великий Вибух був редукцією з N-вимірного об'єму у 3+1-вимірну гіперповерхню, що усуває проблеми горизонту і плоскості та задає початкові умови МБВ. (ii) Космічна павутина є структурою зерен отриманого 3+1-вимірного кристалу з просторовою сталою ґратки r* ≈ 147 Мпк. (iii) Формування чорних дір є безперервною 3+1 → 2+1-вимірною редукцією, а випромінювання Гокінґа — її зворотним процесом. (iv) Випромінювання де Ситтера є космологічним еквівалентом випромінювання Гокінґа — наш Всесвіт витікає у вищовимірний об'єм за час τ ~ 10¹⁶⁷ років. (v) Темна матерія є оптичним фонним сектором космологічного кристалу, ортогональним до акустичного сектору Стандартної моделі, з масою m_ТМ ~ ħH_I/c² ~ 100 ГеВ при електрослабкому масштабі кристалізації. (vi) Всесвіт є просторово-часовим кристалом: він порушує не лише просторову симетрію трансляції (ґратка BAO), але й часову симетрію трансляції (осциляція де Ситтера МБВ з періодом T ~ 10¹¹ років і частотою ω = H_∞ ~ 1,85×10⁻¹⁸ Гц). Темна енергія визначається як енергія нульових коливань космологічного часового кристалу. Концепція формулює вісім класів перевірюваних передбачень.</w:t>
      </w:r>
    </w:p>
    <w:p>
      <w:pPr>
        <w:pBdr>
          <w:bottom w:val="single" w:color="CCCCCC" w:sz="4" w:space="1"/>
        </w:pBdr>
        <w:spacing w:before="160" w:after="160"/>
      </w:pP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1. ВСТУП</w:t>
      </w:r>
    </w:p>
    <w:p>
      <w:pPr>
        <w:spacing w:before="0" w:after="160" w:line="276" w:lineRule="auto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Кристалографічна космологія крізь призму редукції вимірів (ККВПРВ) пропонує, що спостережуваний Всесвіт є 3+1-вимірним просторово-часовим кристалом: він порушує просторову симетрію трансляції на масштабі BAO r* ≈ 147 Мпк та часову симетрію трансляції на масштабі осциляції де Ситтера T_кристал ~ 10¹¹ років. Кристал нуклеювався з вищовимірного об'єму при Великому Вибуху, охолоджується вздовж кривої МБВ, має свою великомасштабну структуру як просторову морфологію зерен, темну матерію як оптичний фонний сектор та кінцеву долю як повільне випаровування назад в об'єм через випромінювання де Ситтера.</w:t>
      </w:r>
    </w:p>
    <w:p>
      <w:pPr>
        <w:spacing w:before="0" w:after="160" w:line="276" w:lineRule="auto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Об'єднувальний принцип — голографічна межа. На кожному масштабі природи, коли інформаційний вміст регіону насичує S ≤ A/4l²_pl для своєї поточної вимірності, відбувається редукція вимірів: фазовий перехід до нижчовимірного граничного кодування з виділенням енергетичної вартості у вигляді теплового випромінювання. Часова кристалічність Всесвіту — виявлена тут вперше — є неминучим завершенням концепції ККВПРВ: якщо Всесвіт є кристалом, він повинен порушувати як просторову, так і часову симетрію трансляції.</w:t>
      </w:r>
    </w:p>
    <w:p>
      <w:pPr>
        <w:spacing w:before="0" w:after="160" w:line="276" w:lineRule="auto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Стаття структурована так: Розділи 2–4 — спостережний контекст, основа МБВ, механізм нуклеації. Розділи 5–9 — п'ять просторових/вимірних проявів. Розділ 10 — Всесвіт як просторово-часовий кристал. Розділ 11 — квантова статистика. Розділ 12 — вісім передбачень. Розділи 13–15 — зв'язки, обмеження, висновки.</w:t>
      </w:r>
    </w:p>
    <w:p>
      <w:pPr>
        <w:spacing w:before="0" w:after="160" w:line="276" w:lineRule="auto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Скрізь c = ħ = k_B = 1. Параметри: H₀ = 67,4 км с⁻¹ Мпк⁻¹, Ωm = 0,315, ΩΛ = 0,685, H_∞ = H₀√ΩΛ = 57,0 км с⁻¹ Мпк⁻¹ (Planck 2018 [8]).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 СПОСТЕРЕЖНИЙ КОНТЕКСТ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i/>
          <w:iCs/>
          <w:color w:val="2C3A6B"/>
          <w:sz w:val="24"/>
          <w:szCs w:val="24"/>
        </w:rPr>
        <w:t xml:space="preserve">2.1 Масштаб BAO як просторова стала ґратки</w:t>
      </w:r>
    </w:p>
    <w:p>
      <w:pPr>
        <w:spacing w:before="120" w:after="120"/>
        <w:jc w:val="center"/>
      </w:pPr>
      <w:r>
        <w:rPr>
          <w:rFonts w:ascii="Courier New" w:cs="Courier New" w:eastAsia="Courier New" w:hAnsi="Courier New"/>
          <w:color w:val="1A1A2E"/>
          <w:sz w:val="22"/>
          <w:szCs w:val="22"/>
        </w:rPr>
        <w:t xml:space="preserve">r* = ∫₀^t* cs/a(t) dt ≈ 147,09 ± 0,26 Мпк   [DESI DR2, 2025]</w:t>
      </w:r>
      <w:r>
        <w:rPr>
          <w:rFonts w:ascii="Times New Roman" w:cs="Times New Roman" w:eastAsia="Times New Roman" w:hAnsi="Times New Roman"/>
          <w:color w:val="4A5568"/>
          <w:sz w:val="22"/>
          <w:szCs w:val="22"/>
        </w:rPr>
        <w:t xml:space="preserve">   (1)</w:t>
      </w:r>
    </w:p>
    <w:p>
      <w:pPr>
        <w:spacing w:before="0" w:after="16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Бреґґ-подібний пік у функції кореляції галактик і гармонічні піки в P(k) при k_n = nπ/r*. У ККВПРВ це просторова стала ґратки, задана балансом фотон-баріонної рідини.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i/>
          <w:iCs/>
          <w:color w:val="2C3A6B"/>
          <w:sz w:val="24"/>
          <w:szCs w:val="24"/>
        </w:rPr>
        <w:t xml:space="preserve">2.2 Космічна павутина як структура зерен</w:t>
      </w:r>
    </w:p>
    <w:p>
      <w:pPr>
        <w:spacing w:before="0" w:after="160" w:line="276" w:lineRule="auto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NEXUS+ [10], T-web [11] та методи персистентності [23] дають морфологічну статистику, сумісну зі структурами зерен полікристалів [24].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i/>
          <w:iCs/>
          <w:color w:val="2C3A6B"/>
          <w:sz w:val="24"/>
          <w:szCs w:val="24"/>
        </w:rPr>
        <w:t xml:space="preserve">2.3 Термодинаміка чорних дір та де Ситтера</w:t>
      </w:r>
    </w:p>
    <w:p>
      <w:pPr>
        <w:spacing w:before="0" w:after="160" w:line="276" w:lineRule="auto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S_BH = A/4l²_pl, T_H = ħc³/8πGMk_B і T_dS = ħH/2πk_Bc є тепловим випромінюванням від вимірних меж. У ККВПРВ обидва є одним механізмом на різних масштабах.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i/>
          <w:iCs/>
          <w:color w:val="2C3A6B"/>
          <w:sz w:val="24"/>
          <w:szCs w:val="24"/>
        </w:rPr>
        <w:t xml:space="preserve">2.4 Феноменологія темної матерії</w:t>
      </w:r>
    </w:p>
    <w:p>
      <w:pPr>
        <w:spacing w:before="0" w:after="160" w:line="276" w:lineRule="auto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Темна матерія складає ~27% космічного бюджету, не має електромагнітних, слабких чи сильних взаємодій. Профіль NFW та інтерференційні смуги нечіткої темної матерії є ключовими спостережними орієнтирами.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i/>
          <w:iCs/>
          <w:color w:val="2C3A6B"/>
          <w:sz w:val="24"/>
          <w:szCs w:val="24"/>
        </w:rPr>
        <w:t xml:space="preserve">2.5 Феноменологія часових кристалів</w:t>
      </w:r>
    </w:p>
    <w:p>
      <w:pPr>
        <w:spacing w:before="0" w:after="160" w:line="276" w:lineRule="auto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Лабораторні часові кристали — вперше реалізовані у стимульованих квантових системах (Google 2021 [51]) — встановлюють, що спонтанна часова periodicity у основному стані є фізично реалізованою. ККВПРВ ідентифікує осциляцію де Ситтера МБВ як космологічний аналог із масштабом T ~ 10¹¹ років.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 БІЖУЧИЙ ВАКУУМ ЯК ОХОЛОДЖУВАНЕ СЕРЕДОВИЩЕ КРИСТАЛІЗАЦІЇ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i/>
          <w:iCs/>
          <w:color w:val="2C3A6B"/>
          <w:sz w:val="24"/>
          <w:szCs w:val="24"/>
        </w:rPr>
        <w:t xml:space="preserve">3.1 Рівняння стану МБВ</w:t>
      </w:r>
    </w:p>
    <w:p>
      <w:pPr>
        <w:spacing w:before="120" w:after="120"/>
        <w:jc w:val="center"/>
      </w:pPr>
      <w:r>
        <w:rPr>
          <w:rFonts w:ascii="Courier New" w:cs="Courier New" w:eastAsia="Courier New" w:hAnsi="Courier New"/>
          <w:color w:val="1A1A2E"/>
          <w:sz w:val="22"/>
          <w:szCs w:val="22"/>
        </w:rPr>
        <w:t xml:space="preserve">ρ_vac(H) = C₀ + νm²H²/M²_pl + αH⁴/H²_I</w:t>
      </w:r>
      <w:r>
        <w:rPr>
          <w:rFonts w:ascii="Times New Roman" w:cs="Times New Roman" w:eastAsia="Times New Roman" w:hAnsi="Times New Roman"/>
          <w:color w:val="4A5568"/>
          <w:sz w:val="22"/>
          <w:szCs w:val="22"/>
        </w:rPr>
        <w:t xml:space="preserve">   (2)</w:t>
      </w:r>
    </w:p>
    <w:p>
      <w:pPr>
        <w:spacing w:before="0" w:after="16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Коефіцієнт бігу ν ~ 10⁻³, узгоджений з DESI DR2 на рівні 3σ [8]. Рівняння неперервності dρ_vac/dt = −dρ_matter/dt є законом збереження енергії через вимірну межу — двонапрямленим, без переважного напрямку часу. Вперед: вакуум дає енергію матерії. Назад: матерія повертає енергію вакууму. Цей двонапрямлений обмін є механізмом космологічного часового кристалу.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i/>
          <w:iCs/>
          <w:color w:val="2C3A6B"/>
          <w:sz w:val="24"/>
          <w:szCs w:val="24"/>
        </w:rPr>
        <w:t xml:space="preserve">3.2 Пересичення та нуклеація</w:t>
      </w:r>
    </w:p>
    <w:p>
      <w:pPr>
        <w:spacing w:before="0" w:after="160" w:line="276" w:lineRule="auto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S_cosmo = ρ_vac(H_I)/ρ_vac(H_∞) &gt;&gt; 1 під час інфляції. Механізм Кіббла [16] керує як лабораторним кристалоутворенням, так і формуванням космічної павутини.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 ВИЩОВИМІРНА НУКЛЕАЦІЯ КОСМІЧНОЇ СТРУКТУРИ</w:t>
      </w:r>
    </w:p>
    <w:p>
      <w:pPr>
        <w:spacing w:before="120" w:after="120"/>
        <w:jc w:val="center"/>
      </w:pPr>
      <w:r>
        <w:rPr>
          <w:rFonts w:ascii="Courier New" w:cs="Courier New" w:eastAsia="Courier New" w:hAnsi="Courier New"/>
          <w:color w:val="1A1A2E"/>
          <w:sz w:val="22"/>
          <w:szCs w:val="22"/>
        </w:rPr>
        <w:t xml:space="preserve">ρ_3D(x) = ∫ ρ_ND(x,y) δ^{N-4}(y - y_brane) d^{N-4}y</w:t>
      </w:r>
      <w:r>
        <w:rPr>
          <w:rFonts w:ascii="Times New Roman" w:cs="Times New Roman" w:eastAsia="Times New Roman" w:hAnsi="Times New Roman"/>
          <w:color w:val="4A5568"/>
          <w:sz w:val="22"/>
          <w:szCs w:val="22"/>
        </w:rPr>
        <w:t xml:space="preserve">   (3)</w:t>
      </w:r>
    </w:p>
    <w:p>
      <w:pPr>
        <w:spacing w:before="0" w:after="16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Точкові дефекти, струни та стінки об'єму проектуються на 3D монополі, філаменти та листи. Деформаційний фактор Рандалла-Сандрума K(y) = e^{−k|y|} [29] пригнічує g_eff = g_{N-4}/(kδy)^{(N-4)/2}, пояснюючи слабкість ефектів об'єму на 3D фізику.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5. ВЕЛИКИЙ ВИБУХ ЯК ПЕРВИННА ПОДІЯ РЕДУКЦІЇ ВИМІРІВ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i/>
          <w:iCs/>
          <w:color w:val="2C3A6B"/>
          <w:sz w:val="24"/>
          <w:szCs w:val="24"/>
        </w:rPr>
        <w:t xml:space="preserve">5.1 Проблеми горизонту і плоскості розв'язані</w:t>
      </w:r>
    </w:p>
    <w:p>
      <w:pPr>
        <w:spacing w:before="0" w:after="160" w:line="276" w:lineRule="auto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Усі 3+1-вимірні точки перебували в каузальному контакті у вищовимірному прообразі — проблема горизонту усувається. Проекція на пласку гіперповерхню дає Ω_total = 1 — проблема плоскості усувається. Інфляція є динамічною релаксацією нуклейованого кристалу.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i/>
          <w:iCs/>
          <w:color w:val="2C3A6B"/>
          <w:sz w:val="24"/>
          <w:szCs w:val="24"/>
        </w:rPr>
        <w:t xml:space="preserve">5.2 Сингулярність як артефакт проекції та початкова умова МБВ</w:t>
      </w:r>
    </w:p>
    <w:p>
      <w:pPr>
        <w:spacing w:before="0" w:after="160" w:line="276" w:lineRule="auto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Сингулярність Великого Вибуху є координатною межею карти проекції. У момент редукції:</w:t>
      </w:r>
    </w:p>
    <w:p>
      <w:pPr>
        <w:spacing w:before="120" w:after="120"/>
        <w:jc w:val="center"/>
      </w:pPr>
      <w:r>
        <w:rPr>
          <w:rFonts w:ascii="Courier New" w:cs="Courier New" w:eastAsia="Courier New" w:hAnsi="Courier New"/>
          <w:color w:val="1A1A2E"/>
          <w:sz w:val="22"/>
          <w:szCs w:val="22"/>
        </w:rPr>
        <w:t xml:space="preserve">H_initial = H_I,    T_Bang ~ M_pl × (Vol_extra)^{1/4} ~ 10^{32} К</w:t>
      </w:r>
      <w:r>
        <w:rPr>
          <w:rFonts w:ascii="Times New Roman" w:cs="Times New Roman" w:eastAsia="Times New Roman" w:hAnsi="Times New Roman"/>
          <w:color w:val="4A5568"/>
          <w:sz w:val="22"/>
          <w:szCs w:val="22"/>
        </w:rPr>
        <w:t xml:space="preserve">   (4)</w:t>
      </w:r>
    </w:p>
    <w:p>
      <w:pPr>
        <w:spacing w:before="0" w:after="16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Уся подальша еволюція — крива охолодження МБВ від цієї початкової умови. Три тригери нуклеації: (i) Γ ~ exp(−S_E); (ii) охолодження нижче T_c; (iii) зіткнення браній [37].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6. ФОРМУВАННЯ ЧОРНИХ ДІР ЯК БЕЗПЕРЕРВНА РЕДУКЦІЯ ВИМІРІВ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i/>
          <w:iCs/>
          <w:color w:val="2C3A6B"/>
          <w:sz w:val="24"/>
          <w:szCs w:val="24"/>
        </w:rPr>
        <w:t xml:space="preserve">6.1 Голографічна межа як критерій фазового переходу</w:t>
      </w:r>
    </w:p>
    <w:p>
      <w:pPr>
        <w:spacing w:before="0" w:after="160" w:line="276" w:lineRule="auto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Коли матерія, що колапсує, насичує S_BH = A/4l²_pl, 3+1-вимірний опис редукується до 2+1-вимірного кодування на горизонті. Межа Ковтуна-Сона-Старінця:</w:t>
      </w:r>
    </w:p>
    <w:p>
      <w:pPr>
        <w:spacing w:before="120" w:after="120"/>
        <w:jc w:val="center"/>
      </w:pPr>
      <w:r>
        <w:rPr>
          <w:rFonts w:ascii="Courier New" w:cs="Courier New" w:eastAsia="Courier New" w:hAnsi="Courier New"/>
          <w:color w:val="1A1A2E"/>
          <w:sz w:val="22"/>
          <w:szCs w:val="22"/>
        </w:rPr>
        <w:t xml:space="preserve">η/s = ħ / 4πk_B</w:t>
      </w:r>
      <w:r>
        <w:rPr>
          <w:rFonts w:ascii="Times New Roman" w:cs="Times New Roman" w:eastAsia="Times New Roman" w:hAnsi="Times New Roman"/>
          <w:color w:val="4A5568"/>
          <w:sz w:val="22"/>
          <w:szCs w:val="22"/>
        </w:rPr>
        <w:t xml:space="preserve">   (5)</w:t>
      </w:r>
    </w:p>
    <w:p>
      <w:pPr>
        <w:spacing w:before="0" w:after="16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насичується чорними дірами та КГП на RHIC/LHC. У ККВПРВ це є універсальна в'язкість вимірної фазової межі.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i/>
          <w:iCs/>
          <w:color w:val="2C3A6B"/>
          <w:sz w:val="24"/>
          <w:szCs w:val="24"/>
        </w:rPr>
        <w:t xml:space="preserve">6.2 Сингулярності об'єднані та дитячі всесвіти</w:t>
      </w:r>
    </w:p>
    <w:p>
      <w:pPr>
        <w:spacing w:before="0" w:after="160" w:line="276" w:lineRule="auto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Як сингулярність Великого Вибуху, так і сингулярність чорної діри є координатними патологіями одного проекційного відображення. У ККВПРВ немає фізичних сингулярностей. Нутрощів чорної діри є прообразом проекції горизонту — регулярний 3+1-вимірний простір-час, що може нуклеювати дитячий всесвіт.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7. ВИПРОМІНЮВАННЯ ДЕ СИТТЕРА ЯК КОСМОЛОГІЧНИЙ ЕКВІВАЛЕНТ ВИПРОМІНЮВАННЯ ГОКІНҐА У ВИЩОВИМІРНИЙ ОБ'ЄМ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i/>
          <w:iCs/>
          <w:color w:val="2C3A6B"/>
          <w:sz w:val="24"/>
          <w:szCs w:val="24"/>
        </w:rPr>
        <w:t xml:space="preserve">7.1 Структурна ідентичність</w:t>
      </w:r>
    </w:p>
    <w:p>
      <w:pPr>
        <w:spacing w:before="120" w:after="120"/>
        <w:jc w:val="center"/>
      </w:pPr>
      <w:r>
        <w:rPr>
          <w:rFonts w:ascii="Courier New" w:cs="Courier New" w:eastAsia="Courier New" w:hAnsi="Courier New"/>
          <w:color w:val="1A1A2E"/>
          <w:sz w:val="22"/>
          <w:szCs w:val="22"/>
        </w:rPr>
        <w:t xml:space="preserve">Чорна діра:   T_H  = ħc³/8πGMk_B   [3+1D нутрощів витікає у 3+1D зовнішній простір]</w:t>
      </w:r>
      <w:r>
        <w:rPr>
          <w:rFonts w:ascii="Times New Roman" w:cs="Times New Roman" w:eastAsia="Times New Roman" w:hAnsi="Times New Roman"/>
          <w:color w:val="4A5568"/>
          <w:sz w:val="22"/>
          <w:szCs w:val="22"/>
        </w:rPr>
        <w:t xml:space="preserve">   (6)</w:t>
      </w:r>
    </w:p>
    <w:p>
      <w:pPr>
        <w:spacing w:before="120" w:after="120"/>
        <w:jc w:val="center"/>
      </w:pPr>
      <w:r>
        <w:rPr>
          <w:rFonts w:ascii="Courier New" w:cs="Courier New" w:eastAsia="Courier New" w:hAnsi="Courier New"/>
          <w:color w:val="1A1A2E"/>
          <w:sz w:val="22"/>
          <w:szCs w:val="22"/>
        </w:rPr>
        <w:t xml:space="preserve">Наш Всесвіт:  T_dS = ħH/2πk_Bc    [3+1D Всесвіт витікає у ND-об'єм]</w:t>
      </w:r>
      <w:r>
        <w:rPr>
          <w:rFonts w:ascii="Times New Roman" w:cs="Times New Roman" w:eastAsia="Times New Roman" w:hAnsi="Times New Roman"/>
          <w:color w:val="4A5568"/>
          <w:sz w:val="22"/>
          <w:szCs w:val="22"/>
        </w:rPr>
        <w:t xml:space="preserve">   (7)</w:t>
      </w:r>
    </w:p>
    <w:p>
      <w:pPr>
        <w:spacing w:before="0" w:after="16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Космологічний горизонт витікає інформацію в ND-об'єм з потужністю P_dS ~ ħH²/c за час випаровування τ_Всесвіт ~ M³_Всесвіт/M²_pl ~ 10¹⁶⁷ років. Наш Всесвіт є чорною дірою, що не може повністю випаруватись, оскільки підлога МБВ C₀ запобігає досягненню H = 0.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i/>
          <w:iCs/>
          <w:color w:val="2C3A6B"/>
          <w:sz w:val="24"/>
          <w:szCs w:val="24"/>
        </w:rPr>
        <w:t xml:space="preserve">7.2 Повний космічний цикл</w:t>
      </w:r>
    </w:p>
    <w:p>
      <w:pPr>
        <w:spacing w:before="0" w:after="160" w:line="276" w:lineRule="auto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Фаза 1 — Великий Вибух: ND-об'єм редукується до 3+1-вимірів, енергія термалізується при T_Bang ~ M_pl, геометрія прообразу кодується в CMB і первинному спектрі потужності.</w:t>
      </w:r>
    </w:p>
    <w:p>
      <w:pPr>
        <w:spacing w:before="0" w:after="160" w:line="276" w:lineRule="auto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Фаза 2 — Космічна еволюція: Всесвіт охолоджується вздовж кривої МБВ. Чорні діри формуються як мінііредукції; випромінювання Гокінґа повертає частину інформації.</w:t>
      </w:r>
    </w:p>
    <w:p>
      <w:pPr>
        <w:spacing w:before="0" w:after="160" w:line="276" w:lineRule="auto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Фаза 3 — Асимптота де Ситтера: T_dS → T_∞ ~ 10⁻³⁰ К. Випромінювання де Ситтера постійно витікає інформацію в об'єм.</w:t>
      </w:r>
    </w:p>
    <w:p>
      <w:pPr>
        <w:spacing w:before="0" w:after="160" w:line="276" w:lineRule="auto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Фаза 4 — Повторна нуклеація об'єму: Через τ ~ 10¹⁶⁷ років об'єм нуклеює новий Великий Вибух. Цикл завершується і починається знову.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8. ТЕМНА МАТЕРІЯ ЯК ОПТИЧНИЙ ФОННИЙ СЕКТОР КОСМОЛОГІЧНОГО КРИСТАЛУ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i/>
          <w:iCs/>
          <w:color w:val="2C3A6B"/>
          <w:sz w:val="24"/>
          <w:szCs w:val="24"/>
        </w:rPr>
        <w:t xml:space="preserve">8.1 Три взаємодоповнюючі описи</w:t>
      </w:r>
    </w:p>
    <w:p>
      <w:pPr>
        <w:spacing w:before="0" w:after="160" w:line="276" w:lineRule="auto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Темна матерія описується на трьох рівнях: (1) Гравітаційна тінь об'єму — структури об'єму поблизу брані створюють гравітаційний тяг без полів Стандартної моделі. (2) Застряглий додатковий імпульс — вежа Калуци-Кляйна m_n = n/R_compact масивних незаряджених мод, заморожених при редукції Великого Вибуху. (3) Оптичний фонний сектор — основний опис.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i/>
          <w:iCs/>
          <w:color w:val="2C3A6B"/>
          <w:sz w:val="24"/>
          <w:szCs w:val="24"/>
        </w:rPr>
        <w:t xml:space="preserve">8.2 Оптичний фонний сектор (основний опис)</w:t>
      </w:r>
    </w:p>
    <w:p>
      <w:pPr>
        <w:spacing w:before="0" w:after="160" w:line="276" w:lineRule="auto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У космологічному кристалі ККВПРВ видима матерія є акустичним фонним сектором (безщілинні, поширювальні, калібрувальні взаємодії СМ), а темна матерія — оптичним фонним сектором (щілинні, непоширювальні, лише гравітаційна взаємодія). Маса темної матерії — фонна щілина:</w:t>
      </w:r>
    </w:p>
    <w:p>
      <w:pPr>
        <w:spacing w:before="120" w:after="120"/>
        <w:jc w:val="center"/>
      </w:pPr>
      <w:r>
        <w:rPr>
          <w:rFonts w:ascii="Courier New" w:cs="Courier New" w:eastAsia="Courier New" w:hAnsi="Courier New"/>
          <w:color w:val="1A1A2E"/>
          <w:sz w:val="22"/>
          <w:szCs w:val="22"/>
        </w:rPr>
        <w:t xml:space="preserve">m_ТМ ~ ħω₀ ~ ħH_I/c²  -&gt;  ~100 ГеВ  (електрослабкий масштаб кристалізації)</w:t>
      </w:r>
      <w:r>
        <w:rPr>
          <w:rFonts w:ascii="Times New Roman" w:cs="Times New Roman" w:eastAsia="Times New Roman" w:hAnsi="Times New Roman"/>
          <w:color w:val="4A5568"/>
          <w:sz w:val="22"/>
          <w:szCs w:val="22"/>
        </w:rPr>
        <w:t xml:space="preserve">   (8)</w:t>
      </w:r>
    </w:p>
    <w:p>
      <w:pPr>
        <w:spacing w:before="0" w:after="16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Не-виявлення темної матерії у всіх акустичних інструментах пояснюється ортогональністю акустичних та оптичних фонів: ці сектори не зв'язуються на провідному порядку. Гравітація — тензор напруги-енергії самого кристалу — зв'язується з усіма фонними модами. Гало темної матерії є стоячими оптичними фонними модами; їхні профілі NFW — огинаючі мод; їхні квантові інтерференційні смуги — субкогерентна вузлова структура цих мод.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9. КУЛЬОВА БЛИСКАВКА ЯК ПЕРЕХІДНЕ МАКРОСКОПІЧНЕ ЗБУДЖЕННЯ ТЕМНОГО СЕКТОРУ</w:t>
      </w:r>
    </w:p>
    <w:p>
      <w:pPr>
        <w:spacing w:before="0" w:after="160" w:line="276" w:lineRule="auto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Кульова блискавка є локалізованою оптичною фонною модою, тимчасово пришпиленою топологічним електромагнітним дефектом, створеним блискавкою з ненульовою магнітною спіральністю H_mag = ∫A·B d³x ≠ 0. Мода набуває форми основного стану у сферично-симетричній ямі (сфера — з тієї ж причини, що атомні основні стани є сферичними). Вона проходить крізь тверді об'єкти, оскільки оптичні фонні моди є прозорими для матерії Стандартної моделі. Світна сфера — це електромагнітний граничний шар на вузловій поверхні. Тиха зупинка — гладка релаксація дефекту до фонного резервуару темного сектору; вибухова зупинка — раптовий колапс дефекту, що запускає фонну ударну хвилю. Кульова блискавка є просторово та часово кристалічною: просторова вузлова поверхня при r_когер, часова осциляція при omega_0 ~ 10²⁶ Гц. Це єдиний відомий феномен людського масштабу, у якому кристалічна структура темного сектору є макроскопічно видимою — через свічення на краях.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10. ВСЕСВІТ ЯК ПРОСТОРОВО-ЧАСОВИЙ КРИСТАЛ: СТРУКТУРА ЧАСОВОГО КРИСТАЛУ У ККВПРВ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i/>
          <w:iCs/>
          <w:color w:val="2C3A6B"/>
          <w:sz w:val="24"/>
          <w:szCs w:val="24"/>
        </w:rPr>
        <w:t xml:space="preserve">10.1 Просторове та часове порушення симетрії</w:t>
      </w:r>
    </w:p>
    <w:p>
      <w:pPr>
        <w:spacing w:before="0" w:after="160" w:line="276" w:lineRule="auto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Звичайний кристал порушує неперервну просторову симетрію трансляції, утворюючи дискретну просторову ґратку з періодом r*. Часовий кристал [52,53] порушує неперервну часову симетрію трансляції, утворюючи дискретну часову periodicity T* в основному стані без витрат енергії. У ККВПРВ космологічний кристал порушує обидві симетрії одночасно, роблячи наш Всесвіт просторово-часовим кристалом з чотиривимірною елементарною коміркою:</w:t>
      </w:r>
    </w:p>
    <w:p>
      <w:pPr>
        <w:spacing w:before="0" w:after="16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Просторові виміри:  r* × r* × r* ~ (147 Мпк)³   [порушено при рекомбінації]</w:t>
      </w:r>
    </w:p>
    <w:p>
      <w:pPr>
        <w:spacing w:before="0" w:after="16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Часовий вимір:      T_кристал ~ 10¹¹ років      [порушено при атракторі де Ситтера]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i/>
          <w:iCs/>
          <w:color w:val="2C3A6B"/>
          <w:sz w:val="24"/>
          <w:szCs w:val="24"/>
        </w:rPr>
        <w:t xml:space="preserve">10.2 Космологічний часовий кристал</w:t>
      </w:r>
    </w:p>
    <w:p>
      <w:pPr>
        <w:spacing w:before="0" w:after="160" w:line="276" w:lineRule="auto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Часовий кристал космологічної ґратки є осциляцією вакуум-матерія МБВ. Коли Всесвіт асимптотує до основного стану де Ситтера, вакуумна енергія ρ_vac(H) осцилює навколо підлоги C₀ з характеристичною частотою:</w:t>
      </w:r>
    </w:p>
    <w:p>
      <w:pPr>
        <w:spacing w:before="120" w:after="120"/>
        <w:jc w:val="center"/>
      </w:pPr>
      <w:r>
        <w:rPr>
          <w:rFonts w:ascii="Courier New" w:cs="Courier New" w:eastAsia="Courier New" w:hAnsi="Courier New"/>
          <w:color w:val="1A1A2E"/>
          <w:sz w:val="22"/>
          <w:szCs w:val="22"/>
        </w:rPr>
        <w:t xml:space="preserve">ω_кристал = H_∞ = H₀√Ω_Λ = 1,85 × 10^{-18} Гц,    T_кристал = 2π/H_∞ ~ 10^{11} р.</w:t>
      </w:r>
      <w:r>
        <w:rPr>
          <w:rFonts w:ascii="Times New Roman" w:cs="Times New Roman" w:eastAsia="Times New Roman" w:hAnsi="Times New Roman"/>
          <w:color w:val="4A5568"/>
          <w:sz w:val="22"/>
          <w:szCs w:val="22"/>
        </w:rPr>
        <w:t xml:space="preserve">   (9)</w:t>
      </w:r>
    </w:p>
    <w:p>
      <w:pPr>
        <w:spacing w:before="0" w:after="16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Система перебуває у своєму основному стані — атракторі де Ситтера — і осцилює. Це задовольняє визначальну властивість часового кристалу: ненульовий рух основного стану без витрат енергії. Обмін через dρ_vac/dt = −dρ_matter/dt не розсіюється, оскільки H_∞ &gt; 0 не дає системі досягти термодинамічної рівноваги.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i/>
          <w:iCs/>
          <w:color w:val="2C3A6B"/>
          <w:sz w:val="24"/>
          <w:szCs w:val="24"/>
        </w:rPr>
        <w:t xml:space="preserve">10.3 Темна енергія як енергія нульових коливань часового кристалу</w:t>
      </w:r>
    </w:p>
    <w:p>
      <w:pPr>
        <w:spacing w:before="0" w:after="160" w:line="276" w:lineRule="auto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Якби H_∞ = 0, основний стан був би статичним вакуумом Мінковського: без осциляції, без випромінювання де Ситтера, без структури часового кристалу. Температура де Ситтера:</w:t>
      </w:r>
    </w:p>
    <w:p>
      <w:pPr>
        <w:spacing w:before="120" w:after="120"/>
        <w:jc w:val="center"/>
      </w:pPr>
      <w:r>
        <w:rPr>
          <w:rFonts w:ascii="Courier New" w:cs="Courier New" w:eastAsia="Courier New" w:hAnsi="Courier New"/>
          <w:color w:val="1A1A2E"/>
          <w:sz w:val="22"/>
          <w:szCs w:val="22"/>
        </w:rPr>
        <w:t xml:space="preserve">T_∞ = ħH_∞ / 2πk_Bc  ~  2,3 × 10^{-30} К</w:t>
      </w:r>
      <w:r>
        <w:rPr>
          <w:rFonts w:ascii="Times New Roman" w:cs="Times New Roman" w:eastAsia="Times New Roman" w:hAnsi="Times New Roman"/>
          <w:color w:val="4A5568"/>
          <w:sz w:val="22"/>
          <w:szCs w:val="22"/>
        </w:rPr>
        <w:t xml:space="preserve">   (10)</w:t>
      </w:r>
    </w:p>
    <w:p>
      <w:pPr>
        <w:spacing w:before="0" w:after="16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є енергією нульових коливань космологічного часового кристалу на моду вакууму. Темна енергія (підлога МБВ C₀) є не просто залишковим теплом охолоджуваного вакууму. Це енергія нульових коливань осциляції основного стану космологічного часового кристалу — незворотна енергія, що змушує Всесвіт осцилювати вічно, так само як ħω/2 заважає квантовому гармонічному осцилятору перебувати у класичному мінімумі.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i/>
          <w:iCs/>
          <w:color w:val="2C3A6B"/>
          <w:sz w:val="24"/>
          <w:szCs w:val="24"/>
        </w:rPr>
        <w:t xml:space="preserve">10.4 Вкладені часові кристали вздовж вимірної ієрархії</w:t>
      </w:r>
    </w:p>
    <w:p>
      <w:pPr>
        <w:spacing w:before="0" w:after="160" w:line="276" w:lineRule="auto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Кожен рівень вимірної ієрархії має свій власний часовий кристал — осциляцію основного стану на характеристичній частоті цього масштабу. Ці часові кристали є вкладеними: космологічний часовий кристал містить у кожному своєму періоді повну осциляційну історію всіх нижчих рівнів.</w:t>
      </w:r>
    </w:p>
    <w:p>
      <w:pPr>
        <w:spacing w:before="40" w:after="0"/>
      </w:pPr>
    </w:p>
    <w:p>
      <w:pPr>
        <w:spacing w:before="0" w:after="200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Таблиця 4. Ієрархія вкладених часових кристалів у ККВПРВ.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60"/>
        <w:gridCol w:w="2000"/>
        <w:gridCol w:w="2200"/>
        <w:gridCol w:w="1800"/>
      </w:tblGrid>
      <w:tr>
        <w:tc>
          <w:tcPr>
            <w:tcW w:type="dxa" w:w="1600"/>
            <w:tcBorders>
              <w:top w:val="single" w:color="2C3A6B" w:sz="4"/>
              <w:left w:val="single" w:color="CCCCCC" w:sz="1"/>
              <w:bottom w:val="single" w:color="2C3A6B" w:sz="4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Рівень</w:t>
            </w:r>
          </w:p>
        </w:tc>
        <w:tc>
          <w:tcPr>
            <w:tcW w:type="dxa" w:w="1560"/>
            <w:tcBorders>
              <w:top w:val="single" w:color="2C3A6B" w:sz="4"/>
              <w:left w:val="single" w:color="CCCCCC" w:sz="1"/>
              <w:bottom w:val="single" w:color="2C3A6B" w:sz="4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Період</w:t>
            </w:r>
          </w:p>
        </w:tc>
        <w:tc>
          <w:tcPr>
            <w:tcW w:type="dxa" w:w="2000"/>
            <w:tcBorders>
              <w:top w:val="single" w:color="2C3A6B" w:sz="4"/>
              <w:left w:val="single" w:color="CCCCCC" w:sz="1"/>
              <w:bottom w:val="single" w:color="2C3A6B" w:sz="4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Частота</w:t>
            </w:r>
          </w:p>
        </w:tc>
        <w:tc>
          <w:tcPr>
            <w:tcW w:type="dxa" w:w="2200"/>
            <w:tcBorders>
              <w:top w:val="single" w:color="2C3A6B" w:sz="4"/>
              <w:left w:val="single" w:color="CCCCCC" w:sz="1"/>
              <w:bottom w:val="single" w:color="2C3A6B" w:sz="4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Рушійна сила</w:t>
            </w:r>
          </w:p>
        </w:tc>
        <w:tc>
          <w:tcPr>
            <w:tcW w:type="dxa" w:w="1800"/>
            <w:tcBorders>
              <w:top w:val="single" w:color="2C3A6B" w:sz="4"/>
              <w:left w:val="single" w:color="CCCCCC" w:sz="1"/>
              <w:bottom w:val="single" w:color="2C3A6B" w:sz="4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Спостережуваний прояв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Космологічний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 ~ 10¹¹ р.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H_∞ ~ 1,85×10⁻¹⁸ Гц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Обмін МБВ вакуум-матерія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Осциляція w(z); Roman ST (П7)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Чорна діра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 ~ M³/M²_pl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Темп Гокінґа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Кодування/декодування горизонту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Кореляції спектру Гокінґа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Темна матерія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 ~ 10⁻²⁶ 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omega_0 = hbar*H_I/c²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Щілина оптичного фонона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Бієнний період у часуванні гало (П8)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Кульова блискавка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T_oc ~ 10⁻²⁶ с; T_жит ~ 1–30 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omega_0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Осциляція пришпил. фонона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Спектральна модуляція світіння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Планківська піна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 ~ 5,4×10⁻⁴⁴ 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omega_Планк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Нульові коливання ґратки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Експерименти з просторово-часовою піною</w:t>
            </w:r>
          </w:p>
        </w:tc>
      </w:tr>
    </w:tbl>
    <w:p>
      <w:pPr>
        <w:spacing w:before="60" w:after="200"/>
        <w:jc w:val="center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Таблиця 4. Часові кристали на кожному рівні вимірної ієрархії ККВПРВ з періодами, частотами, рушійними силами та спостережуваними проявами.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i/>
          <w:iCs/>
          <w:color w:val="2C3A6B"/>
          <w:sz w:val="24"/>
          <w:szCs w:val="24"/>
        </w:rPr>
        <w:t xml:space="preserve">10.5 Темна матерія як темний часовий кристал</w:t>
      </w:r>
    </w:p>
    <w:p>
      <w:pPr>
        <w:spacing w:before="0" w:after="160" w:line="276" w:lineRule="auto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Оптичний фонний сектор (темна матерія) осцилює з частотою ω₀ ~ H_I/c² ~ 10²⁶ Гц (електрослабкий масштаб). Це безпосередньо не спостережувано, але інтерференція між оптичними та акустичними фонними модами у гравітаційному потенціалі породжує бієнну частоту:</w:t>
      </w:r>
    </w:p>
    <w:p>
      <w:pPr>
        <w:spacing w:before="120" w:after="120"/>
        <w:jc w:val="center"/>
      </w:pPr>
      <w:r>
        <w:rPr>
          <w:rFonts w:ascii="Courier New" w:cs="Courier New" w:eastAsia="Courier New" w:hAnsi="Courier New"/>
          <w:color w:val="1A1A2E"/>
          <w:sz w:val="22"/>
          <w:szCs w:val="22"/>
        </w:rPr>
        <w:t xml:space="preserve">ω_бієн ~ ω₀ × (v/c)²,    T_бієн ~ T_ТМ / (v/c)² ~ T_ТМ × 10⁶</w:t>
      </w:r>
      <w:r>
        <w:rPr>
          <w:rFonts w:ascii="Times New Roman" w:cs="Times New Roman" w:eastAsia="Times New Roman" w:hAnsi="Times New Roman"/>
          <w:color w:val="4A5568"/>
          <w:sz w:val="22"/>
          <w:szCs w:val="22"/>
        </w:rPr>
        <w:t xml:space="preserve">   (11)</w:t>
      </w:r>
    </w:p>
    <w:p>
      <w:pPr>
        <w:spacing w:before="0" w:after="16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Для v ~ 10⁻³ c у галактичних гало T_бієн ~ 10⁻²⁰ с. Ця часова осциляція густини темної матерії є часовим аналогом просторових інтерференційних смуг NFW, що становлять часову кристалічну структуру гало темної матерії.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i/>
          <w:iCs/>
          <w:color w:val="2C3A6B"/>
          <w:sz w:val="24"/>
          <w:szCs w:val="24"/>
        </w:rPr>
        <w:t xml:space="preserve">10.6 Кульова блискавка як фрагмент просторово-часового кристалу</w:t>
      </w:r>
    </w:p>
    <w:p>
      <w:pPr>
        <w:spacing w:before="0" w:after="160" w:line="276" w:lineRule="auto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Кульова блискавка одночасно є: просторовим кристалом (сферична вузлова поверхня при r_когер), часовим кристалом (осциляція при ω₀) та топологічним дефектом (пришпилена H_mag ≠ 0). Її тривалість (1–30 с) є часом релаксації дефекту; внутрішній осциляційний період ~ 10⁻²⁶ с. Бієнна частота між ω₀ та локальними ЕМ резонансами навколишнього повітря є в принципі виявною як спектральна модуляція світіння граничного шару під час події кульової блискавки.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11. ПРОЕКЦІЯ ВИМІРІВ ТА ВИНИКНЕННЯ КВАНТОВОЇ СТАТИСТИКИ</w:t>
      </w:r>
    </w:p>
    <w:p>
      <w:pPr>
        <w:spacing w:before="0" w:after="160" w:line="276" w:lineRule="auto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Для класичного вектора стану Ψ у N-вимірному фазовому просторі, проектованого на 3D підпростір спостереження: |ψ|² = |Ψ|² cos²θ. Для рівномірного розподілу на N-сфері, розподіл |ψ|² збігається до правила Борна в границі великих N. Правило Борна є геометричним наслідком проекції. Принцип невизначеності виникає з некомутативності операторів проекції. Стала Планка ħ є незворотною тепловою енергією на моду вакууму, яку неможливо вилучити, оскільки H_∞ &gt; 0 запобігає повному охолодженню де Ситтера — енергія нульових коливань космологічного часового кристалу. Квантова механіка є статистичним описом, доступним 3+1-вимірним спостерігачам, детерміністичної N-вимірної динаміки.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12. СПОСТЕРЕЖНІ ПЕРЕДБАЧЕННЯ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i/>
          <w:iCs/>
          <w:color w:val="2C3A6B"/>
          <w:sz w:val="24"/>
          <w:szCs w:val="24"/>
        </w:rPr>
        <w:t xml:space="preserve">12.1 П1 — Зсув масштабу BAO через МБВ</w:t>
      </w:r>
    </w:p>
    <w:p>
      <w:pPr>
        <w:spacing w:before="120" w:after="120"/>
        <w:jc w:val="center"/>
      </w:pPr>
      <w:r>
        <w:rPr>
          <w:rFonts w:ascii="Courier New" w:cs="Courier New" w:eastAsia="Courier New" w:hAnsi="Courier New"/>
          <w:color w:val="1A1A2E"/>
          <w:sz w:val="22"/>
          <w:szCs w:val="22"/>
        </w:rPr>
        <w:t xml:space="preserve">δr*/r* ≈ ν/2 ≈ 5×10^{-4},    dr*/dz ≈ (ν/2) r* d lnH(z)/dz</w:t>
      </w:r>
      <w:r>
        <w:rPr>
          <w:rFonts w:ascii="Times New Roman" w:cs="Times New Roman" w:eastAsia="Times New Roman" w:hAnsi="Times New Roman"/>
          <w:color w:val="4A5568"/>
          <w:sz w:val="22"/>
          <w:szCs w:val="22"/>
        </w:rPr>
        <w:t xml:space="preserve">   (12)</w:t>
      </w:r>
    </w:p>
    <w:p>
      <w:pPr>
        <w:spacing w:before="0" w:after="16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У межах досяжності DESI DR3/DR4 (σ(r*)/r* ~ 0,1%). Унікальна сигнатура ККВПРВ-МБВ.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i/>
          <w:iCs/>
          <w:color w:val="2C3A6B"/>
          <w:sz w:val="24"/>
          <w:szCs w:val="24"/>
        </w:rPr>
        <w:t xml:space="preserve">12.2 П2 — Негаусовий бі спектр</w:t>
      </w:r>
    </w:p>
    <w:p>
      <w:pPr>
        <w:spacing w:before="0" w:after="160" w:line="276" w:lineRule="auto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Надлишок бі спектру при гексагональних конфігураціях (θ ≈ 60°) з f_NL^grain ~ (r*/r_grain)² × 10⁻². Доступно з Euclid [34].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i/>
          <w:iCs/>
          <w:color w:val="2C3A6B"/>
          <w:sz w:val="24"/>
          <w:szCs w:val="24"/>
        </w:rPr>
        <w:t xml:space="preserve">12.3 П3 — Орієнтаційні кореляції філаментів</w:t>
      </w:r>
    </w:p>
    <w:p>
      <w:pPr>
        <w:spacing w:before="0" w:after="160" w:line="276" w:lineRule="auto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C_fila ~ A exp(−r/r_texture) при r_texture &gt; r*, A ~ 10⁻²–10⁻³. DESI/Euclid/SKAO [35].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i/>
          <w:iCs/>
          <w:color w:val="2C3A6B"/>
          <w:sz w:val="24"/>
          <w:szCs w:val="24"/>
        </w:rPr>
        <w:t xml:space="preserve">12.4 П4 — Аномалії CMB на великих кутах</w:t>
      </w:r>
    </w:p>
    <w:p>
      <w:pPr>
        <w:spacing w:before="0" w:after="160" w:line="276" w:lineRule="auto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Дефіцит квадруполя (l = 2), вирівнювання мультиполів та гемісферична асиметрія мають спільне геометричне походження від вищовимірної геометрії нуклеації. CMB-S4, LiteBIRD.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i/>
          <w:iCs/>
          <w:color w:val="2C3A6B"/>
          <w:sz w:val="24"/>
          <w:szCs w:val="24"/>
        </w:rPr>
        <w:t xml:space="preserve">12.5 П5 — Універсальність KSS</w:t>
      </w:r>
    </w:p>
    <w:p>
      <w:pPr>
        <w:spacing w:before="0" w:after="160" w:line="276" w:lineRule="auto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η/s = ħ/4πk_B насичується будь-якою системою на голографічній межі: чорні діри, КГП, нейтронозоряна матерія та будь-яка майбутня лабораторна система.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i/>
          <w:iCs/>
          <w:color w:val="2C3A6B"/>
          <w:sz w:val="24"/>
          <w:szCs w:val="24"/>
        </w:rPr>
        <w:t xml:space="preserve">12.6 П6 — Інтерференційні смуги гало темної матерії</w:t>
      </w:r>
    </w:p>
    <w:p>
      <w:pPr>
        <w:spacing w:before="0" w:after="160" w:line="276" w:lineRule="auto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Стоячі оптичні фонні моди утворюють просторові інтерференційні смуги нижче масштабу когерентності r_s. ELT та Roman Space Telescope.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i/>
          <w:iCs/>
          <w:color w:val="2C3A6B"/>
          <w:sz w:val="24"/>
          <w:szCs w:val="24"/>
        </w:rPr>
        <w:t xml:space="preserve">12.7 П7 — Осциляція параметра рівняння стану темної енергії (сигнатура часового кристалу)</w:t>
      </w:r>
    </w:p>
    <w:p>
      <w:pPr>
        <w:spacing w:before="0" w:after="160" w:line="276" w:lineRule="auto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Космологічний часовий кристал передбачає periodичну осциляцію w(z) навколо w = −1 з амплітудою:</w:t>
      </w:r>
    </w:p>
    <w:p>
      <w:pPr>
        <w:spacing w:before="120" w:after="120"/>
        <w:jc w:val="center"/>
      </w:pPr>
      <w:r>
        <w:rPr>
          <w:rFonts w:ascii="Courier New" w:cs="Courier New" w:eastAsia="Courier New" w:hAnsi="Courier New"/>
          <w:color w:val="1A1A2E"/>
          <w:sz w:val="22"/>
          <w:szCs w:val="22"/>
        </w:rPr>
        <w:t xml:space="preserve">δw ~ ν × Ω_M(1+z)³ / [Ω_M(1+z)³ + Ω_Λ],    δw|_{z=1} ~ ν/4 ~ 3×10^{-4}</w:t>
      </w:r>
      <w:r>
        <w:rPr>
          <w:rFonts w:ascii="Times New Roman" w:cs="Times New Roman" w:eastAsia="Times New Roman" w:hAnsi="Times New Roman"/>
          <w:color w:val="4A5568"/>
          <w:sz w:val="22"/>
          <w:szCs w:val="22"/>
        </w:rPr>
        <w:t xml:space="preserve">   (13)</w:t>
      </w:r>
    </w:p>
    <w:p>
      <w:pPr>
        <w:spacing w:before="0" w:after="16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Не монотонний дрейф, а periodична осциляція з характеристичним часовим масштабом 1/H_∞. У межах досяжності огляду наднових Roman Space Telescope.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i/>
          <w:iCs/>
          <w:color w:val="2C3A6B"/>
          <w:sz w:val="24"/>
          <w:szCs w:val="24"/>
        </w:rPr>
        <w:t xml:space="preserve">12.8 П8 — Часові осциляції темної матерії у часуванні пульсарів</w:t>
      </w:r>
    </w:p>
    <w:p>
      <w:pPr>
        <w:spacing w:before="0" w:after="160" w:line="276" w:lineRule="auto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Оптичний фонний сектор темної матерії породжує часові осциляції густини з бієнною частотою ω_бієн ~ ω₀ (v/c)² у галактичних гало. Це створює повільно змінну модуляцію густини темної матерії, виявну у залишках часування пульсарів, вбудованих у гало ТМ — та сама техніка, що й NANOGrav, але з пошуком periodичного сигналу густини ТМ замість фону гравітаційних хвиль.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13. ЗВ'ЯЗОК З ІСНУЮЧИМИ ТЕОРЕТИЧНИМИ КОНЦЕПЦІЯМИ</w:t>
      </w:r>
    </w:p>
    <w:p>
      <w:pPr>
        <w:spacing w:before="40" w:after="0"/>
      </w:pPr>
    </w:p>
    <w:p>
      <w:pPr>
        <w:spacing w:before="0" w:after="200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Таблиця 1. Багатомасштабна аналогія: від планківського масштабу до вищих вимірів.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0"/>
        <w:gridCol w:w="2240"/>
        <w:gridCol w:w="2560"/>
        <w:gridCol w:w="2200"/>
      </w:tblGrid>
      <w:tr>
        <w:tc>
          <w:tcPr>
            <w:tcW w:type="dxa" w:w="1360"/>
            <w:tcBorders>
              <w:top w:val="single" w:color="2C3A6B" w:sz="4"/>
              <w:left w:val="single" w:color="CCCCCC" w:sz="1"/>
              <w:bottom w:val="single" w:color="2C3A6B" w:sz="4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Масштаб</w:t>
            </w:r>
          </w:p>
        </w:tc>
        <w:tc>
          <w:tcPr>
            <w:tcW w:type="dxa" w:w="2240"/>
            <w:tcBorders>
              <w:top w:val="single" w:color="2C3A6B" w:sz="4"/>
              <w:left w:val="single" w:color="CCCCCC" w:sz="1"/>
              <w:bottom w:val="single" w:color="2C3A6B" w:sz="4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Фізичне явище</w:t>
            </w:r>
          </w:p>
        </w:tc>
        <w:tc>
          <w:tcPr>
            <w:tcW w:type="dxa" w:w="2560"/>
            <w:tcBorders>
              <w:top w:val="single" w:color="2C3A6B" w:sz="4"/>
              <w:left w:val="single" w:color="CCCCCC" w:sz="1"/>
              <w:bottom w:val="single" w:color="2C3A6B" w:sz="4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Кристалографічний аналог</w:t>
            </w:r>
          </w:p>
        </w:tc>
        <w:tc>
          <w:tcPr>
            <w:tcW w:type="dxa" w:w="2200"/>
            <w:tcBorders>
              <w:top w:val="single" w:color="2C3A6B" w:sz="4"/>
              <w:left w:val="single" w:color="CCCCCC" w:sz="1"/>
              <w:bottom w:val="single" w:color="2C3A6B" w:sz="4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Ключове джерело</w:t>
            </w:r>
          </w:p>
        </w:tc>
      </w:tr>
      <w:tr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Планківський (10⁻³⁵ м)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Просторово-часова піна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Теплові коливання ґратки (фонони)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Wheeler (1955) [17]</w:t>
            </w:r>
          </w:p>
        </w:tc>
      </w:tr>
      <w:tr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Частинковий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Віртуальні пари частинок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Акустичні фонони (СМ-сектор)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Casimir (1948) [18]</w:t>
            </w:r>
          </w:p>
        </w:tc>
      </w:tr>
      <w:tr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Атомний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Атомні/молекулярні зв'язки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Елементарна комірка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Стандартна КМ</w:t>
            </w:r>
          </w:p>
        </w:tc>
      </w:tr>
      <w:tr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Зоряний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Зореутворення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Нуклеація кристалу з розплаву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McKee &amp; Ostriker (2007) [19]</w:t>
            </w:r>
          </w:p>
        </w:tc>
      </w:tr>
      <w:tr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Галактичний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Формування галактик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Ріст зерна від зародка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White &amp; Rees (1978) [20]</w:t>
            </w:r>
          </w:p>
        </w:tc>
      </w:tr>
      <w:tr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Темна матерія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Незаряджений гравітаційний каркас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Оптичний фононний сектор (ортогон.)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Bekenstein (1973) [43]</w:t>
            </w:r>
          </w:p>
        </w:tc>
      </w:tr>
      <w:tr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Космічна павутина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Філаменти, стінки, вузли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Межі зерен, потрійні стики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Bond et al. (1996) [21]</w:t>
            </w:r>
          </w:p>
        </w:tc>
      </w:tr>
      <w:tr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Масштаб BAO (~147 Мпк)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Пік BAO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Просторова стала ґратки (Бреґґ)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Eisenstein et al. (2005) [7]</w:t>
            </w:r>
          </w:p>
        </w:tc>
      </w:tr>
      <w:tr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Осциляція де Ситтера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Цикл обміну вакуум-матерія МБВ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Часова стала ґратки (часовий кристал)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Gibbons &amp; Hawking (1977) [27]</w:t>
            </w:r>
          </w:p>
        </w:tc>
      </w:tr>
      <w:tr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Горизонт чорної діри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2+1-вим кодування нутрощів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Доменна стінка кристалу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Bekenstein (1973) [43]</w:t>
            </w:r>
          </w:p>
        </w:tc>
      </w:tr>
      <w:tr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Горизонт де Ситтера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Космол. горизонт, що витікає в об'єм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Зовн. межа кристалу, що випромінює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Gibbons &amp; Hawking (1977) [27]</w:t>
            </w:r>
          </w:p>
        </w:tc>
      </w:tr>
      <w:tr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Вищі виміри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Перетини браней/дефектів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Затравочні дислокації зерен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Dvali et al. (2000) [22]</w:t>
            </w:r>
          </w:p>
        </w:tc>
      </w:tr>
    </w:tbl>
    <w:p>
      <w:pPr>
        <w:spacing w:before="60" w:after="200"/>
        <w:jc w:val="center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Таблиця 1. Повна багатомасштабна аналогія ККВПРВ, що включає просторово-часовий кристал (часова стала ґратки), темну матерію та горизонти.</w:t>
      </w:r>
    </w:p>
    <w:p>
      <w:pPr>
        <w:spacing w:before="80" w:after="0"/>
      </w:pPr>
    </w:p>
    <w:p>
      <w:pPr>
        <w:spacing w:before="0" w:after="200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Таблиця 2. Ієрархія редукції вимірів на всіх масштабах.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200"/>
        <w:gridCol w:w="2100"/>
        <w:gridCol w:w="1860"/>
      </w:tblGrid>
      <w:tr>
        <w:tc>
          <w:tcPr>
            <w:tcW w:type="dxa" w:w="1400"/>
            <w:tcBorders>
              <w:top w:val="single" w:color="2C3A6B" w:sz="4"/>
              <w:left w:val="single" w:color="CCCCCC" w:sz="1"/>
              <w:bottom w:val="single" w:color="2C3A6B" w:sz="4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Подія</w:t>
            </w:r>
          </w:p>
        </w:tc>
        <w:tc>
          <w:tcPr>
            <w:tcW w:type="dxa" w:w="1800"/>
            <w:tcBorders>
              <w:top w:val="single" w:color="2C3A6B" w:sz="4"/>
              <w:left w:val="single" w:color="CCCCCC" w:sz="1"/>
              <w:bottom w:val="single" w:color="2C3A6B" w:sz="4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Перехід</w:t>
            </w:r>
          </w:p>
        </w:tc>
        <w:tc>
          <w:tcPr>
            <w:tcW w:type="dxa" w:w="2200"/>
            <w:tcBorders>
              <w:top w:val="single" w:color="2C3A6B" w:sz="4"/>
              <w:left w:val="single" w:color="CCCCCC" w:sz="1"/>
              <w:bottom w:val="single" w:color="2C3A6B" w:sz="4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Тригер</w:t>
            </w:r>
          </w:p>
        </w:tc>
        <w:tc>
          <w:tcPr>
            <w:tcW w:type="dxa" w:w="2100"/>
            <w:tcBorders>
              <w:top w:val="single" w:color="2C3A6B" w:sz="4"/>
              <w:left w:val="single" w:color="CCCCCC" w:sz="1"/>
              <w:bottom w:val="single" w:color="2C3A6B" w:sz="4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Теплова сигнатура</w:t>
            </w:r>
          </w:p>
        </w:tc>
        <w:tc>
          <w:tcPr>
            <w:tcW w:type="dxa" w:w="1860"/>
            <w:tcBorders>
              <w:top w:val="single" w:color="2C3A6B" w:sz="4"/>
              <w:left w:val="single" w:color="CCCCCC" w:sz="1"/>
              <w:bottom w:val="single" w:color="2C3A6B" w:sz="4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Зворотний процес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Великий Вибух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N-вим → 3+1 вим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Фазовий перехід об'єму / зіткнення браній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T_Bang ~ M_pl ~ 10³² К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Випромін. де Ситтера (τ ~ 10¹⁶⁷ р.)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Чорна діра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3+1 вим → 2+1 вим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Насичення S ≤ A/4l²_pl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T_H = ħc³/8πGMk_B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Випарювання Гокінґа (τ ~ M³)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Кульова блискавка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Пришпилена опт. фонна мода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Топол. ЕМ дефект (H_mag≠0)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Світіння граничного шару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Релаксація дефекту: 1–30 с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КГП (RHIC/LHC)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Часткова редукція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Поріг ядерної густини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T_КГП ~ 150–170 МеВ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Адронізація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Планківська піна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3+1 вим → ???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Субпланківська флуктуація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 ~ M_pl (перехідна)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Повторне розширення</w:t>
            </w:r>
          </w:p>
        </w:tc>
      </w:tr>
    </w:tbl>
    <w:p>
      <w:pPr>
        <w:spacing w:before="60" w:after="200"/>
        <w:jc w:val="center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Таблиця 2. Всі визначені події редукції вимірів, упорядковані за масштабом.</w:t>
      </w:r>
    </w:p>
    <w:p>
      <w:pPr>
        <w:spacing w:before="80" w:after="0"/>
      </w:pPr>
    </w:p>
    <w:p>
      <w:pPr>
        <w:spacing w:before="0" w:after="200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Таблиця 3. Три взаємодоповнюючі описи темної матерії у ККВПРВ.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2500"/>
        <w:gridCol w:w="2860"/>
      </w:tblGrid>
      <w:tr>
        <w:tc>
          <w:tcPr>
            <w:tcW w:type="dxa" w:w="900"/>
            <w:tcBorders>
              <w:top w:val="single" w:color="2C3A6B" w:sz="4"/>
              <w:left w:val="single" w:color="CCCCCC" w:sz="1"/>
              <w:bottom w:val="single" w:color="2C3A6B" w:sz="4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Рівень</w:t>
            </w:r>
          </w:p>
        </w:tc>
        <w:tc>
          <w:tcPr>
            <w:tcW w:type="dxa" w:w="2100"/>
            <w:tcBorders>
              <w:top w:val="single" w:color="2C3A6B" w:sz="4"/>
              <w:left w:val="single" w:color="CCCCCC" w:sz="1"/>
              <w:bottom w:val="single" w:color="2C3A6B" w:sz="4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Ідентичність ТМ</w:t>
            </w:r>
          </w:p>
        </w:tc>
        <w:tc>
          <w:tcPr>
            <w:tcW w:type="dxa" w:w="2500"/>
            <w:tcBorders>
              <w:top w:val="single" w:color="2C3A6B" w:sz="4"/>
              <w:left w:val="single" w:color="CCCCCC" w:sz="1"/>
              <w:bottom w:val="single" w:color="2C3A6B" w:sz="4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Ключова властивість</w:t>
            </w:r>
          </w:p>
        </w:tc>
        <w:tc>
          <w:tcPr>
            <w:tcW w:type="dxa" w:w="2860"/>
            <w:tcBorders>
              <w:top w:val="single" w:color="2C3A6B" w:sz="4"/>
              <w:left w:val="single" w:color="CCCCCC" w:sz="1"/>
              <w:bottom w:val="single" w:color="2C3A6B" w:sz="4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Передбачення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Об'єм (Відп. 1)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Гравітаційна тінь структур об'єму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Без полів СМ, лише гравітація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Профіль ТМ відтворює геометрію затравки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КК (Відп. 2)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Застряглий додатковий імпульс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Вежа масивних незаряджених мод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Відношення ТМ/баріони ~ д.о.с.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Кристал (Відп. 3)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Оптичний фонний сектор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Ортогональний до СМ акустичного сектора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Щілина: m_ТМ ~ ħH_I/c² ~ 100 ГеВ</w:t>
            </w:r>
          </w:p>
        </w:tc>
      </w:tr>
    </w:tbl>
    <w:p>
      <w:pPr>
        <w:spacing w:before="60" w:after="200"/>
        <w:jc w:val="center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Таблиця 3. Три описи ККВПРВ для темної матерії.</w:t>
      </w:r>
    </w:p>
    <w:p>
      <w:pPr>
        <w:spacing w:before="0" w:after="160" w:line="276" w:lineRule="auto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Голографічна відповідність [30–32] — формальна основа проекції. Космологія браній [29,36] — геометричне вкладення. Екпіротична/циклічна моделі [37] — тригерні механізми. CDT [38] і ПКГ [39] — кандидатні дискретні геометрії прообразу. Стохастична механіка [40,41] — фонна статистика ґратки. ККЦ Пенроуза [45] — космічний цикл через випаровування в об'єм і повторну нуклеацію. Лабораторні часові кристали [51,52,53] — маломасштабні аналоги космологічного часового кристалу.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14. ОБМЕЖЕННЯ ТА ВІДКРИТІ ПРОБЛЕМИ</w:t>
      </w:r>
    </w:p>
    <w:p>
      <w:pPr>
        <w:spacing w:before="0" w:after="160" w:line="276" w:lineRule="auto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14.1 Розмірність N: потрібна N &gt; 4, але не передбачається.</w:t>
      </w:r>
    </w:p>
    <w:p>
      <w:pPr>
        <w:spacing w:before="0" w:after="160" w:line="276" w:lineRule="auto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14.2 Механізм проекції: вибір 3+1-вимірного зрізу не виведено у ККВПРВ.</w:t>
      </w:r>
    </w:p>
    <w:p>
      <w:pPr>
        <w:spacing w:before="0" w:after="160" w:line="276" w:lineRule="auto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14.3 Правило Борна: потрібний строгий доказ у границі великих N.</w:t>
      </w:r>
    </w:p>
    <w:p>
      <w:pPr>
        <w:spacing w:before="0" w:after="160" w:line="276" w:lineRule="auto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14.4 МБВ у вищих вимірах: розширення рів. (2) до N вимірів є відкритим обчисленням.</w:t>
      </w:r>
    </w:p>
    <w:p>
      <w:pPr>
        <w:spacing w:before="0" w:after="160" w:line="276" w:lineRule="auto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14.5 Щілина оптичного фонона: m_ТМ ~ ħH_I/c² ~ 100 ГеВ є оціночним.</w:t>
      </w:r>
    </w:p>
    <w:p>
      <w:pPr>
        <w:spacing w:before="0" w:after="160" w:line="276" w:lineRule="auto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14.6 Строгість часового кристалу: ідентифікація осциляції де Ситтера МБВ як справжнього часового кристалу (з виконанням критеріїв уникнення no-go теореми Ватанабе-Осікави [54]) потребує формального доведення.</w:t>
      </w:r>
    </w:p>
    <w:p>
      <w:pPr>
        <w:spacing w:before="0" w:after="160" w:line="276" w:lineRule="auto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14.7 Спіральність кульової блискавки: передбачена частота на одну блискавку потребує повного МГД-розрахунку.</w:t>
      </w:r>
    </w:p>
    <w:p>
      <w:pPr>
        <w:spacing w:before="0" w:after="160" w:line="276" w:lineRule="auto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14.8 Проблема космологічної сталої: ККВПРВ переформулює, але не вирішує проблему підлоги C₀.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15. ВИСНОВКИ</w:t>
      </w:r>
    </w:p>
    <w:p>
      <w:pPr>
        <w:spacing w:before="0" w:after="160" w:line="276" w:lineRule="auto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Ми представили ККВПРВ у повній формі. Об'єднувальний принцип — редукція вимірів, що запускається насиченням голографічної межі, — пояснює: Великий Вибух (N → 3+1 вимірів); космічну павутину (просторова структура зерен кристалу зі сталою ґратки r* ≈ 147 Мпк); формування чорних дір (3+1 → 2+1 вимірів на горизонті); випромінювання де Ситтера (наш Всесвіт витікає в об'єм за 10¹⁶⁷ років); темну матерію (оптичний фонний сектор, маса ~ ħH_I/c² ~ 100 ГеВ); кульову блискавку (пришпилений оптичний фонний просторово-часовий кристалічний фрагмент); та часову кристалічність самого Всесвіту (осциляція де Ситтера МБВ з T_кристал ~ 10¹¹ років і ω = H_∞).</w:t>
      </w:r>
    </w:p>
    <w:p>
      <w:pPr>
        <w:spacing w:before="0" w:after="160" w:line="276" w:lineRule="auto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Ідентифікація Всесвіту як просторово-часового кристалу є концептуальним завершенням ККВПРВ. Темна енергія — це енергія нульових коливань осциляції основного стану часового кристалу. Стала Планка — незворотна теплова енергія цього основного стану. Квантова механіка — проекція цієї кристалічної N-вимірної реальності на 3+1-вимірний зріз. Великий Вибух був нуклеацією; космічна еволюція — охолодженням; майбутнє де Ситтера — осцилюючим основним станом; а остаточне випаровування в об'єм і повторна нуклеація — завершенням і початком нового циклу.</w:t>
      </w:r>
    </w:p>
    <w:p>
      <w:pPr>
        <w:spacing w:before="0" w:after="160" w:line="276" w:lineRule="auto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Вісім класів спостережних передбачень відрізняють ККВПРВ від ΛCDM: DESI, Euclid, CMB-S4, LiteBIRD, SKAO, ELT, Roman Space Telescope та масиви часування пульсарів типу NANOGrav. Концепція є перевірюваною.</w:t>
      </w:r>
    </w:p>
    <w:p>
      <w:pPr>
        <w:pBdr>
          <w:bottom w:val="single" w:color="CCCCCC" w:sz="4" w:space="1"/>
        </w:pBdr>
        <w:spacing w:before="160" w:after="160"/>
      </w:pPr>
    </w:p>
    <w:p>
      <w:pPr>
        <w:spacing w:before="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Подяки</w:t>
      </w:r>
    </w:p>
    <w:p>
      <w:pPr>
        <w:spacing w:before="0" w:after="160" w:line="276" w:lineRule="auto"/>
        <w:ind w:firstLine="4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[Подяки приховано для подвійного сліпого рецензування]</w:t>
      </w:r>
    </w:p>
    <w:p>
      <w:pPr>
        <w:pBdr>
          <w:bottom w:val="single" w:color="CCCCCC" w:sz="4" w:space="1"/>
        </w:pBdr>
        <w:spacing w:before="160" w:after="160"/>
      </w:pPr>
    </w:p>
    <w:p>
      <w:pPr>
        <w:spacing w:before="0" w:after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Список літератури</w:t>
      </w:r>
    </w:p>
    <w:p>
      <w:pPr>
        <w:spacing w:before="0" w:after="100"/>
        <w:ind w:left="540" w:hanging="540"/>
      </w:pPr>
      <w:r>
        <w:rPr>
          <w:rFonts w:ascii="Times New Roman" w:cs="Times New Roman" w:eastAsia="Times New Roman" w:hAnsi="Times New Roman"/>
          <w:b/>
          <w:bCs/>
          <w:color w:val="4A5568"/>
          <w:sz w:val="22"/>
          <w:szCs w:val="22"/>
        </w:rPr>
        <w:t xml:space="preserve">[1] 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Peebles, P.J.E. &amp; Yu, J.T. (1970). Astrophys. J. 162, 815.</w:t>
      </w:r>
    </w:p>
    <w:p>
      <w:pPr>
        <w:spacing w:before="0" w:after="100"/>
        <w:ind w:left="540" w:hanging="540"/>
      </w:pPr>
      <w:r>
        <w:rPr>
          <w:rFonts w:ascii="Times New Roman" w:cs="Times New Roman" w:eastAsia="Times New Roman" w:hAnsi="Times New Roman"/>
          <w:b/>
          <w:bCs/>
          <w:color w:val="4A5568"/>
          <w:sz w:val="22"/>
          <w:szCs w:val="22"/>
        </w:rPr>
        <w:t xml:space="preserve">[2] 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Sunyaev, R.A. &amp; Zel’dovich, Ya.B. (1970). Astrophys. Space Sci. 7, 3.</w:t>
      </w:r>
    </w:p>
    <w:p>
      <w:pPr>
        <w:spacing w:before="0" w:after="100"/>
        <w:ind w:left="540" w:hanging="540"/>
      </w:pPr>
      <w:r>
        <w:rPr>
          <w:rFonts w:ascii="Times New Roman" w:cs="Times New Roman" w:eastAsia="Times New Roman" w:hAnsi="Times New Roman"/>
          <w:b/>
          <w:bCs/>
          <w:color w:val="4A5568"/>
          <w:sz w:val="22"/>
          <w:szCs w:val="22"/>
        </w:rPr>
        <w:t xml:space="preserve">[3] 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Eisenstein, D.J. et al. (2005). Astrophys. J. 633, 560.</w:t>
      </w:r>
    </w:p>
    <w:p>
      <w:pPr>
        <w:spacing w:before="0" w:after="100"/>
        <w:ind w:left="540" w:hanging="540"/>
      </w:pPr>
      <w:r>
        <w:rPr>
          <w:rFonts w:ascii="Times New Roman" w:cs="Times New Roman" w:eastAsia="Times New Roman" w:hAnsi="Times New Roman"/>
          <w:b/>
          <w:bCs/>
          <w:color w:val="4A5568"/>
          <w:sz w:val="22"/>
          <w:szCs w:val="22"/>
        </w:rPr>
        <w:t xml:space="preserve">[4] 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Cole, S. et al. (2005). Mon. Not. R. Astron. Soc. 362, 505.</w:t>
      </w:r>
    </w:p>
    <w:p>
      <w:pPr>
        <w:spacing w:before="0" w:after="100"/>
        <w:ind w:left="540" w:hanging="540"/>
      </w:pPr>
      <w:r>
        <w:rPr>
          <w:rFonts w:ascii="Times New Roman" w:cs="Times New Roman" w:eastAsia="Times New Roman" w:hAnsi="Times New Roman"/>
          <w:b/>
          <w:bCs/>
          <w:color w:val="4A5568"/>
          <w:sz w:val="22"/>
          <w:szCs w:val="22"/>
        </w:rPr>
        <w:t xml:space="preserve">[5] 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Blake, C. &amp; Glazebrook, K. (2003). Astrophys. J. 594, 665.</w:t>
      </w:r>
    </w:p>
    <w:p>
      <w:pPr>
        <w:spacing w:before="0" w:after="100"/>
        <w:ind w:left="540" w:hanging="540"/>
      </w:pPr>
      <w:r>
        <w:rPr>
          <w:rFonts w:ascii="Times New Roman" w:cs="Times New Roman" w:eastAsia="Times New Roman" w:hAnsi="Times New Roman"/>
          <w:b/>
          <w:bCs/>
          <w:color w:val="4A5568"/>
          <w:sz w:val="22"/>
          <w:szCs w:val="22"/>
        </w:rPr>
        <w:t xml:space="preserve">[6] 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Seo, H.-J. &amp; Eisenstein, D.J. (2003). Astrophys. J. 598, 720.</w:t>
      </w:r>
    </w:p>
    <w:p>
      <w:pPr>
        <w:spacing w:before="0" w:after="100"/>
        <w:ind w:left="540" w:hanging="540"/>
      </w:pPr>
      <w:r>
        <w:rPr>
          <w:rFonts w:ascii="Times New Roman" w:cs="Times New Roman" w:eastAsia="Times New Roman" w:hAnsi="Times New Roman"/>
          <w:b/>
          <w:bCs/>
          <w:color w:val="4A5568"/>
          <w:sz w:val="22"/>
          <w:szCs w:val="22"/>
        </w:rPr>
        <w:t xml:space="preserve">[7] 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DESI Collaboration (2025). DESI DR2 baryon acoustic oscillations. arXiv:2503.14738.</w:t>
      </w:r>
    </w:p>
    <w:p>
      <w:pPr>
        <w:spacing w:before="0" w:after="100"/>
        <w:ind w:left="540" w:hanging="540"/>
      </w:pPr>
      <w:r>
        <w:rPr>
          <w:rFonts w:ascii="Times New Roman" w:cs="Times New Roman" w:eastAsia="Times New Roman" w:hAnsi="Times New Roman"/>
          <w:b/>
          <w:bCs/>
          <w:color w:val="4A5568"/>
          <w:sz w:val="22"/>
          <w:szCs w:val="22"/>
        </w:rPr>
        <w:t xml:space="preserve">[8] 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Planck Collaboration (2020). Planck 2018 results. VI. Astron. Astrophys. 641, A6.</w:t>
      </w:r>
    </w:p>
    <w:p>
      <w:pPr>
        <w:spacing w:before="0" w:after="100"/>
        <w:ind w:left="540" w:hanging="540"/>
      </w:pPr>
      <w:r>
        <w:rPr>
          <w:rFonts w:ascii="Times New Roman" w:cs="Times New Roman" w:eastAsia="Times New Roman" w:hAnsi="Times New Roman"/>
          <w:b/>
          <w:bCs/>
          <w:color w:val="4A5568"/>
          <w:sz w:val="22"/>
          <w:szCs w:val="22"/>
        </w:rPr>
        <w:t xml:space="preserve">[9] 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Bond, J.R., Kofman, L. &amp; Pogosyan, D. (1996). Nature 380, 603.</w:t>
      </w:r>
    </w:p>
    <w:p>
      <w:pPr>
        <w:spacing w:before="0" w:after="100"/>
        <w:ind w:left="540" w:hanging="540"/>
      </w:pPr>
      <w:r>
        <w:rPr>
          <w:rFonts w:ascii="Times New Roman" w:cs="Times New Roman" w:eastAsia="Times New Roman" w:hAnsi="Times New Roman"/>
          <w:b/>
          <w:bCs/>
          <w:color w:val="4A5568"/>
          <w:sz w:val="22"/>
          <w:szCs w:val="22"/>
        </w:rPr>
        <w:t xml:space="preserve">[10] 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Cautun, M., van de Weygaert, R. &amp; Jones, B.J.T. (2013). Mon. Not. R. Astron. Soc. 429, 1286.</w:t>
      </w:r>
    </w:p>
    <w:p>
      <w:pPr>
        <w:spacing w:before="0" w:after="100"/>
        <w:ind w:left="540" w:hanging="540"/>
      </w:pPr>
      <w:r>
        <w:rPr>
          <w:rFonts w:ascii="Times New Roman" w:cs="Times New Roman" w:eastAsia="Times New Roman" w:hAnsi="Times New Roman"/>
          <w:b/>
          <w:bCs/>
          <w:color w:val="4A5568"/>
          <w:sz w:val="22"/>
          <w:szCs w:val="22"/>
        </w:rPr>
        <w:t xml:space="preserve">[11] 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Hahn, O. et al. (2007). Mon. Not. R. Astron. Soc. 375, 489.</w:t>
      </w:r>
    </w:p>
    <w:p>
      <w:pPr>
        <w:spacing w:before="0" w:after="100"/>
        <w:ind w:left="540" w:hanging="540"/>
      </w:pPr>
      <w:r>
        <w:rPr>
          <w:rFonts w:ascii="Times New Roman" w:cs="Times New Roman" w:eastAsia="Times New Roman" w:hAnsi="Times New Roman"/>
          <w:b/>
          <w:bCs/>
          <w:color w:val="4A5568"/>
          <w:sz w:val="22"/>
          <w:szCs w:val="22"/>
        </w:rPr>
        <w:t xml:space="preserve">[12] 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Solà, J. (2013). J. Phys. Conf. Ser. 453, 012015.</w:t>
      </w:r>
    </w:p>
    <w:p>
      <w:pPr>
        <w:spacing w:before="0" w:after="100"/>
        <w:ind w:left="540" w:hanging="540"/>
      </w:pPr>
      <w:r>
        <w:rPr>
          <w:rFonts w:ascii="Times New Roman" w:cs="Times New Roman" w:eastAsia="Times New Roman" w:hAnsi="Times New Roman"/>
          <w:b/>
          <w:bCs/>
          <w:color w:val="4A5568"/>
          <w:sz w:val="22"/>
          <w:szCs w:val="22"/>
        </w:rPr>
        <w:t xml:space="preserve">[13] 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Solà Perracàulo, J. et al. (2023). Eur. Phys. J. C 83, 516.</w:t>
      </w:r>
    </w:p>
    <w:p>
      <w:pPr>
        <w:spacing w:before="0" w:after="100"/>
        <w:ind w:left="540" w:hanging="540"/>
      </w:pPr>
      <w:r>
        <w:rPr>
          <w:rFonts w:ascii="Times New Roman" w:cs="Times New Roman" w:eastAsia="Times New Roman" w:hAnsi="Times New Roman"/>
          <w:b/>
          <w:bCs/>
          <w:color w:val="4A5568"/>
          <w:sz w:val="22"/>
          <w:szCs w:val="22"/>
        </w:rPr>
        <w:t xml:space="preserve">[14] 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Kibble, T.W.B. (1976). J. Phys. A 9, 1387.</w:t>
      </w:r>
    </w:p>
    <w:p>
      <w:pPr>
        <w:spacing w:before="0" w:after="100"/>
        <w:ind w:left="540" w:hanging="540"/>
      </w:pPr>
      <w:r>
        <w:rPr>
          <w:rFonts w:ascii="Times New Roman" w:cs="Times New Roman" w:eastAsia="Times New Roman" w:hAnsi="Times New Roman"/>
          <w:b/>
          <w:bCs/>
          <w:color w:val="4A5568"/>
          <w:sz w:val="22"/>
          <w:szCs w:val="22"/>
        </w:rPr>
        <w:t xml:space="preserve">[15] 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Dvali, G.R., Gabadadze, G. &amp; Porrati, M. (2000). Phys. Lett. B 485, 208.</w:t>
      </w:r>
    </w:p>
    <w:p>
      <w:pPr>
        <w:spacing w:before="0" w:after="100"/>
        <w:ind w:left="540" w:hanging="540"/>
      </w:pPr>
      <w:r>
        <w:rPr>
          <w:rFonts w:ascii="Times New Roman" w:cs="Times New Roman" w:eastAsia="Times New Roman" w:hAnsi="Times New Roman"/>
          <w:b/>
          <w:bCs/>
          <w:color w:val="4A5568"/>
          <w:sz w:val="22"/>
          <w:szCs w:val="22"/>
        </w:rPr>
        <w:t xml:space="preserve">[16] 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Zurek, W.H. (1985). Nature 317, 505.</w:t>
      </w:r>
    </w:p>
    <w:p>
      <w:pPr>
        <w:spacing w:before="0" w:after="100"/>
        <w:ind w:left="540" w:hanging="540"/>
      </w:pPr>
      <w:r>
        <w:rPr>
          <w:rFonts w:ascii="Times New Roman" w:cs="Times New Roman" w:eastAsia="Times New Roman" w:hAnsi="Times New Roman"/>
          <w:b/>
          <w:bCs/>
          <w:color w:val="4A5568"/>
          <w:sz w:val="22"/>
          <w:szCs w:val="22"/>
        </w:rPr>
        <w:t xml:space="preserve">[17] 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Wheeler, J.A. (1955). Phys. Rev. 97, 511.</w:t>
      </w:r>
    </w:p>
    <w:p>
      <w:pPr>
        <w:spacing w:before="0" w:after="100"/>
        <w:ind w:left="540" w:hanging="540"/>
      </w:pPr>
      <w:r>
        <w:rPr>
          <w:rFonts w:ascii="Times New Roman" w:cs="Times New Roman" w:eastAsia="Times New Roman" w:hAnsi="Times New Roman"/>
          <w:b/>
          <w:bCs/>
          <w:color w:val="4A5568"/>
          <w:sz w:val="22"/>
          <w:szCs w:val="22"/>
        </w:rPr>
        <w:t xml:space="preserve">[18] 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Casimir, H.B.G. (1948). Proc. K. Ned. Akad. Wet. 51, 793.</w:t>
      </w:r>
    </w:p>
    <w:p>
      <w:pPr>
        <w:spacing w:before="0" w:after="100"/>
        <w:ind w:left="540" w:hanging="540"/>
      </w:pPr>
      <w:r>
        <w:rPr>
          <w:rFonts w:ascii="Times New Roman" w:cs="Times New Roman" w:eastAsia="Times New Roman" w:hAnsi="Times New Roman"/>
          <w:b/>
          <w:bCs/>
          <w:color w:val="4A5568"/>
          <w:sz w:val="22"/>
          <w:szCs w:val="22"/>
        </w:rPr>
        <w:t xml:space="preserve">[19] 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McKee, C.F. &amp; Ostriker, E.C. (2007). Annu. Rev. Astron. Astrophys. 45, 565.</w:t>
      </w:r>
    </w:p>
    <w:p>
      <w:pPr>
        <w:spacing w:before="0" w:after="100"/>
        <w:ind w:left="540" w:hanging="540"/>
      </w:pPr>
      <w:r>
        <w:rPr>
          <w:rFonts w:ascii="Times New Roman" w:cs="Times New Roman" w:eastAsia="Times New Roman" w:hAnsi="Times New Roman"/>
          <w:b/>
          <w:bCs/>
          <w:color w:val="4A5568"/>
          <w:sz w:val="22"/>
          <w:szCs w:val="22"/>
        </w:rPr>
        <w:t xml:space="preserve">[20] 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White, S.D.M. &amp; Rees, M.J. (1978). Mon. Not. R. Astron. Soc. 183, 341.</w:t>
      </w:r>
    </w:p>
    <w:p>
      <w:pPr>
        <w:spacing w:before="0" w:after="100"/>
        <w:ind w:left="540" w:hanging="540"/>
      </w:pPr>
      <w:r>
        <w:rPr>
          <w:rFonts w:ascii="Times New Roman" w:cs="Times New Roman" w:eastAsia="Times New Roman" w:hAnsi="Times New Roman"/>
          <w:b/>
          <w:bCs/>
          <w:color w:val="4A5568"/>
          <w:sz w:val="22"/>
          <w:szCs w:val="22"/>
        </w:rPr>
        <w:t xml:space="preserve">[21] 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Bond, J.R., Kofman, L. &amp; Pogosyan, D. (1996). Nature 380, 603.</w:t>
      </w:r>
    </w:p>
    <w:p>
      <w:pPr>
        <w:spacing w:before="0" w:after="100"/>
        <w:ind w:left="540" w:hanging="540"/>
      </w:pPr>
      <w:r>
        <w:rPr>
          <w:rFonts w:ascii="Times New Roman" w:cs="Times New Roman" w:eastAsia="Times New Roman" w:hAnsi="Times New Roman"/>
          <w:b/>
          <w:bCs/>
          <w:color w:val="4A5568"/>
          <w:sz w:val="22"/>
          <w:szCs w:val="22"/>
        </w:rPr>
        <w:t xml:space="preserve">[22] 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Dvali, G., Shafi, Q. &amp; Schaefer, R. (1994). Phys. Rev. Lett. 73, 1886.</w:t>
      </w:r>
    </w:p>
    <w:p>
      <w:pPr>
        <w:spacing w:before="0" w:after="100"/>
        <w:ind w:left="540" w:hanging="540"/>
      </w:pPr>
      <w:r>
        <w:rPr>
          <w:rFonts w:ascii="Times New Roman" w:cs="Times New Roman" w:eastAsia="Times New Roman" w:hAnsi="Times New Roman"/>
          <w:b/>
          <w:bCs/>
          <w:color w:val="4A5568"/>
          <w:sz w:val="22"/>
          <w:szCs w:val="22"/>
        </w:rPr>
        <w:t xml:space="preserve">[23] 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Sousbie, T. (2011). Mon. Not. R. Astron. Soc. 414, 350.</w:t>
      </w:r>
    </w:p>
    <w:p>
      <w:pPr>
        <w:spacing w:before="0" w:after="100"/>
        <w:ind w:left="540" w:hanging="540"/>
      </w:pPr>
      <w:r>
        <w:rPr>
          <w:rFonts w:ascii="Times New Roman" w:cs="Times New Roman" w:eastAsia="Times New Roman" w:hAnsi="Times New Roman"/>
          <w:b/>
          <w:bCs/>
          <w:color w:val="4A5568"/>
          <w:sz w:val="22"/>
          <w:szCs w:val="22"/>
        </w:rPr>
        <w:t xml:space="preserve">[24] 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Springel, V. et al. (2005). Nature 435, 629.</w:t>
      </w:r>
    </w:p>
    <w:p>
      <w:pPr>
        <w:spacing w:before="0" w:after="100"/>
        <w:ind w:left="540" w:hanging="540"/>
      </w:pPr>
      <w:r>
        <w:rPr>
          <w:rFonts w:ascii="Times New Roman" w:cs="Times New Roman" w:eastAsia="Times New Roman" w:hAnsi="Times New Roman"/>
          <w:b/>
          <w:bCs/>
          <w:color w:val="4A5568"/>
          <w:sz w:val="22"/>
          <w:szCs w:val="22"/>
        </w:rPr>
        <w:t xml:space="preserve">[25] 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Press, W.H. &amp; Schechter, P. (1974). Astrophys. J. 187, 425.</w:t>
      </w:r>
    </w:p>
    <w:p>
      <w:pPr>
        <w:spacing w:before="0" w:after="100"/>
        <w:ind w:left="540" w:hanging="540"/>
      </w:pPr>
      <w:r>
        <w:rPr>
          <w:rFonts w:ascii="Times New Roman" w:cs="Times New Roman" w:eastAsia="Times New Roman" w:hAnsi="Times New Roman"/>
          <w:b/>
          <w:bCs/>
          <w:color w:val="4A5568"/>
          <w:sz w:val="22"/>
          <w:szCs w:val="22"/>
        </w:rPr>
        <w:t xml:space="preserve">[26] 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Hillert, M. (1965). Acta Metall. 13, 227.</w:t>
      </w:r>
    </w:p>
    <w:p>
      <w:pPr>
        <w:spacing w:before="0" w:after="100"/>
        <w:ind w:left="540" w:hanging="540"/>
      </w:pPr>
      <w:r>
        <w:rPr>
          <w:rFonts w:ascii="Times New Roman" w:cs="Times New Roman" w:eastAsia="Times New Roman" w:hAnsi="Times New Roman"/>
          <w:b/>
          <w:bCs/>
          <w:color w:val="4A5568"/>
          <w:sz w:val="22"/>
          <w:szCs w:val="22"/>
        </w:rPr>
        <w:t xml:space="preserve">[27] 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Gibbons, G.W. &amp; Hawking, S.W. (1977). Phys. Rev. D 15, 2738.</w:t>
      </w:r>
    </w:p>
    <w:p>
      <w:pPr>
        <w:spacing w:before="0" w:after="100"/>
        <w:ind w:left="540" w:hanging="540"/>
      </w:pPr>
      <w:r>
        <w:rPr>
          <w:rFonts w:ascii="Times New Roman" w:cs="Times New Roman" w:eastAsia="Times New Roman" w:hAnsi="Times New Roman"/>
          <w:b/>
          <w:bCs/>
          <w:color w:val="4A5568"/>
          <w:sz w:val="22"/>
          <w:szCs w:val="22"/>
        </w:rPr>
        <w:t xml:space="preserve">[28] 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Zurek, W.H. (1996). Phys. Rep. 276, 177.</w:t>
      </w:r>
    </w:p>
    <w:p>
      <w:pPr>
        <w:spacing w:before="0" w:after="100"/>
        <w:ind w:left="540" w:hanging="540"/>
      </w:pPr>
      <w:r>
        <w:rPr>
          <w:rFonts w:ascii="Times New Roman" w:cs="Times New Roman" w:eastAsia="Times New Roman" w:hAnsi="Times New Roman"/>
          <w:b/>
          <w:bCs/>
          <w:color w:val="4A5568"/>
          <w:sz w:val="22"/>
          <w:szCs w:val="22"/>
        </w:rPr>
        <w:t xml:space="preserve">[29] 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Randall, L. &amp; Sundrum, R. (1999). Phys. Rev. Lett. 83, 4690.</w:t>
      </w:r>
    </w:p>
    <w:p>
      <w:pPr>
        <w:spacing w:before="0" w:after="100"/>
        <w:ind w:left="540" w:hanging="540"/>
      </w:pPr>
      <w:r>
        <w:rPr>
          <w:rFonts w:ascii="Times New Roman" w:cs="Times New Roman" w:eastAsia="Times New Roman" w:hAnsi="Times New Roman"/>
          <w:b/>
          <w:bCs/>
          <w:color w:val="4A5568"/>
          <w:sz w:val="22"/>
          <w:szCs w:val="22"/>
        </w:rPr>
        <w:t xml:space="preserve">[30] 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Maldacena, J. (1998). Adv. Theor. Math. Phys. 2, 231.</w:t>
      </w:r>
    </w:p>
    <w:p>
      <w:pPr>
        <w:spacing w:before="0" w:after="100"/>
        <w:ind w:left="540" w:hanging="540"/>
      </w:pPr>
      <w:r>
        <w:rPr>
          <w:rFonts w:ascii="Times New Roman" w:cs="Times New Roman" w:eastAsia="Times New Roman" w:hAnsi="Times New Roman"/>
          <w:b/>
          <w:bCs/>
          <w:color w:val="4A5568"/>
          <w:sz w:val="22"/>
          <w:szCs w:val="22"/>
        </w:rPr>
        <w:t xml:space="preserve">[31] 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't Hooft, G. (1993). arXiv:gr-qc/9310026.</w:t>
      </w:r>
    </w:p>
    <w:p>
      <w:pPr>
        <w:spacing w:before="0" w:after="100"/>
        <w:ind w:left="540" w:hanging="540"/>
      </w:pPr>
      <w:r>
        <w:rPr>
          <w:rFonts w:ascii="Times New Roman" w:cs="Times New Roman" w:eastAsia="Times New Roman" w:hAnsi="Times New Roman"/>
          <w:b/>
          <w:bCs/>
          <w:color w:val="4A5568"/>
          <w:sz w:val="22"/>
          <w:szCs w:val="22"/>
        </w:rPr>
        <w:t xml:space="preserve">[32] 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Susskind, L. (1995). J. Math. Phys. 36, 6377.</w:t>
      </w:r>
    </w:p>
    <w:p>
      <w:pPr>
        <w:spacing w:before="0" w:after="100"/>
        <w:ind w:left="540" w:hanging="540"/>
      </w:pPr>
      <w:r>
        <w:rPr>
          <w:rFonts w:ascii="Times New Roman" w:cs="Times New Roman" w:eastAsia="Times New Roman" w:hAnsi="Times New Roman"/>
          <w:b/>
          <w:bCs/>
          <w:color w:val="4A5568"/>
          <w:sz w:val="22"/>
          <w:szCs w:val="22"/>
        </w:rPr>
        <w:t xml:space="preserve">[33] 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Sparnaay, M.J. (1958). Physica 24, 751.</w:t>
      </w:r>
    </w:p>
    <w:p>
      <w:pPr>
        <w:spacing w:before="0" w:after="100"/>
        <w:ind w:left="540" w:hanging="540"/>
      </w:pPr>
      <w:r>
        <w:rPr>
          <w:rFonts w:ascii="Times New Roman" w:cs="Times New Roman" w:eastAsia="Times New Roman" w:hAnsi="Times New Roman"/>
          <w:b/>
          <w:bCs/>
          <w:color w:val="4A5568"/>
          <w:sz w:val="22"/>
          <w:szCs w:val="22"/>
        </w:rPr>
        <w:t xml:space="preserve">[34] 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Euclid Collaboration (2020). Astron. Astrophys. 642, A191.</w:t>
      </w:r>
    </w:p>
    <w:p>
      <w:pPr>
        <w:spacing w:before="0" w:after="100"/>
        <w:ind w:left="540" w:hanging="540"/>
      </w:pPr>
      <w:r>
        <w:rPr>
          <w:rFonts w:ascii="Times New Roman" w:cs="Times New Roman" w:eastAsia="Times New Roman" w:hAnsi="Times New Roman"/>
          <w:b/>
          <w:bCs/>
          <w:color w:val="4A5568"/>
          <w:sz w:val="22"/>
          <w:szCs w:val="22"/>
        </w:rPr>
        <w:t xml:space="preserve">[35] 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Tempel, E. et al. (2014). Mon. Not. R. Astron. Soc. 438, 3465.</w:t>
      </w:r>
    </w:p>
    <w:p>
      <w:pPr>
        <w:spacing w:before="0" w:after="100"/>
        <w:ind w:left="540" w:hanging="540"/>
      </w:pPr>
      <w:r>
        <w:rPr>
          <w:rFonts w:ascii="Times New Roman" w:cs="Times New Roman" w:eastAsia="Times New Roman" w:hAnsi="Times New Roman"/>
          <w:b/>
          <w:bCs/>
          <w:color w:val="4A5568"/>
          <w:sz w:val="22"/>
          <w:szCs w:val="22"/>
        </w:rPr>
        <w:t xml:space="preserve">[36] 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Maartens, R. &amp; Koyama, K. (2010). Living Rev. Relativ. 13, 5.</w:t>
      </w:r>
    </w:p>
    <w:p>
      <w:pPr>
        <w:spacing w:before="0" w:after="100"/>
        <w:ind w:left="540" w:hanging="540"/>
      </w:pPr>
      <w:r>
        <w:rPr>
          <w:rFonts w:ascii="Times New Roman" w:cs="Times New Roman" w:eastAsia="Times New Roman" w:hAnsi="Times New Roman"/>
          <w:b/>
          <w:bCs/>
          <w:color w:val="4A5568"/>
          <w:sz w:val="22"/>
          <w:szCs w:val="22"/>
        </w:rPr>
        <w:t xml:space="preserve">[37] 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Steinhardt, P.J. &amp; Turok, N. (2002). Science 296, 1436.</w:t>
      </w:r>
    </w:p>
    <w:p>
      <w:pPr>
        <w:spacing w:before="0" w:after="100"/>
        <w:ind w:left="540" w:hanging="540"/>
      </w:pPr>
      <w:r>
        <w:rPr>
          <w:rFonts w:ascii="Times New Roman" w:cs="Times New Roman" w:eastAsia="Times New Roman" w:hAnsi="Times New Roman"/>
          <w:b/>
          <w:bCs/>
          <w:color w:val="4A5568"/>
          <w:sz w:val="22"/>
          <w:szCs w:val="22"/>
        </w:rPr>
        <w:t xml:space="preserve">[38] 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Ambjorn, J., Jurkiewicz, J. &amp; Loll, R. (2004). Phys. Rev. Lett. 93, 131301.</w:t>
      </w:r>
    </w:p>
    <w:p>
      <w:pPr>
        <w:spacing w:before="0" w:after="100"/>
        <w:ind w:left="540" w:hanging="540"/>
      </w:pPr>
      <w:r>
        <w:rPr>
          <w:rFonts w:ascii="Times New Roman" w:cs="Times New Roman" w:eastAsia="Times New Roman" w:hAnsi="Times New Roman"/>
          <w:b/>
          <w:bCs/>
          <w:color w:val="4A5568"/>
          <w:sz w:val="22"/>
          <w:szCs w:val="22"/>
        </w:rPr>
        <w:t xml:space="preserve">[39] 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Rovelli, C. &amp; Smolin, L. (1995). Phys. Rev. D 52, 5743.</w:t>
      </w:r>
    </w:p>
    <w:p>
      <w:pPr>
        <w:spacing w:before="0" w:after="100"/>
        <w:ind w:left="540" w:hanging="540"/>
      </w:pPr>
      <w:r>
        <w:rPr>
          <w:rFonts w:ascii="Times New Roman" w:cs="Times New Roman" w:eastAsia="Times New Roman" w:hAnsi="Times New Roman"/>
          <w:b/>
          <w:bCs/>
          <w:color w:val="4A5568"/>
          <w:sz w:val="22"/>
          <w:szCs w:val="22"/>
        </w:rPr>
        <w:t xml:space="preserve">[40] 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Boyer, T.H. (1975). Phys. Rev. D 11, 790.</w:t>
      </w:r>
    </w:p>
    <w:p>
      <w:pPr>
        <w:spacing w:before="0" w:after="100"/>
        <w:ind w:left="540" w:hanging="540"/>
      </w:pPr>
      <w:r>
        <w:rPr>
          <w:rFonts w:ascii="Times New Roman" w:cs="Times New Roman" w:eastAsia="Times New Roman" w:hAnsi="Times New Roman"/>
          <w:b/>
          <w:bCs/>
          <w:color w:val="4A5568"/>
          <w:sz w:val="22"/>
          <w:szCs w:val="22"/>
        </w:rPr>
        <w:t xml:space="preserve">[41] 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Nelson, E. (1966). Phys. Rev. 150, 1079.</w:t>
      </w:r>
    </w:p>
    <w:p>
      <w:pPr>
        <w:spacing w:before="0" w:after="100"/>
        <w:ind w:left="540" w:hanging="540"/>
      </w:pPr>
      <w:r>
        <w:rPr>
          <w:rFonts w:ascii="Times New Roman" w:cs="Times New Roman" w:eastAsia="Times New Roman" w:hAnsi="Times New Roman"/>
          <w:b/>
          <w:bCs/>
          <w:color w:val="4A5568"/>
          <w:sz w:val="22"/>
          <w:szCs w:val="22"/>
        </w:rPr>
        <w:t xml:space="preserve">[42] 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Ehrenfest, P. (1920). Proc. Amst. Acad. 20, 200.</w:t>
      </w:r>
    </w:p>
    <w:p>
      <w:pPr>
        <w:spacing w:before="0" w:after="100"/>
        <w:ind w:left="540" w:hanging="540"/>
      </w:pPr>
      <w:r>
        <w:rPr>
          <w:rFonts w:ascii="Times New Roman" w:cs="Times New Roman" w:eastAsia="Times New Roman" w:hAnsi="Times New Roman"/>
          <w:b/>
          <w:bCs/>
          <w:color w:val="4A5568"/>
          <w:sz w:val="22"/>
          <w:szCs w:val="22"/>
        </w:rPr>
        <w:t xml:space="preserve">[43] 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Bekenstein, J.D. (1973). Phys. Rev. D 7, 2333.</w:t>
      </w:r>
    </w:p>
    <w:p>
      <w:pPr>
        <w:spacing w:before="0" w:after="100"/>
        <w:ind w:left="540" w:hanging="540"/>
      </w:pPr>
      <w:r>
        <w:rPr>
          <w:rFonts w:ascii="Times New Roman" w:cs="Times New Roman" w:eastAsia="Times New Roman" w:hAnsi="Times New Roman"/>
          <w:b/>
          <w:bCs/>
          <w:color w:val="4A5568"/>
          <w:sz w:val="22"/>
          <w:szCs w:val="22"/>
        </w:rPr>
        <w:t xml:space="preserve">[44] 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Smolin, L. (1992). Classical Quantum Gravity 9, 173.</w:t>
      </w:r>
    </w:p>
    <w:p>
      <w:pPr>
        <w:spacing w:before="0" w:after="100"/>
        <w:ind w:left="540" w:hanging="540"/>
      </w:pPr>
      <w:r>
        <w:rPr>
          <w:rFonts w:ascii="Times New Roman" w:cs="Times New Roman" w:eastAsia="Times New Roman" w:hAnsi="Times New Roman"/>
          <w:b/>
          <w:bCs/>
          <w:color w:val="4A5568"/>
          <w:sz w:val="22"/>
          <w:szCs w:val="22"/>
        </w:rPr>
        <w:t xml:space="preserve">[45] 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Penrose, R. (2010). Cycles of Time. Bodley Head, London.</w:t>
      </w:r>
    </w:p>
    <w:p>
      <w:pPr>
        <w:spacing w:before="0" w:after="100"/>
        <w:ind w:left="540" w:hanging="540"/>
      </w:pPr>
      <w:r>
        <w:rPr>
          <w:rFonts w:ascii="Times New Roman" w:cs="Times New Roman" w:eastAsia="Times New Roman" w:hAnsi="Times New Roman"/>
          <w:b/>
          <w:bCs/>
          <w:color w:val="4A5568"/>
          <w:sz w:val="22"/>
          <w:szCs w:val="22"/>
        </w:rPr>
        <w:t xml:space="preserve">[46] 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Thorne, K.S., Price, R.H. &amp; Macdonald, D.A. (1986). Black Holes: The Membrane Paradigm. Yale University Press.</w:t>
      </w:r>
    </w:p>
    <w:p>
      <w:pPr>
        <w:spacing w:before="0" w:after="100"/>
        <w:ind w:left="540" w:hanging="540"/>
      </w:pPr>
      <w:r>
        <w:rPr>
          <w:rFonts w:ascii="Times New Roman" w:cs="Times New Roman" w:eastAsia="Times New Roman" w:hAnsi="Times New Roman"/>
          <w:b/>
          <w:bCs/>
          <w:color w:val="4A5568"/>
          <w:sz w:val="22"/>
          <w:szCs w:val="22"/>
        </w:rPr>
        <w:t xml:space="preserve">[47] 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Kovtun, P., Son, D.T. &amp; Starinets, A.O. (2005). Phys. Rev. Lett. 94, 111601.</w:t>
      </w:r>
    </w:p>
    <w:p>
      <w:pPr>
        <w:spacing w:before="0" w:after="100"/>
        <w:ind w:left="540" w:hanging="540"/>
      </w:pPr>
      <w:r>
        <w:rPr>
          <w:rFonts w:ascii="Times New Roman" w:cs="Times New Roman" w:eastAsia="Times New Roman" w:hAnsi="Times New Roman"/>
          <w:b/>
          <w:bCs/>
          <w:color w:val="4A5568"/>
          <w:sz w:val="22"/>
          <w:szCs w:val="22"/>
        </w:rPr>
        <w:t xml:space="preserve">[48] 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Cen, J. et al. (2014). Phys. Plasmas 21, 023107.</w:t>
      </w:r>
    </w:p>
    <w:p>
      <w:pPr>
        <w:spacing w:before="0" w:after="100"/>
        <w:ind w:left="540" w:hanging="540"/>
      </w:pPr>
      <w:r>
        <w:rPr>
          <w:rFonts w:ascii="Times New Roman" w:cs="Times New Roman" w:eastAsia="Times New Roman" w:hAnsi="Times New Roman"/>
          <w:b/>
          <w:bCs/>
          <w:color w:val="4A5568"/>
          <w:sz w:val="22"/>
          <w:szCs w:val="22"/>
        </w:rPr>
        <w:t xml:space="preserve">[49] 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Arkani-Hamed, N., Dimopoulos, S. &amp; Dvali, G. (1998). Phys. Lett. B 429, 263.</w:t>
      </w:r>
    </w:p>
    <w:p>
      <w:pPr>
        <w:spacing w:before="0" w:after="100"/>
        <w:ind w:left="540" w:hanging="540"/>
      </w:pPr>
      <w:r>
        <w:rPr>
          <w:rFonts w:ascii="Times New Roman" w:cs="Times New Roman" w:eastAsia="Times New Roman" w:hAnsi="Times New Roman"/>
          <w:b/>
          <w:bCs/>
          <w:color w:val="4A5568"/>
          <w:sz w:val="22"/>
          <w:szCs w:val="22"/>
        </w:rPr>
        <w:t xml:space="preserve">[50] 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Hu, W. &amp; Sawicki, I. (2007). Phys. Rev. Lett. 85, 1158.</w:t>
      </w:r>
    </w:p>
    <w:p>
      <w:pPr>
        <w:spacing w:before="0" w:after="100"/>
        <w:ind w:left="540" w:hanging="540"/>
      </w:pPr>
      <w:r>
        <w:rPr>
          <w:rFonts w:ascii="Times New Roman" w:cs="Times New Roman" w:eastAsia="Times New Roman" w:hAnsi="Times New Roman"/>
          <w:b/>
          <w:bCs/>
          <w:color w:val="4A5568"/>
          <w:sz w:val="22"/>
          <w:szCs w:val="22"/>
        </w:rPr>
        <w:t xml:space="preserve">[51] 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Mi, X. et al. (2021). Time-crystalline eigenstate order on a quantum processor. Nature 601, 531.</w:t>
      </w:r>
    </w:p>
    <w:p>
      <w:pPr>
        <w:spacing w:before="0" w:after="100"/>
        <w:ind w:left="540" w:hanging="540"/>
      </w:pPr>
      <w:r>
        <w:rPr>
          <w:rFonts w:ascii="Times New Roman" w:cs="Times New Roman" w:eastAsia="Times New Roman" w:hAnsi="Times New Roman"/>
          <w:b/>
          <w:bCs/>
          <w:color w:val="4A5568"/>
          <w:sz w:val="22"/>
          <w:szCs w:val="22"/>
        </w:rPr>
        <w:t xml:space="preserve">[52] 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Wilczek, F. (2012). Quantum time crystals. Phys. Rev. Lett. 109, 160401.</w:t>
      </w:r>
    </w:p>
    <w:p>
      <w:pPr>
        <w:spacing w:before="0" w:after="100"/>
        <w:ind w:left="540" w:hanging="540"/>
      </w:pPr>
      <w:r>
        <w:rPr>
          <w:rFonts w:ascii="Times New Roman" w:cs="Times New Roman" w:eastAsia="Times New Roman" w:hAnsi="Times New Roman"/>
          <w:b/>
          <w:bCs/>
          <w:color w:val="4A5568"/>
          <w:sz w:val="22"/>
          <w:szCs w:val="22"/>
        </w:rPr>
        <w:t xml:space="preserve">[53] 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Khemani, V. et al. (2016). Phase structure of driven quantum systems. Phys. Rev. Lett. 116, 250401.</w:t>
      </w:r>
    </w:p>
    <w:p>
      <w:pPr>
        <w:spacing w:before="0" w:after="100"/>
        <w:ind w:left="540" w:hanging="540"/>
      </w:pPr>
      <w:r>
        <w:rPr>
          <w:rFonts w:ascii="Times New Roman" w:cs="Times New Roman" w:eastAsia="Times New Roman" w:hAnsi="Times New Roman"/>
          <w:b/>
          <w:bCs/>
          <w:color w:val="4A5568"/>
          <w:sz w:val="22"/>
          <w:szCs w:val="22"/>
        </w:rPr>
        <w:t xml:space="preserve">[54] 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Watanabe, H. &amp; Oshikawa, M. (2015). Absence of quantum time crystals. Phys. Rev. Lett. 114, 251603.</w:t>
      </w:r>
    </w:p>
    <w:p>
      <w:pPr>
        <w:spacing w:before="200" w:after="0"/>
      </w:pP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i/>
      <w:i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2026-03-10T12:09:24.289Z</dcterms:created>
  <dcterms:modified xsi:type="dcterms:W3CDTF">2026-03-10T12:09:24.290Z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