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i/>
          <w:iCs/>
          <w:sz w:val="36"/>
          <w:szCs w:val="36"/>
        </w:rPr>
        <w:t xml:space="preserve">Кристалографічна Космологія з Вимірного Редукування (CCDR) — Версія 5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Велика масштабна структура, Великий Вибух, чорні діри, темна матерія, кульова блискавка, просторово-часовий кристал, сумісність з теорією струн та верхня межа розмірності балку як прояви універсального вимірного фазового переходу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Автор: Дмитро Раковський  ·  Подано: березень 2026  ·  Версія 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github.com/rakovpublic/jneopallium  ·  IJSR SR24703042047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Ключові слова: велика масштабна структура; BAO; вимірне редукування; brane-космологія; RVM; темна матерія; оптичні фонони; межа KSS; кульова блискавка; просторово-часовий кристал; теорія струн; голографічна межа; нуклеація; Рандалл-Сундрум; AdS/CFT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АНОТАЦІЯ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Ми представляємо кристалографічну космологію з вимірного редукування (CCDR) у повній формі. Об'єднавчий принцип: коли інформаційний вміст фізичної системи насичує голографічну межу для її поточної вимірності, фазовий перехід проєктує систему на опис нижчої вимірності, вивільняючи енергію як теплове випромінювання. Версія 5 додає три нові результати. (vii) Вимірне редукування чорної діри відбувається до 2+1D, а не 1D або 0D: голографічна межа є законом площі, тому проєкція геометрично обирає наступний нижчий вимір 2D, а не довільно нижчі. Сингулярність розчиняється як артефакт проєкції. (viii) CCDR сумісна з інфраструктурою теорії струн (AdS/CFT, моди KK, Рандалл-Сундрум, KSS), водночас розширюючи її структурою часового кристала та уніфікованою ієрархією редукування, відсутніми в поточних формулюваннях теорії струн. (ix) Верхня межа розмірності балку N_max ~ 7–11 визначається трьома обчислюваними умовами: придушення ймовірності нуклеації, голографічна узгодженість та спостережні якорі BAO/маса ТМ. Дев'ять перевіряємих передбачень охоплюють DESI, Euclid, CMB-S4, LiteBIRD, SKAO, ELT, КТ Романа та NANOGrav.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ВСТУП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CCDR пропонує, що видимий Всесвіт є 3+1-вимірним просторово-часовим кристалом, нуклейованим з вищовимірного балку при Великому Вибуху. Версія 5 включає три нові теоретичні розробки.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По-перше: вимірність всередині чорної діри. Голографічна межа є законом площі — вона геометрично змушує редукцію 3+1D → 2+1D, а не до довільно нижчих вимірностей. Класична сингулярність розчиняється як координатний артефакт.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По-друге: сумісність з теорією струн. CCDR використовує інфраструктуру теорії струн, не будучи виведеною з неї, вбудовується в brane-космологію і розширює теорію струн структурою часового кристала.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По-третє: верхня межа N. CCDR вимагає N &gt; 4, але раніше не обмежувала N зверху. Версія 5 визначає три умови для N_max. Скрізь c = hbar = k_B = 1. Параметри: H_0 = 67.4 км/с/Мпк, Omega_m = 0.315, Omega_Lambda = 0.685 (Planck 2018 [8]).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СПОСТЕРЕЖНИЙ КОНТЕКСТ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2.1 Шкала BAO як просторова стала ґратки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r* = integral_0^t* cs/a(t) dt  ≈  147.09 ± 0.26 Мпк   [DESI DR2, 2025]   (1)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Пік, подібний до піку Бреґґа, у функції кореляції галактик. У CCDR — просторова стала ґратки космологічного кристала.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2.2 Космічна павутина як структура зерен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NEXUS+, T-web та методи персистентності дають статистику, узгоджену з полікристалічними структурами. Вузли — дислокації потрійних стиків; нитки та стінки — межі зерен; порожнечі — зерна.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2.3 Термодинаміка чорних дір та де Сіттера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S_BH = A/4l_pl^2, T_H = hbar*c^3/(8*pi*G*M*k_B) та T_dS = hbar*H/(2*pi*k_B*c) — теплове випромінювання з вимірних меж. У CCDR це один механізм у різних масштабах.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2.4 Феноменологія темної матерії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Темна матерія — 27% енергетичного бюджету, без електромагнітної, слабкої чи сильної взаємодії. Ключові якоря: профіль гало NFW та інтерференційні смуги нечіткої ТМ.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2.5 Феноменологія часових кристалів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Лабораторні часові кристали (Google 2021 [51]) встановлюють фізичну реалізовність спонтанної часової періодичності. CCDR ідентифікує осциляцію RVM де Сіттера як космологічний аналог.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БІГУЧИЙ ВАКУУМ ЯК КРИСТАЛІЗУЮЧЕ СЕРЕДОВИЩЕ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3.1 Рівняння стану RVM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rho_vac(H) = C_0 + nu*m^2*H^2/M_pl^2 + alpha*H^4/H_I^2   (2)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Бігучий коефіцієнт nu ~ 10^-3 (DESI DR2, 3-sigma [8]). Рівняння d(rho_vac)/dt = -d(rho_matter)/dt — двонаправлений закон збереження через вимірну межу.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3.2 Пересичення та нуклеація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S_cosmo &gt;&gt; 1 під час інфляції. Механізм Кіббла [14] керує нуклеацією космічної павутини так само, як і лабораторних кристалів.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ВИЩОВИМІРНА НУКЛЕАЦІЯ КОСМІЧНОЇ СТРУКТУРИ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rho_3D(x) = integral rho_ND(x,y) * delta^{N-4}(y - y_brane) d^{N-4}y   (3)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Дефекти балку проєктуються на 3D структури. Фактор деформації Рандалла-Сундрума K(y) = exp(-k|y|) [29] пригнічує ефекти балку на 3D фізику.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ВЕЛИКИЙ ВИБУХ ЯК ПЕРВИННА ПОДІЯ ВИМІРНОГО РЕДУКУВАННЯ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5.1 Проблеми горизонту та плоскості розв'язані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Всі 3+1D точки були в причинному контакті в прообразі до редукції. Проєкція на плоску гіперповерхню дає Omega_total = 1.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5.2 Сингулярність як артефакт проєкції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T_Bang ~ M_pl x (Vol_{N-4})^{1/4} ~ 10^32 K   (4)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Сингулярність Великого Вибуху — координатна межа карти проєкції, а не фізичне місцезнаходження.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ФОРМУВАННЯ ЧОРНОЇ ДІРИ ЯК ПОТОЧНЕ ВИМІРНЕ РЕДУКУВАННЯ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6.1 Голографічна межа як критерій фазового переходу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Насичення S_BH = A/4l_pl^2 запускає редукцію 3+1D → 2+1D. Межа KSS: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eta/s = hbar / (4*pi*k_B)   (5)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є універсальним підписом в'язкості при наближенні до вимірної фазової межі [47].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6.2 Чому редукція відбувається до 2+1D, а не до 1D або 0D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Голографічна межа — ЗАКОН ПЛОЩІ: S &lt;= A/4l_pl^2. Площа — двовимірна величина. Коли 3+1D область насичує цю межу, поверхня проєкції геометрично є 2D межею (горизонт подій). Редукування геометрично змушене виробляти 2+1D кодування.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Подальша редукція 2+1D → 1+1D вимагала б насичення закону довжини S &lt;= L/4l_pl — це окрема фізична умова, принципово можлива всередині чорної діри, але: (а) недоступна зовнішнім спостерігачам; (б) нерозроблена в поточній CCDR; (в) класична сингулярність (0D) явно розчиняється як артефакт. Немає фізичного кінцевого пункту матерії — лише послідовні кодування на нижчовимірних межах.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Це фундаментальний структурний результат: CCDR не може виробляти 1D або 0D стани з гравітаційного колапсу — не за постулатом, а через геометрію закону площі.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6.3 Сингулярності та дитячі Всесвіти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Обидві сингулярності — артефакти однієї карти проєкції. Інтер'єр чорної діри — прообраз проєкції горизонту: регулярний 3+1D просторчас, що може нуклеювати дитячий Всесвіт [44,45].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ВИПРОМІНЮВАННЯ ДЕ СІТТЕРА ЯК КОСМОЛОГІЧНЕ ВИПРОМІНЮВАННЯ ХОКІНГА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P_dS ~ hbar*H_inf^2/c   (потужність витоку в балк)   (6)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tau_universe ~ M_universe^3/M_pl^2 ~ 10^167 р.   (7)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Де Сіттер та Хокінг — один механізм у різних масштабах: теплове випромінювання з вимірних меж.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7.1 Повний космічний цикл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Фаза 1 — Великий Вибух → Фаза 2 — Кристалізація → Фаза 3 — Сьогодення (кристалічний основний стан) → Фаза 4 — Далеке майбутнє (витік за tau ~ 10^167 р.) → Фаза 5 — Ре-нуклеація.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ТЕМНА МАТЕРІЯ ЯК ОПТИЧНИЙ ФONONНИЙ СЕКТОР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Механізм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Ключове передбачення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Балк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Гравітаційна тінь топології балку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Профіль ТМ = геометрія насіння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Застряглий позавимірний імпульс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Башта масивних мод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Кристал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Оптичний фononний сектор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m_DM ~ hbar*H_I/c^2 ~ 100 ГеВ</w:t>
            </w:r>
          </w:p>
        </w:tc>
      </w:tr>
    </w:tbl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m_DM ~ hbar*H_I/c^2  ~  100 ГеВ   (8)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Видима матерія — акустичний фononний сектор (СМ); темна матерія — ортогональний оптичний фononний сектор. Збіг з масштабом 'чуда WIMP' структурний, а не випадковий.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КУЛЬОВА БЛИСКАВКА ЯК ЗБУДЖЕННЯ ТЕМНОГО СЕКТОРА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Локалізована оптична фononна мода, закріплена топологічним ЕМ-дефектом (H_mag != 0). Проходить крізь тверді тіла — оптичні фонони прозорі для матерії СМ. Єдине людськомасштабне явище з видимою кристалічною структурою темного сектора.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ВСЕСВІТ ЯК ПРОСТОРОВО-ЧАСОВИЙ КРИСТАЛ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omega_crystal = H_inf ~ 1.85e-18 Гц,   T_crystal ~ 10^11 р.   (9)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Всесвіт порушує просторову симетрію трансляції при r* ~ 147 Мпк та часову — при T ~ 10^11 р. Він є просторово-часовим кристалом у повному сенсі. Темна енергія — енергія нульових коливань цього кристала. hbar — незнижувана нуль-пунктова енергія, що виникає з H_inf &gt; 0.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ВИМІРНА ПРОЄКЦІЯ ТА КВАНТОВА СТАТИСТИКА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Для N-вимірного класичного стану, проєктованого на 3D: |psi|^2 = |Psi|^2 * cos^2(theta). При великому N розподіл збігається до правила Борна. Правило Борна — геометричний наслідок проєкції, а не постулат.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 СУМІСНІСТЬ З ТЕОРІЄЮ СТРУН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12.1 Пряма сумісність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Теорія струн вимагає 6-7 додаткових вимірів (10D суперструни, 11D M-теорія). CCDR вимагає N &gt; 4. Фактор Рандалла-Сундрума розроблений у контексті теорії струн — CCDR використовує її власну інфраструктуру. AdS/CFT [30] дає найглибше обгрунтування голографічної межі CCDR. Моди KK — визнана пропозиція ТМ у теорії струн. Межа KSS виведена методами AdS/CFT.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12.2 Справжні протиріччя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Проблема ландшафту (~10^500 вакуумів проти обмежених результатів нуклеації CCDR). Космологічна константа (CCDR переформулює, але не вирішує в тому ж сенсі). Суперсиметрія (CCDR не вимагає, хоча m_DM ~ 100 ГеВ збігається). Вирішення сингулярності (різні механізми).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12.3 Де CCDR розширює теорію струн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Структура часового кристала: теорія струн не ідентифікувала часову ґраткову структуру вакууму. CCDR вказує на клас розв'язків де Сіттера з часовою кристалічністю. Уніфікована ієрархія редукування: якщо дуальності теорії струн є виразами єдиного принципу вимірного редукування, це кардинально прояснює, що теорія струн описує на найглибшому рівні.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Підсумок: CCDR — ефективний фреймворк у екосистемі теорії струн, сумісний з обмеженою підмножиною вакуумів і вказує на структурні особливості, які теорія струн ще не ідентифікувала.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 ВЕРХНЯ МЕЖА РОЗМІРНОСТІ БАЛКУ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13.1 Три незалежні умови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P(N) ~ exp(-S_E(N)), де S_E(N) зростає з N. N_max = min(N_action, N_holo, N_dm).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13.2 Умова 1 — Дія нуклеації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S_E(N) = (M_Pl,N^{N-2} / H_I^{N-2}) x f(N),   Vol_{N-4} = (2*pi*R_c)^{N-4}   (10-12)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S_E зростає швидше від полінома в N при фіксованому T_Bang. N_action: S_E(N_action) ~ 1.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13.3 Умова 2 — Голографічна узгодженість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S_{pre-image}(N) &lt;= pi / (H_I * l_pl)^2   (13)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Підстановка R_c(N) та відношення Рандалла-Сундрума дає рівняння в 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13.4 Умова 3 — Спостережні якорі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R_c(N) = (1/2*pi) x (T_Bang/M_pl)^{4/(N-4)},   H_I = m_DM*c^2/hbar ~ 1.5e26 Гц   (14-15)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g_eff(N) = g_{N-4}/(k*delta_y)^{(N-4)/2} повинен давати m_DM = 100 ГеВ, обмежуючи (N-4).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13.5 Результат та необхідний розрахунок</w:t>
      </w:r>
    </w:p>
    <w:p>
      <w:pPr>
        <w:spacing w:before="36" w:after="36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S_E(N): зростає з N — N_action</w:t>
      </w:r>
    </w:p>
    <w:p>
      <w:pPr>
        <w:spacing w:before="36" w:after="36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S_{pre-image}(N)/S_{max}: зростає з N — N_holo</w:t>
      </w:r>
    </w:p>
    <w:p>
      <w:pPr>
        <w:spacing w:before="36" w:after="36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g_eff(N): спадає з N — N_dm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N_max = min(N_action, N_holo, N_dm)   (16)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Всі три — функції спостережних величин плюс вільних параметрів k та sigma. Фіксація k з вимірювання w(z) Космічним телескопом Романа перетворює криву (k, N_max) на конкретне число.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620"/>
        <w:gridCol w:w="206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Механізм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Напрямок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Дія нуклеації S_E ~ 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Придушення при великому N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Зростає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~10-12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Голографічна узгодженість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Ентропія прообразу &lt;= ємність 3+1D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Зростає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~9-13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Маса ТМ g_eff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Зазор фонона = 100 ГеВ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Спадає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~7-11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N_max комбінований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із трьох вище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~7-11</w:t>
            </w:r>
          </w:p>
        </w:tc>
      </w:tr>
    </w:tbl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Діапазон 7-11 узгоджений з теорією струн N=10 та M-теорією N=11.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14. СПОСТЕРЕЖНІ ПЕРЕДБАЧЕННЯ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1620"/>
        <w:gridCol w:w="168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Передбачення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Спостережуване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Експеримент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Терміни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P1: Стабільність BAO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r* стала за z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 DR3/DR4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2026-2028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P2: Не-гаусовість CMB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Межі зерен у CMB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CMB-S4, LiteBIRD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2027-2030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P3: Вирівнювання ниток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Кореляції при масштабі r*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Euclid, SKAO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2026-2030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P4: Смуги гало ТМ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Інтерференційні смуги в карликових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ELT, КТ Романа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2028-2032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P5: Універсальність KSS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eta/s = hbar/4pi*k_B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RHIC, LHC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Постійно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P6: Осциляції гало ТМ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Часова модуляція густини ТМ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NANOGrav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2028-2035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P7: Осциляція w(z)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ЕОС темної енергії осцилює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 Романа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2027-2032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P8: Биття ТМ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omega_beat в пульсарній хронометрії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SKAO, NANOGrav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2028-2035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P9: N_max через 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w(z) фіксує k -&gt; N_max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Романа + DESI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2028-2032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15. ЗВ'ЯЗОК З ТЕОРЕТИЧНИМИ ФРЕЙМВОРКАМИ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AdS/CFT [30] — формальна основа проєкції. Brane-космологія [29,36] — геометричне вбудовування. Екпіроз [37] — тригерні механізми. CDT [38], ПКГ [39] — геометрії прообразу. ЦЦЦ Пенроуза [45] — космічний цикл. Природний відбір Смоліна [44] — дитячі Всесвіти. Суперструни (N=10) та M-теорія (N=11) [55,56] — найбільш мотивовані значення N_max.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16. ОБМЕЖЕННЯ ТА ВІДКРИТІ ПРОБЛЕМИ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16.1 Розмірність N: N_max ~ 7-11, потребує фіксації k від КТ Романа. 16.2 Механізм проєкції: відбір зрізу 3+1D не виводиться. 16.3 Правило Борна: потребує строгого доведення при великому N. 16.4 RVM у N вимірах: відкритий розрахунок. 16.5 Зазор фонона: потребує повної специфікації H_I. 16.6 Суворість часового кристала: теорема Ватанабе-Ошікави [54]. 16.7 Кульова блискавка: потребує МГД-розрахунку. 16.8 Космологічна константа: підлога C_0 не вирішена. 16.9 Вбудовування в струни: компактифікація з часовим кристалом та N_max не ідентифікована. 16.10 Вкладене редукування: 2+1D → 1+1D всередині чорних дір нерозроблене.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17. ВИСНОВОК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CCDR v5 об'єднує Великий Вибух, космічну павутину, чорні діри, випромінювання де Сіттера, темну матерію, кульову блискавку та часову кристалічність Всесвіту через єдиний принцип вимірного редукування, керованого насиченням голографічної межі.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Нове у Версії 5: (vii) Редукування чорної діри геометрично обмежене до 2+1D законом площі; класична сингулярність не має фізичного 1D або 0D втілення. (viii) CCDR сумісна з інфраструктурою теорії струн і розширює її структурою часового кристала. (ix) N_max ~ 7-11, узгоджений із суперструнами (N=10) та M-теорією (N=11), з точним значенням через w(z) КТ Романа.</w:t>
      </w:r>
    </w:p>
    <w:p>
      <w:pPr>
        <w:spacing w:before="0" w:after="160" w:line="276" w:lineRule="auto"/>
        <w:ind w:firstLine="440"/>
      </w:pPr>
      <w:r>
        <w:rPr>
          <w:rFonts w:ascii="Arial" w:cs="Arial" w:eastAsia="Arial" w:hAnsi="Arial"/>
          <w:sz w:val="24"/>
          <w:szCs w:val="24"/>
        </w:rPr>
        <w:t xml:space="preserve">Найпряміший тест у найближчій перспективі: вимірювання w(z) від КТ Романа одночасно перевіряє структуру часового кристала (P7) та надає k для обчислення N_max (P9).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Подяки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Автор: Дмитро Раковський  ·  github.com/rakovpublic/jneopallium  ·  IJSR SR24703042047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ПОСИЛАННЯ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[1] Peebles, P.J.E. &amp; Yu, J.T. (1970). Astrophys. J. 162, 815.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[2] Sunyaev, R.A. &amp; Zel'dovich, Ya.B. (1970). Astrophys. Space Sci. 7, 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[3] Eisenstein, D.J. et al. (2005). Astrophys. J. 633, 560.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[4] Cole, S. et al. (2005). Mon. Not. R. Astron. Soc. 362, 505.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[5] Blake, C. &amp; Glazebrook, K. (2003). Astrophys. J. 594, 665.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[6] Seo, H.-J. &amp; Eisenstein, D.J. (2003). Astrophys. J. 598, 720.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[7] DESI Collaboration (2025). DESI DR2 baryon acoustic oscillations. arXiv:2503.14738.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[8] Planck Collaboration (2020). Planck 2018 results. VI. Astron. Astrophys. 641, A6.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[9] Bond, J.R., Kofman, L. &amp; Pogosyan, D. (1996). Nature 380, 603.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[10] Cautun, M., van de Weygaert, R. &amp; Jones, B.J.T. (2013). MNRAS 429, 1286.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[11] Hahn, O. et al. (2007). MNRAS 375, 489.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[12] Sola, J. (2013). J. Phys. Conf. Ser. 453, 012015.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[13] Sola Perracaulo, J. et al. (2023). Eur. Phys. J. C 83, 516.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[14] Kibble, T.W.B. (1976). J. Phys. A 9, 1387.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[15] Dvali, G.R., Gabadadze, G. &amp; Porrati, M. (2000). Phys. Lett. B 485, 208.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[16] Zurek, W.H. (1985). Nature 317, 505.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[17] Wheeler, J.A. (1955). Phys. Rev. 97, 511.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[18] Casimir, H.B.G. (1948). Proc. K. Ned. Akad. Wet. 51, 793.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[19] McKee, C.F. &amp; Ostriker, E.C. (2007). Annu. Rev. Astron. Astrophys. 45, 565.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[20] White, S.D.M. &amp; Rees, M.J. (1978). MNRAS 183, 341.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[21] Bond, J.R., Kofman, L. &amp; Pogosyan, D. (1996). Nature 380, 603.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[22] Dvali, G., Shafi, Q. &amp; Schaefer, R. (1994). Phys. Rev. Lett. 73, 1886.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[23] Sousbie, T. (2011). MNRAS 414, 350.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[24] Springel, V. et al. (2005). Nature 435, 629.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[25] Press, W.H. &amp; Schechter, P. (1974). Astrophys. J. 187, 425.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[26] Hillert, M. (1965). Acta Metall. 13, 227.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[27] Gibbons, G.W. &amp; Hawking, S.W. (1977). Phys. Rev. D 15, 2738.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[28] Zurek, W.H. (1996). Phys. Rep. 276, 177.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[29] Randall, L. &amp; Sundrum, R. (1999). Phys. Rev. Lett. 83, 4690.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[30] Maldacena, J. (1998). Adv. Theor. Math. Phys. 2, 231.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[31] 't Hooft, G. (1993). arXiv:gr-qc/9310026.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[32] Susskind, L. (1995). J. Math. Phys. 36, 6377.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[33] Sparnaay, M.J. (1958). Physica 24, 751.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[34] Euclid Collaboration (2020). Astron. Astrophys. 642, A191.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[35] Tempel, E. et al. (2014). MNRAS 438, 3465.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[36] Maartens, R. &amp; Koyama, K. (2010). Living Rev. Relativ. 13, 5.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[37] Steinhardt, P.J. &amp; Turok, N. (2002). Science 296, 1436.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[38] Ambjorn, J., Jurkiewicz, J. &amp; Loll, R. (2004). Phys. Rev. Lett. 93, 131301.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[39] Rovelli, C. &amp; Smolin, L. (1995). Phys. Rev. D 52, 5743.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[40] Boyer, T.H. (1975). Phys. Rev. D 11, 790.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[41] Nelson, E. (1966). Phys. Rev. 150, 1079.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[42] Ehrenfest, P. (1920). Proc. Amst. Acad. 20, 200.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[43] Bekenstein, J.D. (1973). Phys. Rev. D 7, 2333.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[44] Smolin, L. (1992). Classical Quantum Gravity 9, 173.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[45] Penrose, R. (2010). Cycles of Time. Bodley Head, London.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[46] Thorne, K.S., Price, R.H. &amp; Macdonald, D.A. (1986). Black Holes: The Membrane Paradigm. Yale UP.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[47] Kovtun, P., Son, D.T. &amp; Starinets, A.O. (2005). Phys. Rev. Lett. 94, 111601.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[48] Cen, J. et al. (2014). Phys. Plasmas 21, 023107.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[49] Arkani-Hamed, N., Dimopoulos, S. &amp; Dvali, G. (1998). Phys. Lett. B 429, 263.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[50] Hu, W. &amp; Sawicki, I. (2007). Phys. Rev. Lett. 85, 1158.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[51] Mi, X. et al. (2021). Time-crystalline eigenstate order on a quantum processor. Nature 601, 531.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[52] Wilczek, F. (2012). Quantum time crystals. Phys. Rev. Lett. 109, 160401.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[53] Khemani, V. et al. (2016). Phase structure of driven quantum systems. PRL 116, 250401.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[54] Watanabe, H. &amp; Oshikawa, M. (2015). Absence of quantum time crystals. PRL 114, 251603.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[55] Green, M.B., Schwarz, J.H. &amp; Witten, E. (1987). Superstring Theory. Cambridge UP.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[56] Witten, E. (1995). String theory dynamics in various dimensions. Nucl. Phys. B 443, 85.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2026-03-11T21:23:05.160Z</dcterms:created>
  <dcterms:modified xsi:type="dcterms:W3CDTF">2026-03-11T21:23:05.161Z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