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1A3A2A"/>
          <w:sz w:val="42"/>
          <w:szCs w:val="42"/>
        </w:rPr>
        <w:t xml:space="preserve">Міграція Північного Магнітного Полюса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2A5C3A"/>
          <w:sz w:val="22"/>
          <w:szCs w:val="22"/>
        </w:rPr>
        <w:t xml:space="preserve">Аналіз дрейфу топологічного заряду в конденсаті зовнішнього ядра Землі через рамку CCDR</w:t>
      </w:r>
    </w:p>
    <w:p>
      <w:pPr>
        <w:spacing w:before="0" w:after="6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Автор: Дмитро Раковський · Березень 2026 · CCDR Версія 6 · github.com/rakovpublic/jneopallium</w:t>
      </w:r>
    </w:p>
    <w:p>
      <w:pPr>
        <w:spacing w:before="0" w:after="80"/>
        <w:jc w:val="center"/>
      </w:pPr>
      <w:r>
        <w:rPr>
          <w:rFonts w:ascii="Palatino Linotype" w:cs="Palatino Linotype" w:eastAsia="Palatino Linotype" w:hAnsi="Palatino Linotype"/>
          <w:i/>
          <w:iCs/>
          <w:color w:val="666666"/>
          <w:sz w:val="18"/>
          <w:szCs w:val="18"/>
        </w:rPr>
        <w:t xml:space="preserve">Ключові слова: північний магнітний полюс · геомагнітне поле · CCDR · акустичний фонний конденсат · топологічний дефект · магнітна спіральність · зовнішнє ядро · геодинамо · Південноатлантична аномалія · геомагнітна інверсія · вікова варіація · межа зерна · супутник Swarm · фонний струм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Анотація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Північний магнітний полюс мігрував з північної Канади в бік Сибіру з прискорюваною швидкістю починаючи з 1990-х років, подолавши приблизно 2500 км за три десятиліття і поточно рухаючись зі швидкістю ~55 км/рік. Стандартні моделі геодинамо пояснюють це змінами течій рідини в зовнішньому ядрі. CCDR пропонує структурно відмінне пояснення на кожному рівні: полюс є не геометричною властивістю дипольного поля, а поверхневою проекцією центру топологічного дефекту акустичного фонного конденсату зовнішнього ядра Землі. Його міграція обумовлена не течією рідини, а перерозподілом топологічного заряду між двома конкуруючими конденсатними зернами.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Ми виводимо: (1) дволопасну структуру як конкуруючі конденсатні зерна; (2) прискорення 1990-х як поріг нуклеації фонного струму спіральності; (3) Південноатлантичну аномалію як невпорядковане войд-зерно конденсату; (4) екскурсії проти інверсій як локальний проти глобального розладу конденсату; (5) прогнози дискретних стрибків, корельованих з неоднорідністю мантії; (6) вікову варіацію як фонні моди зовнішнього ядра з розрахованим ~60-річним періодом. Сім перевіряємих прогнозів.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1. Що таке положення магнітного полюса в CCDR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стандартній геофізиці північний магнітний полюс — точка поверхні, де вектор геомагнітного поля спрямований вертикально вниз. Він переміщується, бо вісь диполя хитається при перебудові течій рідини в зовнішньому ядрі.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CCDR магнітний полюс є поверхневою проекцією центру топологічного дефекту акустичного фонного конденсату. Геомагнітне поле — не стрижневий магніт з фізичною віссю, а когерентний фонний конденсат з топологічною зарядовою структурою. Північ­ний полюс знаходиться там, де магнітна спіральність H_mag = ∫A·B d³x максимально концентрована на одиницю площі поверхні. Він мігрує не тому, що рухнулася рідина, а тому, що зсунувся центр топологічного заряду конденсату зовнішнього ядра.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Ця відмінність змінює питання про причину міграції. У стандартній фізиці: куди пішла рідина? У CCDR: як переналаштувалася топологія конденсату?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2. Дволопасна структура: два конкуруючих конденсатних зерна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Супутникові спостереження (CHAMP, Swarm) картували магнітне поле на межі ядро-мантія (МЯМ). Вони показують не гладкий диполь, а поле, що домінується двома концентрованими магнітними лопатями: одна під північною Канадою, інша — під Сибіром. Положення північного магнітного полюса відображає, яка лопать несе більше топологічного заряду.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CCDR ці дві лопаті є двома конкуруючими конденсатними зернами акустичного фонного конденсату зовнішнього ядра — двома зонами, що пройшли гвинтове впорядкування (конденсаційна подія, що генерує геомагнітне поле) з дещо різними орієнтаціями та місцевими щільностями конденсату.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Канадська лопать: висока щільність спіральності, глибоко біля межі внутрішнього ядра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історично домінувала → полюс прив'язаний до Канади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Сибірська лопать: нижча щільність спіральності, більш дрібна у зовнішньому ядрі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історично вторинна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Положення полюса ≈ зважений центроїд центрів спіральності двох лопатей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= де їхні топологічні заряди балансують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Міграція полюса від Канади до Сибіру є перебалансуванням топологічного заряду між двома конденсатними зернами. Канадська лопать втрачає щільність спіральності; сибірська — набуває. Течія рідини є наслідком перебудови конденсату, а не причиною.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Це робить конкретний прогноз: міграція має бути нерівномірною. Полюс має прискорюватися при русі вниз по градієнту топологічного заряду між зернами і потенційно стрибати при перетині вузла межі зерна. Історичні дані показують саме це: десятиліття повільного дрейфу, потім різке прискорення в 1990-х–2000-х. CCDR ідентифікує це як перетин полюсом межі зерна і вхід у притягальний басейн топологічного заряду сибірської лопаті.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3. Струмінь: фонний струм спіральності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Супутникові дані виявили концентровану западну течію в зовнішньому ядрі поблизу МЯМ під Арктикою — 'полярний струмінь'. У стандартній МГД це стовпчаста течія рідини, зумовлена плавучістю та силою Коріоліса.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CCDR ідентифікує цей струмінь як фонний струм спіральності — концентрований потік топологічного заряду всередині конденсату зовнішнього ядра. Фонний струм спіральності тече з мінімальними дисипаціями вздовж шляху найнижчої енергії через конденсат, визначаючись глобальною топологією, а не місцевим градієнтом тиску.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Стандартна МГД:  струмінь = стовпчаста течія рідини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полюс рухається, бо поле заморожене в рідині переноситься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CCDR:            струмінь = фонний струм спіральності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полюс рухається, бо топологічний заряд транспортується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Прискорення міграції полюса в 1990-х відповідає в CCDR нуклеації цього струму спіральності — раптовому початку концентрованого транспорту топологічного заряду від канадської лопаті до сибірської. Це не поступовий процес; він має пороговий характер, як надструм, що вмикається при досягненні конденсатом критичної конфігурації.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Умова початку струму спіральності: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ΔH_лопать / ξ² ≥ J_c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де ΔH_лопать = різниця щільностей спіральності канадської та сибірської лопатей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ξ          = фонна довжина кореляції в конденсаті зовнішнього ядра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J_c         = критична щільність струму спіральності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Нижче J_c:   полюс дрейфує повільно   (~10–15 км/рік, дифузний транспорт)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Вище J_c:    полюс прискорюється       (~55–60 км/рік, когерентний фонний струм)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Подія 1990-х: перехід від дифузного до когерентного транспорту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М1: Початок прискорення має бути різким, а не поступовим. Якщо апроксимувати архів швидкостей полюса, збільшення швидкості має характер ступінчастого стрибка, а не плавного наростання. Стандартна гідродинаміка передбачає плавне наростання; CCDR — пороговий стрибок.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4. Південноатлантична аномалія: войд-зерно конденсату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Одночасно з прискоренням полюса Південноатлантична аномалія (ПАА) — зона аномально слабкого геомагнітного поля над Бразилією та Південною Атлантикою — розширюється і поглиблюється. Стандартна геофізика трактує це як незалежне явище.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CCDR ПАА і міграція полюса — одне явище, побачене з двох кінців диполя. ПАА є войд-зерном акустичного фонного конденсату зовнішнього ядра — зоною, де щільність спіральності впала нижче порогу конденсації і конденсат локально повернувся до невпорядкованої фази.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Топологія поточного геомагнітного стану (CCDR):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Конденсат північної півкулі: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Канадська лопать (слабшає) ← струм спіральності → Сибірська (міцнішає)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Полюс мігрує вздовж цього струму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Конденсат південної півкулі: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Зона ПАА: конденсат невпорядкований (войд-зерно, нижче порогу)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Зростаюче войд = конденсат втрачає щільність спіральності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Це два аспекти одного процесу: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конденсат зовнішнього ядра перерозподіляє свій топологічний заряд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М2: Темп розширення ПАА і швидкість полюса мають щільно корелювати на десятилітніх часових масштабах — обидва визначаються одним і тим самим перерозподілом спіральності. Стандартні моделі трактують їх як частково незалежні процеси з лише слабкою кореляцією. CCDR передбачає щільний зв'язок.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5. Прогнозування майбутньої траєкторії полюса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стандартної моделі: полюс продовжує дрейфувати до Сибіру, траєкторія невизначена далі кількох десятиліть.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CCDR: траєкторія обмежена зерновою структурою конденсату. Три фази: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Фаза 1 (поточна):    швидка міграція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полюс у потоці струму спіральності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швидкість ~ 55–70 км/рік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Фаза 2 (наближення): сповільнення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полюс наближається до центру топологічного заряду сибірської лопаті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швидкість знижується до ~20–30 км/рік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Фаза 3 — Сценарій А: полюс стабілізується біля сибірської лопаті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момент диполя стабілізується або відновлюється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ПАА припиняє розширюватися → без інверсії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Фаза 3 — Сценарій Б: сибірська лопать сама слабшає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полюс продовжує міграцію, знову прискорюється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шлях стає хаотичним (короткочасно кілька полюсів)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        повний топологічний фазовий перехід = інверсія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Розрізнювач між Сценарієм А і Б: чи зберігається загальний бюджет спіральності конденсату (А) чи зменшується (Б). Поточні дані (2000–2025): момент диполя скорочується на ~5% за сторіччя, ПАА розширюється, швидкість полюса ще не сповільнюється. Це узгоджується з Б, що розвивається, але ще не вирішальне.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М3: Вирішальний індикатор CCDR — друга похідна темпу розширення ПАА. Якщо d²(площа ПАА)/dt² &gt; 0 (прискорення розширення) → Сценарій Б. Якщо ≤ 0 (плато розширення) → Сценарій А. Зараз вимірюємо за даними Swarm.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6. Екскурсії проти інверсій: локальний проти глобального розладу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Палеомагнітні записи показують як екскурсії (полюс мігрує далеко, диполь слабшає, але відновлюється без інверсії), так і справжні інверсії. У CCDR є чітке теоретичне розрізнення на основі кореляційного об'єму конденсату.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Екскурсія:   розлад конденсату ЛОКАЛЬНИЙ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невпорядкована зона &lt; V_c = ξ³  (кореляційний об'єм)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конденсат самозцілюється з тією самою киральністю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→ полюс повертається до вихідного положення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Інверсія:    розлад конденсату ГЛОБАЛЬНИЙ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невпорядкована зона &gt; V_c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конденсат повторно конденсується з ПРОТИЛЕЖНОЮ киральністю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        → полюс виникає на антиподальному положенні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Фонна довжина кореляції в зовнішньому ядрі: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ξ ~ ħ · v_Альфвена / (k_B · T_c)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~ кілька сотень кілометрів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Критичний об'єм: V_c ~ ξ³ ~ 10⁷ км³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Об'єм зовнішнього ядра: ~1,7 × 10¹¹ км³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→ розлад має охопити ~0,01% зовнішнього ядра для запуску інверсії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М4: частотне відношення екскурсій до інверсій у палеомагнітному каталозі має дорівнювати відношенню об'єму зовнішнього ядра до критичного об'єму V_c. Це безрозмірний прогноз CCDR, що вимагає лише швидкості Альфвена та температури конденсації, обидві з яких незалежно обмежені сейсмологією та моделями складу ядра.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7. Прогнози дискретних стрибків при перетині меж зерен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Стандартні моделі передбачають плавну безперервну міграцію. CCDR передбачає дискретні стрибки напряму при перетині полюсом меж зерен у конденсаті зовнішнього ядра. Положення меж зерен визначаються складовими та тепловими неоднорідностями зовнішнього ядра, обмеженими сейсмічною томографією шару D'' у підніжжі мантії.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Прогноз CCDR: траєкторія міграції показує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- Квазілінійні сегменти (полюс у єдиному конденсатному зерні)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- Різкі зміни напряму при перетині меж зерен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- Зміни швидкості, корельовані з перетином меж зерен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- Положення стрибків корелюють з картованою неоднорідністю D''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М5: Положення подій зміни напряму в траєкторії полюса ери Swarm мають корелювати з різкими градієнтами сейсмічної швидкості D'' з глобальних томографічних моделей. Стандартна МГД не має механізму для дискретних стрибків, корельованих зі структурою мантії в цьому просторовому масштабі.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8. Вікова варіація як фонні моди зовнішнього ядра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Геомагнітне поле зазнає систематичних коливань на часових масштабах від десятиліть до сторіч — вікова варіація. Стандартна геофізика пояснює це крутильними хвилями Альфвена в зовнішньому ядрі. CCDR переосмислює вікову варіацію як коливання акустичних фонних мод конденсату зовнішнього ядра з розрахованими частотами.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Основний період вікової варіації: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τ_ВВ ~ 2π · R_ядра / v_Альфвена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~ 2π × 3500 км / 10 км/с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     ~ ~60–80 років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Це відповідає спостережуваному ~60-річному коливанню геомагнітної вікової варіації. Швидкість міграції полюса має показувати 60-річну модуляцію. Це узгоджується з архівом: повільний дрейф на початку XX ст., прискорення в 1960-70-х, різке прискорення в 1990-2000-х.</w:t>
      </w:r>
    </w:p>
    <w:p>
      <w:pPr>
        <w:spacing w:before="60" w:after="60"/>
      </w:pP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Крутильна хвиля Альфвена (стандарт): вузлові поверхні циліндричні (Z-симетрія)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1A4A2A"/>
          <w:sz w:val="20"/>
          <w:szCs w:val="20"/>
        </w:rPr>
        <w:t xml:space="preserve">Фонна мода (CCDR):                   вузлові поверхні сферичні (складніша форма)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Прогноз М6: Просторовий патерн вікової варіації на МЯМ, картований Swarm протягом наступних 20–30 років, має показати сферичні, а не циліндричні вузлові поверхні. Це просторовий діагностичний розрізнювач CCDR-фонних мод і стандартних крутильних хвиль Альфвена.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9. Перевіряємі прогнози</w:t>
      </w:r>
    </w:p>
    <w:p>
      <w:pPr>
        <w:spacing w:before="60"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000"/>
        <w:gridCol w:w="1700"/>
        <w:gridCol w:w="1900"/>
        <w:gridCol w:w="2340"/>
      </w:tblGrid>
      <w:tr>
        <w:trPr>
          <w:tblHeader/>
        </w:trPr>
        <w:tc>
          <w:tcPr>
            <w:tcW w:type="dxa" w:w="420"/>
            <w:tcBorders>
              <w:top w:val="single" w:color="2A5C3A" w:sz="1"/>
              <w:left w:val="single" w:color="2A5C3A" w:sz="1"/>
              <w:bottom w:val="single" w:color="2A5C3A" w:sz="1"/>
              <w:right w:val="single" w:color="2A5C3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2A5C3A" w:sz="1"/>
              <w:left w:val="single" w:color="2A5C3A" w:sz="1"/>
              <w:bottom w:val="single" w:color="2A5C3A" w:sz="1"/>
              <w:right w:val="single" w:color="2A5C3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Прогноз</w:t>
            </w:r>
          </w:p>
        </w:tc>
        <w:tc>
          <w:tcPr>
            <w:tcW w:type="dxa" w:w="1700"/>
            <w:tcBorders>
              <w:top w:val="single" w:color="2A5C3A" w:sz="1"/>
              <w:left w:val="single" w:color="2A5C3A" w:sz="1"/>
              <w:bottom w:val="single" w:color="2A5C3A" w:sz="1"/>
              <w:right w:val="single" w:color="2A5C3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Стандартне геодинамо</w:t>
            </w:r>
          </w:p>
        </w:tc>
        <w:tc>
          <w:tcPr>
            <w:tcW w:type="dxa" w:w="1900"/>
            <w:tcBorders>
              <w:top w:val="single" w:color="2A5C3A" w:sz="1"/>
              <w:left w:val="single" w:color="2A5C3A" w:sz="1"/>
              <w:bottom w:val="single" w:color="2A5C3A" w:sz="1"/>
              <w:right w:val="single" w:color="2A5C3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CCDR</w:t>
            </w:r>
          </w:p>
        </w:tc>
        <w:tc>
          <w:tcPr>
            <w:tcW w:type="dxa" w:w="2340"/>
            <w:tcBorders>
              <w:top w:val="single" w:color="2A5C3A" w:sz="1"/>
              <w:left w:val="single" w:color="2A5C3A" w:sz="1"/>
              <w:bottom w:val="single" w:color="2A5C3A" w:sz="1"/>
              <w:right w:val="single" w:color="2A5C3A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Тест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Початок прискорення різкий, не поступовий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Плавне наростання, змінна течія рідини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Пороговий стрибок: нуклеація фонного струму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Апроксимація архіву швидкостей: стрибок проти наростання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Темп ПАА тісно корелює зі швидкістю полюса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Слабка кореляція (частково незалежні)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Щільний зв'язок: той самий перерозподіл спіральності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Крос-кореляція часових рядів ПАА і полюса з Swarm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Друга похідна ПАА визначає сценарій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Немає конкретного прогнозу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d²(ПАА)/dt² &gt; 0 = Сценарій Б; ≤ 0 = Сценарій 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Часові ряди Swarm 2025–2040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Відношення екскурсія/інверсія = V_ядра/V_c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Немає прогнозу для цього відношення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Визначається ξ і v_Альфвена (розраховується)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Каталог палеомагнітних подій × розрахунок V_c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Стрибки траєкторії при межах томографії D''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Гладка траєкторія, без кореляції з мантією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Дискретні стрибки при межах зерен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Положення полюса Swarm vs. томографія D''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Вузлові поверхні вікової варіації сферичні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Циліндричні (хвилі Альфвена)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Сферичні (акустичні фонні моди)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Просторова декомпозиція поля МЯМ з Swarm 2025–2045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60-річна модуляція швидкості фазово заблокована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Модуляція очікується, фаза не передбачається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Фазово заблокована на цикл фонних мод ядра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Спектральний аналіз архіву швидкостей полюса</w:t>
            </w:r>
          </w:p>
        </w:tc>
      </w:tr>
    </w:tbl>
    <w:p>
      <w:pPr>
        <w:spacing w:before="60" w:after="60"/>
      </w:pP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10. Найглибше твердження CCDR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стандартній геофізиці північний магнітний полюс мігрує, бо течії рідини в зовнішньому ядрі переносять заморожені силові лінії на нові позиції. Фізика — гідродинаміка з магнітними полями.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У CCDR північний магнітний полюс мігрує, бо топологічний дефект акустичного фонного конденсату Землі дрейфує через полікристалічне середовище — з одного конденсатного зерна в інше, під дією струмів спіральності, обмежений геометрією меж зерен і осцилює відповідно до фонної модової структури конденсату.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Різниця — не просто питання мови. CCDR робить прогнози, яких стандартна МГД не робить: дискретні стрибки, корельовані з неоднорідністю мантії; пороговий характер прискорення; збереження або руйнування загальної спіральності конденсату як ключовий діагностичний показник інверсії; і розрахований з першоначал ~60-річний період.</w:t>
      </w:r>
    </w:p>
    <w:p>
      <w:pPr>
        <w:spacing w:before="60" w:after="60"/>
      </w:pP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Поточна міграція північного магнітного полюса — драматична, прискорена, корельована з поглибленням ПАА — є в CCDR найбільш безпосередньо спостережуваним наслідком великомасштабної топологічної перебудови акустичного фонного конденсату геодинамо Землі. Чи завершиться це новою рівновагою або повною інверсією, залежить від однієї величини: чи зберігається загальний бюджет спіральності конденсату зовнішнього ядра, чи руйнується. Swarm та його наступники вимірюють це просто зараз.</w:t>
      </w:r>
    </w:p>
    <w:p>
      <w:pPr>
        <w:pBdr>
          <w:bottom w:val="single" w:color="2A5C3A" w:sz="4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Georgia" w:cs="Georgia" w:eastAsia="Georgia" w:hAnsi="Georgia"/>
          <w:b/>
          <w:bCs/>
          <w:color w:val="1A3A2A"/>
          <w:sz w:val="30"/>
          <w:szCs w:val="30"/>
        </w:rPr>
        <w:t xml:space="preserve">Посилання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[1] Раковський, Д. (2026). CCDR Версія 6. IJSR SR24703042047. github.com/rakovpublic/jneopallium.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[2] Тебо, Е. та ін. (2015). Міжнародне геомагнітне контрольне поле: 12-е покоління. Earth Planets Space 67, 79.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[3] Лівермор, П.В. та ін. (2017). Прискорений западний дрейф поверхневого магнітного поля Землі. Nat. Geosci. 10, 62.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[4] Фінлей, К.К. та ін. (2020). Модель геомагнітного поля CHAOS-7. Earth Planets Space 72, 156.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[5] Терра-Нова, Ф. та ін. (2022). Південноатлантична аномалія за IGRF. Earth Planets Space 74, 12.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[6] Жіле, Н. та ін. (2022). Супутникові магнітні дані виявляють міжрічні хвилі в ядрі Землі. Proc. Natl. Acad. Sci. 119, e2115258119.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[7] Обер, Ж. та ін. (2013). Виявлення теплового граничного контролю в поверхневих течіях. Phys. Earth Planet. Inter. 228, 51.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[8] Меррілл, Р.Т. та МакФадден, П.Л. (1999). Переходи геомагнітної полярності. Rev. Geophys. 37, 201.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[9] Ковтун, П., Сон, Д.Т. та Старінець, О.О. (2005). В'язкість у сильно взаємодіючих теоріях. Phys. Rev. Lett. 94, 111601.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color w:val="888888"/>
        <w:sz w:val="18"/>
        <w:szCs w:val="18"/>
      </w:rPr>
      <w:t xml:space="preserve">CCDR: Міграція Північного Магнітного Полюса · Раковський 2026 · Стор. </w:t>
    </w:r>
    <w:r>
      <w:rPr>
        <w:rFonts w:ascii="Palatino Linotype" w:cs="Palatino Linotype" w:eastAsia="Palatino Linotype" w:hAnsi="Palatino Linotype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Georgia" w:cs="Georgia" w:eastAsia="Georgia" w:hAnsi="Georgia"/>
      <w:b/>
      <w:bCs/>
      <w:color w:val="1A3A2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color w:val="2A5C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2026-03-19T16:59:01.454Z</dcterms:created>
  <dcterms:modified xsi:type="dcterms:W3CDTF">2026-03-19T16:59:01.454Z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