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CCDR / Synthesis v7.7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555555"/>
          <w:sz w:val="32"/>
          <w:szCs w:val="32"/>
        </w:rPr>
        <w:t xml:space="preserve">Reshaped Prediction List (R10-PR1)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Reshaped from the original P1–P41 + SM-D1–10 + BSM1–6 + CL1–CL7 inventory to satisfy five standards: mechanism-derived, pre-registered, discriminating, quantitative, and clean pass/fail. Test outputs from rounds R1–R10 are intentionally not used as input to this reshape — only the source documents CCDR_EN_v7.7 and Synthesis_EN_v7.7.</w:t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Purpose and Standards</w:t>
      </w:r>
    </w:p>
    <w:p>
      <w:pPr>
        <w:spacing w:after="100"/>
      </w:pPr>
      <w:r>
        <w:rPr>
          <w:rFonts w:ascii="Arial" w:cs="Arial" w:eastAsia="Arial" w:hAnsi="Arial"/>
        </w:rPr>
        <w:t xml:space="preserve">This document is the reshaped prediction list for CCDR/Synthesis v7.7. It is generated from the source documents (not from any test-runner output) and structured so that each prediction is programmatically derivable from a frozen set of framework parameters.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The five standards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</w:rPr>
        <w:t xml:space="preserve">Every prediction in this list satisfies, or is explicitly flagged as not yet satisfying, the following five standards: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S1 — Mechanism-derived. The predicted numerical value is forced by the cascade mechanism plus already-fixed parameters; it is not fit to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S2 — Pre-registered. The prediction is timestamped before the relevant measurement is examined. Post-hoc additions are flagged.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S3 — Discriminating. The prediction differs from ΛCDM and from other live competing frameworks (MOND microfoundings, AS-without-cascade, generic Z′/leptoquark,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S4 — Quantitative. The prediction is a number (or function) with an uncertainty band, not a direction or an existence claim.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S5 — Clean pass/fail. The verdict is unambiguous; there is no version-tagged recovery path. The status taxonomy is frozen at CONFIRM / REJECT / INCONCLUSIVE / NOT_RUN / PARAMETER_PENDING.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Tier definitions</w:t>
      </w:r>
    </w:p>
    <w:p>
      <w:pPr>
        <w:spacing w:after="100"/>
      </w:pPr>
      <w:r>
        <w:rPr>
          <w:rFonts w:ascii="Arial" w:cs="Arial" w:eastAsia="Arial" w:hAnsi="Arial"/>
        </w:rPr>
        <w:t xml:space="preserve">Each prediction is assigned a tier: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 A — Clean and programmable as written. No upstream parameter commitment required beyond what the framework already specifies. 19 of 32.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 B — Programmable in principle, but blocked on resolving one or more Open Problems (OP11 ν spread, OP12 P33 sign, OP14 ν_bulk derivation, OP15 c_W amplitude). 12 of 32.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 D — Gated on §21 numerical execution (simplicial overlap operator on CDT). 1 of 32 listed; the other 9 SM-D entries are observational-consistency checks with no testable derivation until §21 is executed.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Meaning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Count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Clean, programmable, no parameter-commit required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Ready to implement as test modules now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Programmable AFTER one or more parameters are committed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Most require resolving OP11 (ν), OP12, OP14, OP15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Gated on §21 numerical execution (simplicial overlap)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SM-D family — predicted-in-principle, not predicted-with-numbers</w:t>
            </w:r>
          </w:p>
        </w:tc>
      </w:tr>
    </w:tbl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What was demoted or archived in this reshape</w:t>
      </w:r>
    </w:p>
    <w:p>
      <w:pPr>
        <w:spacing w:after="100"/>
      </w:pPr>
      <w:r>
        <w:rPr>
          <w:rFonts w:ascii="Arial" w:cs="Arial" w:eastAsia="Arial" w:hAnsi="Arial"/>
        </w:rPr>
        <w:t xml:space="preserve">The following entries from the legacy P1–P42 inventory were demoted to candidates or archived as already falsified. They are not in the main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Archived as falsified: P7 (DE oscillation, retracted v6.3), P9a (1–2 GeV hadronic excess, falsified), P9c (QGP η/s dip-peak, falsified), P8 (null in NG15).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Demoted to candidate (insufficient quantitative form): P4 (CMB large-angle anomalies), P6 (DM halo fringes), P9b (null at current sensitivity), P9d (cannot fire), P9e, P9f, P23 (untested), P26 (no clean test), P34 (untested).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Reclassified as Open Problems rather than predictions: CL1 (= OP11, ν 500× discrepancy), CL3 (time-crystal Q-factor as ν check), P36 (= OP11).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Gated on §21 execution (Tier D): SM-D1 through SM-D4, SM-D6 through SM-D10. These are predicted-in-principle per CCDR §21.5; they become testable as derivation outputs only after the simplicial-overlap construction is solved and executed.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Grouping by Data Availability</w:t>
      </w:r>
    </w:p>
    <w:p>
      <w:pPr>
        <w:spacing w:after="100"/>
      </w:pPr>
      <w:r>
        <w:rPr>
          <w:rFonts w:ascii="Arial" w:cs="Arial" w:eastAsia="Arial" w:hAnsi="Arial"/>
        </w:rPr>
        <w:t xml:space="preserve">This grouping is the primary navigation aid: which predictions can be tested today (Tier A or Tier B with parameter commit), which require future data, and which are pure theory consistency checks.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Testable NOW on public data (30)</w:t>
      </w:r>
    </w:p>
    <w:p>
      <w:pPr>
        <w:spacing w:after="100"/>
      </w:pPr>
      <w:r>
        <w:rPr>
          <w:rFonts w:ascii="Arial" w:cs="Arial" w:eastAsia="Arial" w:hAnsi="Arial"/>
        </w:rPr>
        <w:t xml:space="preserve">These predictions reference data products that exist today and are publicly accessible. They are the immediate-action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560"/>
        <w:gridCol w:w="150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Bucket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P-A01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Filament orientational correlation length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P-A02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P10/P25/P27/P31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Dark-matter cascade mass tower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partial / 2030+ decisive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P-A03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§6.1 high-z a₀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High-redshift Milgrom acceleration transition to cH₀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P-A05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P32 (sharpened)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BH ringdown QNM deviation from Kerr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P-A06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P35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Sub-BAO geometric harmonics in matter P(k)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P-A07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P38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Void-wall transverse kurtosis k₄ &gt; 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P-A08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P39 (DR2-capable form)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Secular w(z) drift from bulk RVM cooling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partial / 2027 decisive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P-A09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P40 (ℓ-shape form)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Bulk-Weyl CMB B-mode component with distinct ℓ-shape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upper-limit / 2029 detection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P-A10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P41 (cross-channel pattern)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b→sμμ cross-channel sign-coherence with zero C₁₀ shift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P-A11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P42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Boundary-deformation residual spectrum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P-A12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CL4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Joint density-stratification of P3 and P38 same-sign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P-A13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BSM3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photon kinetic mixing ε ~ ν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P-A14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BSM5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Cosmic-string tension Gμ ~ 10⁻⁶ in PTA window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P-A16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P24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DA/O upper bound N ≤ 11 on cascade depth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P-A17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BSM2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Axion mass in 10⁻⁵–10⁻² eV window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P-A18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BSM4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Right-handed neutrino at 10⁹–10¹⁵ GeV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(indirect) / FUTURE (direct)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P-A19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CL5+CL6+CL7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Joint multi-channel consistency (P39+P40+P41+P42)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partial / 2029 decisive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P-B01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RVM BAO scale shift δr*/r* = ν/2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partial / 2027 decisive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P-B02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Filament non-Gaussian bispectrum f_NL^grain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partial / 2030 decisive (Euclid 6-yr)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P-B03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QGP viscosity enhancement at phase boundaries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P-B04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P8b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PTA GW spectral index shift δn_GW ~ ν/3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P-B05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P8c (CL2)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PTA × cosmic-web κ correlation amplitude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P-B06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P13/P29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Frozen-vs-live DM fraction in growth fσ_8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P-B07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P14/P30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Density-correlated Ω_DM/Ω_B in lensing convergence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P-B08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P28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Staged CMB spectral distortions μ, y from cascade stages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upper-limit / 2030+ detection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P-B09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P33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Density-correlated BAO sound horizon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partial / 2027 decisive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P-B10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P37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phase-space drift z-score amplitude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P-B11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P21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TGFT-RG condensate ν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partial / 2027 decisive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P-B12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BSM1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Optical-phonon DM mass + cross-section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P-D01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SM-D5 (observational)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Koide Q = 2/3 charged-lepton mass relation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(observational fact, not derivation test)</w:t>
            </w:r>
          </w:p>
        </w:tc>
      </w:tr>
    </w:tbl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Theory-only consistency checks (2)</w:t>
      </w:r>
    </w:p>
    <w:p>
      <w:pPr>
        <w:spacing w:after="100"/>
      </w:pPr>
      <w:r>
        <w:rPr>
          <w:rFonts w:ascii="Arial" w:cs="Arial" w:eastAsia="Arial" w:hAnsi="Arial"/>
        </w:rPr>
        <w:t xml:space="preserve">Pure framework-internal consistency calculations; no empirical data input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560"/>
        <w:gridCol w:w="150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Bucket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P-A04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P22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AS-EPRL stage-by-stage parameter agreement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THEORY_ONLY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P-A15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BSM6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CDT simplex chirality count = δ_CP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THEORY_ONLY</w:t>
            </w:r>
          </w:p>
        </w:tc>
      </w:tr>
    </w:tbl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Decisive data after specific releases</w:t>
      </w:r>
    </w:p>
    <w:p>
      <w:pPr>
        <w:spacing w:after="100"/>
      </w:pPr>
      <w:r>
        <w:rPr>
          <w:rFonts w:ascii="Arial" w:cs="Arial" w:eastAsia="Arial" w:hAnsi="Arial"/>
        </w:rPr>
        <w:t xml:space="preserve">Several NOW-testable predictions have a tighter decisive measurement scheduled for a future data release; the dual-bucket entries (NOW partial / 2027 decisive, etc.) appear in both the NOW group above and the future-release index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2027 — DESI DR3, Euclid Q3, LSST Year-1 (galaxy/lensing decisive): P-A08 (w drift), P-B01 (RVM BAO shift), P-B09 (density-BAO), P-B11 (ν).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2029 — LiteBIRD first-light B-mode: P-A09 (bulk-Weyl), and P-A19 (joint CL5+CL6 decisive).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2030+ — CMB-S4 detailed B-mode, PIXIE distortions, tonne-scale DD peak resolution: P-A02 (mass tower, decisive), P-B08 (μ,y), P-A09 (bulk-Weyl detailed).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Tier A — Clean, Programmable Predictions</w:t>
      </w:r>
    </w:p>
    <w:p>
      <w:pPr>
        <w:spacing w:after="100"/>
      </w:pPr>
      <w:r>
        <w:rPr>
          <w:rFonts w:ascii="Arial" w:cs="Arial" w:eastAsia="Arial" w:hAnsi="Arial"/>
        </w:rPr>
        <w:t xml:space="preserve">Each entry below provides everything required to (1) derive the predicted value programmatically from frozen framework parameters and (2) test the prediction against publicly available data with a single CONFIRM/REJECT/INCONCLUSIVE verdict.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P-A01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Filament orientational correlation length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r_texture, amplitude_A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Grain-boundary phonon scattering at cosmic-web filaments produces angular correlations on scale r_texture &gt; r* (BAO scale).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C_fila(r) = A · exp(-r / r_texture), with r_texture predicted from cascade-stage k_filament: r_texture = r*(z=z_fil) × χ_geom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ΛCDM predicts decorrelation at the BAO scale r* with no excess at larger r; CCDR predicts excess at r_texture &gt; r*. Density-stratified version (CL4 component) further discriminates: same-sign excess in high-density and low-density subsets predicted.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Pre-register predicted r_texture value (e.g. r_texture = 933 ± 200 Mpc/h) and amplitude A. Test: measured r_texture inside predicted band → PASS; outside → FAIL. No version-tagged recovery allowed.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Cosmic-web filament catalogues (DisPerSE, Bisous, T-ReX) on SDSS DR16, DESI DR2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Fix χ_geom and cascade-stage assignment from frozen framework parameters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r* at filament-formation epoch (z ~ 0.5) via CAMB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predicted r_texture and A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Pre-register; no fitting to data permitted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P-A02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Dark-matter cascade mass tower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P10/P25/P27/P31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partial / 2030+ decisive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m_0, ρ (suppression ratio), N (total stages)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residues from N→N-1→...→4 dimensional reduction form a geometric mass tower {m_k = m_0 · ρ^k} where ρ is the suppression ratio between adjacent cascade stages.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Mass-tower: m_k = m_0 · ρ^k for k = 1..N-4. Predicted mass list with uncertainty bands committed before any peak-resolution data is examined.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competing DM framework predicts a *list of specific masses with geometric ratios*. WIMP, axion, sterile-ν predict either single mass or continuum.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(NOW partial:) current exclusion curves should NOT exclude any predicted mass at &gt;95% CL; if they do, the corresponding cascade-stage assignment fails. (2030+:) tonne-scale peak resolution finds peaks at predicted masses → PASS; finds peaks at non-predicted masses → FAIL.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Hard-core test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Layer 0 falsifier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XENONnT-2025 90% CL exclusion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LZ 2024 exclusion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PandaX-4T 2024 exclusion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DARWIN/XLZD design exposures (FUTURE: 2030+)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Derive m_0 from EW crystallisation scale ≈ v_EW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Derive ρ from cascade-stage ratio (geometric, set by χ_k spacing)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Derive N from §4.5 dimension-origin prior (N = 6, 8, 11 candidates)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Output: list [(m_k, σ_m_k)] with full provenance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P-A03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High-redshift Milgrom acceleration transition to cH₀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§6.1 high-z a₀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a₀(z=0), transition redshift z_*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a₀ → Milgrom from grain-boundary phonon scattering should evolve: at higher z the cosmic horizon scale cH₀(z) is larger and the cascade-residue phonon spectrum samples higher modes, shifting effective a₀ → cH₀(z) at z ≳ 0.3.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a₀(z) = a₀(0) · [1 + α_a (z - z_*)] for z &gt; z_*; predicted z_* = 0.3 and α_a derivable from cascade ν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ΛCDM has no a₀ at all (Newtonian limit). Standard MOND has constant a₀. Only CCDR (and a few specific extensions of MOND) predicts z-evolution.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KMOS3D + DESI rotation curves at z = 0.6–1.2 give measured a₀(z). PASS if measured a₀ is within ±1σ of predicted; FAIL if outside ±3σ.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KMOS3D (PUBLIC) rotation curves at z ∈ [0.6, 2.6]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MaNGA DR17 (PUBLIC) z &lt; 0.15 control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 BGS rotation curves z &lt; 0.5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SDSS-IV / APOGEE-2 (PUBLIC) z &lt; 0.4 stellar kinematics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Milgrom a₀(z=0) from grain-boundary phonon density × ν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Predict z_* from cosmic horizon evolution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Predict α_a from cascade-residue mode spectrum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Output: a₀(z) function, pre-registered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P-A04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AS-EPRL stage-by-stage parameter agreement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P22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THEORY_ONLY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Asymptotic Safety (continuum) and EPRL spin-foam (combinatorial) computations of cascade-stage parameters γ_AS, γ_EPRL must agree at each stage.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|γ_AS(k) - γ_EPRL(k)| / γ_AS(k) &lt; ε(N₄) for each cascade stage k, with ε → 0 as N₄ → ∞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consistency of the framework. No alternative framework predicts this agreement.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γ_AS via Bahr-Steinhaus stage-by-stage RG. Compute γ_EPRL via spin-foam amplitude. PASS if agreement within 9% (current toy bound); FAIL if disagreement persists at higher N₄.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(theory computation, no data)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No empirical data — pure theory consistency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Run continuum AS β-functions at each cascade-stage cutoff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Run EPRL spin-foam amplitudes at matching combinatorial complexity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Compare γ values stage by stage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P-A05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BH ringdown QNM deviation from Kerr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P32 (sharpened)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δω_ring (predicted QNM frequency deviation)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BH formation, the horizon is a region of χ_4 → 1 boundary; the cascade leaves a residual deformation of the no-hair structure proportional to (χ_4 - 1)·spin.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δω_220 / ω_220^Kerr = ε_CCDR · (a_spin) · F(M, η); ε_CCDR predicted from cascade boundary-deformation coefficient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Kerr no-hair predicts δω = 0 exactly. ECOs, fuzzballs, modified gravity predict different functional forms.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ringdown of all GWTC-3 SNR &gt; 8 events; measure δω_220 population mean. PASS within ±1σ of CCDR; FAIL outside ±3σ. Current upper bound from GW250114 must not be violated.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GWOSC GWTC-3 high-SNR ringdown events (PUBLIC): GW190521, GW150914, GW250114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EHT M87* / Sgr A* image data (PUBLIC)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ε_CCDR from boundary-deformation spectrum (P42)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spin and mass dependence F(M, η) from cascade residue at horizon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Pre-register δω(M, η) functional form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P-A06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Sub-BAO geometric harmonics in matter P(k)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P35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k_first_harmonic, ρ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Cascade-stage spacing produces geometric harmonics in the matter power spectrum at sub-BAO scales (k &gt; k_BAO) with k ratios determined by cascade-stage suppression ρ.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P(k_n) / P_{ΛCDM}(k_n) = 1 + A_n cos(2π k_n / k_*) for k_n = k_* · ρ^n; A_n, k_*, ρ predicted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ΛCDM has smooth sub-BAO P(k). CCDR predicts specific geometric peaks. Other frameworks (interacting DM, etc.) predict different peak structures.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1D P_F(k) deviation from smooth ΛCDM at k = k_1, k_2, k_3 (predicted positions). PASS within ±1σ of predicted A_n at each; FAIL if peaks absent at &gt;3σ.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BOSS DR16 Lyα 1D P_F(k)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eBOSS DR17 Lyα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 DR2 LSS (PUBLIC)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k_* from cascade-stage transition scale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ρ from frozen geometric ratio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Predict (k_n, A_n) sequence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Pre-register and test against Lyα data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P-A07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Void-wall transverse kurtosis k₄ &gt;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P38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k₄_predicted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Grain-boundary phonon scattering at void walls produces non-Gaussian density profile tails with predicted transverse kurtosis k₄ &gt; 4 (above Gaussian k₄ = 3).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k₄(transverse radial-drift) = 3 + δk₄, with δk₄ ≈ 1.0–1.5 predicted from grain-boundary scattering amplitude × ν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ΛCDM predicts k₄ = 3 (Gaussian) for void walls; CCDR predicts k₄ &gt; 4. Alternative MOND microfoundings give k₄ = 3.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void walls in catalogue; compute k₄ of transverse radial-drift distribution. PASS if k₄ &gt; 4 at &gt;2σ; FAIL if k₄ ≤ 3.5 at &gt;2σ.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VAST VoidFinder public catalogue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REVOLVER / VIDE void catalogues on SDSS/DESI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ZOBOV / DESI Y3 void catalogue (when released)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grain-boundary scattering amplitude from ν and grain-size r_grain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Predict δk₄ from scattering kernel convolution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Pre-register predicted k₄ value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P-A08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Secular w(z) drift from bulk RVM cooling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P39 (DR2-capable form)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partial / 2027 decisive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ν_bulk, β (cooling-profile exponent)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Projected bulk vacuum density C₀(t) drifts at rate ∝ ν_bulk, inducing time-dependent effective ρ_Λ in our 3+1D slice.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w(z) - (-1) = -ν_bulk · (1+z)^β; ν_bulk and β must be frozen before any w(z) fit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ΛCDM: flat w = -1. Quintessence: w(z) increases with z (opposite sign). CCDR-evaporation: w(z) decreases with z. Distinguishable from both.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(NOW:) Joint DESI DR2 + Pantheon+ w(z) reconstruction must show -ν_bulk · (1+z)^β within ±2σ. (2027:) DESI DR3 + Euclid Q3 decisive at ±0.5σ level.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 DR2 BAO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Pantheon+ Type Ia SNe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 Y6 SNe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 DR3 (2027), Euclid Q3, LSST Y1 (decisive)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Derive ν_bulk from bulk-RVM coefficient — currently a free parameter; must be committed or have a prior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Derive β from bulk-geometry cooling-profile structure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Output: w(z) prediction with bands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Note: framework should either freeze ν_bulk now or pre-register a prior; otherwise this collapses into fitting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P-A09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Bulk-Weyl CMB B-mode component with distinct ℓ-shape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P40 (ℓ-shape form)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upper-limit / 2029 detection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ℓ-shape function f_BW(ℓ), amplitude (c_W · C_5²/G_5)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Weyl-squared term W_5 sources tensor B-modes at the 5→4 reduction time, leaving an imprint at large angular scales with ℓ-shape distinct from inflationary tensor B-modes.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C_ℓ^BB(total) = C_ℓ^BB(inflation) + A_BW · f_BW(ℓ); f_BW(ℓ) predicted from bulk-Weyl mode structure at trigger; A_BW has theoretical uncertainty O(1)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Inflationary B-mode: reionization bump at ℓ ≈ 5, recombination bump at ℓ ≈ 80. Bulk-Weyl B-mode: distinct ℓ-shape from horizon-entry at trigger. Shapes are orthogonal templates.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(NOW:) BK18 bounds A_BW · ⟨f_BW(ℓ_BK)⟩ &lt; 10⁻³ in Planck units → constrains framework's bulk geometry. (2029:) LiteBIRD detection at predicted ℓ-shape → PASS; absence at ℓ-shape sensitivity → constrains but doesn't falsify (OP15).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BICEP/Keck BK18 bandpowers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Planck PR4 B-mode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LiteBIRD first-light 2029 (decisive)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CMB-S4 (2030+)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Derive f_BW(ℓ) from bulk Weyl mode at 5→4 reduction surface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Derive A_BW lower bound from cascade trigger amplitude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Pre-register ℓ-shape template (template = the prediction; amplitude has uncertainty)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P-A10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b→sμμ cross-channel sign-coherence with zero C₁₀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P41 (cross-channel pattern)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and approximate magnitude of δC_9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TeV-scale cascade-residue lattice/grain-boundary remnant produces a real, vector-like, CP-even shift in C_9^eff with zero shift in C_10, scalar, tensor, or CP-asymmetric coefficients.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δC_9^eff &gt; 0 (real, vector, CP-even), δC_10 = 0, δC_S = δC_T = δC_9' = 0; specific same-sign pattern across R_K, R_K*, B_s→φμμ, P_5' in adjacent q² bins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Z' explanations: typically affect C_10 too. Leptoquark: scalar/tensor pieces. CCDR-specific: vector real CP-even only. Cross-channel sign coherence with zero in predicted-zero observables is the signature.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Multi-channel global fit. PASS if (δC_9 &gt; 0) ∧ (|δC_10|/|δC_9| &lt; 0.2) ∧ (cross-channel sign coherence &gt; 90%); FAIL if C_10 shift comparable to C_9, or scalar/tensor pieces non-zero at &gt;3σ.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LHCb full Run 1+2+3 b→sμμ angular results (PUBLIC, arXiv:2512.18053 and subsequent)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Belle II semi-leptonic B decays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ATLAS+CMS B_s → μμ branching (PUBLIC)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Specify which Wilson coefficients should be non-zero in the cascade-residue model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Specify cross-channel sign relations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χ² of CCDR pattern vs alternatives on public LHCb data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P-A11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Boundary-deformation residual spectrum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P42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scaling exponents (α_J, α_T, α_W) for spin, tide, Weyl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Compactification of higher-D bulk into 3+1D slice leaves boundary-deformation residuals scaling with spin, tidal field, accretion environment, Weyl curvature, and (χ_k - 1).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|ε_ℓm(k)| = c_dim · J^{α_J} · T^{α_T} · W^{α_W} · (χ_k - 1)^{α_χ}; specific scaling exponents predicted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Kerr / GR: ε = 0. ECOs / fuzzballs / boson stars: specific stochastic spectra. CCDR: ε scales with environment-correlated combinations.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subtracting known astrophysical effects, residual ε_ℓm should (a) vanish in clean Schwarzschild ≈ 0, (b) scale predictably with spin. PASS if scaling consistent with predicted exponents; FAIL if scaling random or wrong direction.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EHT M87* 2017–2021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EHT Sgr A* 2022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GWOSC GWTC-3 ringdown (PUBLIC)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Derive scaling exponents from cascade boundary-deformation theory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predicted residual spectrum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Compare to EHT shadow circularity + GW ringdown population statistics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P-A12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Joint density-stratification of P3 and P38 same-sign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CL4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P3 (filament texture) and P38 (void-wall kurtosis) derive from grain-boundary scattering; their density-stratified signatures must share sign.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sign(Δr_texture^high − Δr_texture^low) · sign(Δk_4^high − Δk_4^low) &gt; 0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P3 and P38 came from different mechanisms, their density splits could have opposite signs. Same-sign requires shared underlying mechanism.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density-quantile splits independently on filament and void catalogues. PASS if same sign at &gt;2σ each; FAIL if opposite sign at &gt;2σ.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Cosmic-web filament + VAST void catalogues on SAME survey (DESI DR2)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Standard density-quantile stratification on each catalogue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Sign test on combined statistic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P-A13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Dark photon kinetic mixing ε ~ 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BSM3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ν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optical-sector U(1) exists in cascade, kinetic mixing with SM photon has ε ~ ν.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ε_dark = c_mix · ν, with c_mix predicted O(1); for ν = 5×10⁻³, ε ≈ 10⁻³ in mass-range ~ 0.1–10 GeV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dark photon: ε is free. CCDR: ε is tied to ν, which is independently measured.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experimental upper limits on ε for any mass in predicted range exclude ε ~ ν, that combination is falsified. If ε at predicted value detected, PASS.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BaBar, LHCb dark-photon searches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NA64, FASER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HPS / APEX upper bounds (PUBLIC)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Use frozen ν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c_mix from cascade U(1) sector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Compare to public dark-photon exclusion plots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P-A14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Cosmic-string tension Gμ ~ 10⁻⁶ in PTA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BSM5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 (cascade fine-structure-like coupling)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Edge-dislocation line defects of spacetime lattice yield cosmic strings with predicted tension μ ~ 10⁻⁶ M_Pl² / α.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Gμ ~ 10⁻⁶ ± half a decade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ΛCDM has no preferred string tension. CCDR predicts a value tied to cascade structure.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NANOGrav PTA spectrum is consistent with Gμ in [10⁻⁷, 3·10⁻⁶] from public constraints. PASS if any cosmic-string fit within band; FAIL if PTA spectrum cleanly fit by SMBHB only with strings disfavoured at &gt;3σ in predicted band.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NANOGrav 15-yr data set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EPTA + PPTA combined data (PUBLIC)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Standard cosmic-string h_c(f) template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Cross-fit against NANOGrav 15-yr posterior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P-A15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CDT simplex chirality count = δ_CP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BSM6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THEORY_ONLY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Simplicial orientation asymmetry in CDT C-phase yields CP phase δ via combinatorial count.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δ_CP = arctan(N_+ - N_-) / (N_+ + N_-) where N_± are positively/negatively oriented 4-simplices, computed from CDT ensemble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 has δ_CP as free parameter. CCDR computes it from CDT geometry.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CDT-plusplus ensemble; count chiral asymmetry. PASS if computed δ_CP matches PDG (1.144 ± 0.027 rad) within 20%; FAIL if outside ±50%.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 (CDT-plusplus runs)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CDT simulation code (CDT-plusplus, PUBLIC)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Build CDT-plusplus, generate C-phase ensemble at N_4 ~ 10^4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Count chirality asymmetry per configuration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Average over Markov chain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P-A16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DA/O upper bound N ≤ 11 on cascade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P24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⊗ H ⊗ O division-algebra structure constrains total cascade stage count.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≤ 11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frameworks have no constraint on cascade depth. CCDR predicts N ≤ 11.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if all empirical N inference from cascade structure ≤ 11; FAIL if any inference requires N &gt; 11.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theory (no data)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Theoretical bound from division-algebra framework + observational cosmology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Verify C ⊗ H ⊗ O dimension count enforces N ≤ 11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P-A17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Axion mass in 10⁻⁵–10⁻² eV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BSM2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PQ scale f_a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PQ-scale crystallisation Goldstone with mass set by QCD instanton potential.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m_a ∈ [10⁻⁵, 10⁻²] eV with strongest probability near 10⁻⁴–10⁻³ eV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DM frameworks predict either no axion or different mass range. CCDR-AQN: specific window tied to QCD-stage crystallisation.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if axion detected in window with predicted g_aγγ coupling; FAIL if window comprehensively excluded by ADMX + HAYSTAC + future experiments.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ADMX results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HAYSTAC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CAPP-PACE, ABRACADABRA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QUAX, CASPEr (PUBLIC)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f_a from QCD-stage crystallisation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Predict m_a = m_π · f_π / f_a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P-A18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Right-handed neutrino at 10⁹–10¹⁵ GeV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BSM4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(indirect) / FUTURE (direct)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Crystal-boundary mode with Majorana mass on de Sitter / BH horizons.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M_R ∈ [10⁹, 10¹⁵] GeV with see-saw implication m_ν · M_R ~ v_EW²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SM: no νR. Type-I see-saw: M_R free. CCDR: M_R tied to cascade-stage boundary energy.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if 0νββ rate consistent with predicted M_R; FAIL if 0νββ excluded at level requiring M_R outside predicted range.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KATRIN m_ν direct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0νββ searches: KamLAND-Zen, LEGEND, CUORE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JUNO, DUNE flux observations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crystal-boundary energy from cascade structure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Predict M_R, hence m_ν via see-saw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46B36"/>
          <w:sz w:val="26"/>
          <w:szCs w:val="26"/>
        </w:rPr>
        <w:t xml:space="preserve">P-A19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Joint multi-channel consistency (P39+P40+P41+P42)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CL5+CL6+CL7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partial / 2029 decisive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component parameters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four predictions arise from same lattice/bulk-Weyl/cascade structure. Joint posterior in (ν_bulk, c_W, lattice scale, boundary-deformation amplitude) space must be self-consistent.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 posterior support region must be non-empty in (ν_bulk, c_W × C_5²/G_5, δC_9, ε_ℓm) space.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P39 + P40 + P41 + P42 came from independent mechanisms, joint constraint would be a coincidence. Same mechanism predicts overlapping support.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joint posterior. PASS if 68% support region non-empty AND consistent across independent measurements; FAIL if joint posterior is empty (mutual inconsistency).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All sources for component predictions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Combine per-channel likelihoods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joint posterior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Check overlap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Tier B — Predictions Requiring Repair</w:t>
      </w:r>
    </w:p>
    <w:p>
      <w:pPr>
        <w:spacing w:after="100"/>
      </w:pPr>
      <w:r>
        <w:rPr>
          <w:rFonts w:ascii="Arial" w:cs="Arial" w:eastAsia="Arial" w:hAnsi="Arial"/>
        </w:rPr>
        <w:t xml:space="preserve">These predictions are mechanistically sound but blocked on one or more parameter commitments or open-problem resolutions. They cannot be tested programmatically until the framework freezes the relevant inputs. Each entry below names exactly what blocks it.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F8F00"/>
          <w:sz w:val="26"/>
          <w:szCs w:val="26"/>
        </w:rPr>
        <w:t xml:space="preserve">P-B01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RVM BAO scale shift δr*/r* = ν/2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partial / 2027 decisive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ν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RVM running of vacuum density shifts r* by ν/2 at matter-radiation equality.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δr*/r* = ν/2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ΛCDM: δr* = 0. RVM-class models: predict ν/2 shift.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ν frozen, measure r* shift in DESI DR2/DR3. PASS within ±1σ; FAIL outside ±3σ.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required (before testing)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OP11 (ν 500× discrepancy) by either committing to joint or standalone extractor with documented justification, OR registering ν as uncertain parameter with prior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 DR2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 DR3 (2027)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Commit ν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δr*/r*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Compare to DESI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F8F00"/>
          <w:sz w:val="26"/>
          <w:szCs w:val="26"/>
        </w:rPr>
        <w:t xml:space="preserve">P-B02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Filament non-Gaussian bispectrum f_NL^grain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partial / 2030 decisive (Euclid 6-yr)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r_grain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Grain-boundary scattering imprints scale-dependent f_NL on filament network.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f_NL^grain ~ (r*/r_grain)² × 10⁻²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ΛCDM: f_NL_local ≈ 0. CCDR: scale-dependent shape on filaments.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if f_NL_grain measurement within ±1σ of predicted; FAIL outside ±3σ.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required (before testing)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r_grain (grain size scale) as frozen parameter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Planck NPIPE bispectrum (PUBLIC, partial sensitivity)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Euclid 6-yr bispectrum (FUTURE)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Commit r_grain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f_NL^grain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Compare to Planck/Euclid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F8F00"/>
          <w:sz w:val="26"/>
          <w:szCs w:val="26"/>
        </w:rPr>
        <w:t xml:space="preserve">P-B03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QGP viscosity enhancement at phase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enhancement factor c_η/s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Phase-boundary scattering enhances η/s above KSS bound by specific factor.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η/s = (1/4π) · (1 + c_η/s · ν); c_η/s predicted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AdS/CFT: η/s = 1/4π. CCDR: enhanced by c_η/s · ν.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if measured enhancement matches predicted within ±1σ.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required (before testing)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c_η/s from cascade phase-boundary mechanism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ALICE / CMS QGP η/s public results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c_η/s from phase-boundary scattering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Use frozen ν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Compare to ALICE/CMS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F8F00"/>
          <w:sz w:val="26"/>
          <w:szCs w:val="26"/>
        </w:rPr>
        <w:t xml:space="preserve">P-B04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PTA GW spectral index shift δn_GW ~ ν/3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P8b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ν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Cascade-residue stochastic GW background contributes to PTA signal with specific spectral index shift.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δn_GW = -ν/3 (relative to standard SMBHB α = -2/3)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SMBHB-only: n_GW ≈ -2/3. CCDR: small shift to -2/3 - ν/3.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spectral index in NANOGrav 15-yr posterior. PASS if shift matches; FAIL if opposite sign or magnitude &gt; 3× predicted.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required (before testing)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ν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NANOGrav 15-yr (PUBLIC)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Commit ν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δn_GW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Compare to NG15 spectral fit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F8F00"/>
          <w:sz w:val="26"/>
          <w:szCs w:val="26"/>
        </w:rPr>
        <w:t xml:space="preserve">P-B05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PTA × cosmic-web κ correlation amplitude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P8c (CL2)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correlation amplitude r_predicted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Reducing-volume effect at pulsar positions correlates PTA residuals with local lensing convergence κ.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Pearson correlation r(WRMS, κ) = r_predicted; r_predicted ≈ ?? (NEEDS COMMIT)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hypothesis: r = 0. CCDR predicts specific r value.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if measured r within ±1σ of predicted; FAIL outside ±3σ. Currently r = +0.266 → must be in predicted band.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required (before testing)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predicted r amplitude (currently only sign is predicted)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NANOGrav 15-yr × Planck PR4 lensing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ACT DR6 lensing (PUBLIC)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expected r from reducing-volume mechanism + pulsar timing model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Pre-register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F8F00"/>
          <w:sz w:val="26"/>
          <w:szCs w:val="26"/>
        </w:rPr>
        <w:t xml:space="preserve">P-B06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Frozen-vs-live DM fraction in growth fσ_8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P13/P29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fraction f_live, exponent α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history produces mix of frozen + live DM components affecting growth.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fσ_8(z) = fσ_8^ΛCDM(z) · (1 + α · f_live · (1+z)^γ); f_live ≈ 0.154 predicted at present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ΛCDM: standard growth. CCDR: specific deficit at low z.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 fit of fσ_8(z) data. PASS if α and f_live within ±1σ; FAIL outside ±3σ.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required (before testing)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 f_live and α from first principles rather than fitting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Planck + DESI fσ_8 measurements (PUBLIC)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Derive f_live from cascade-live retention fraction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α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Test against fσ_8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F8F00"/>
          <w:sz w:val="26"/>
          <w:szCs w:val="26"/>
        </w:rPr>
        <w:t xml:space="preserve">P-B07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Density-correlated Ω_DM/Ω_B in lensing convergence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P14/P30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Δκ amplitude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history depends on local density; ratio Ω_DM/Ω_B varies with environment, traced by κ on density-stratified subsamples.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Δκ(high − low density) = c_κ · ν; c_κ predicted from cascade-residue ratio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ΛCDM: Δκ tracks pure density. CCDR: extra component proportional to ν.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Δκ on density-stratified ACT DR6 patches. PASS if Δκ within predicted ±1σ; FAIL outside ±3σ.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required (before testing)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Δκ amplitude prediction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ACT DR6 lensing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 Y3 + KiDS-1000 cosmic shear (PUBLIC)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c_κ from cascade-residue cross-section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Pre-register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F8F00"/>
          <w:sz w:val="26"/>
          <w:szCs w:val="26"/>
        </w:rPr>
        <w:t xml:space="preserve">P-B08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Staged CMB spectral distortions μ, y from cascade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P28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upper-limit / 2030+ detection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per-stage energy injection ΔE_k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cascade stage at z &gt; 10⁶ injects energy contributing to μ and y.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μ = Σ_k μ_k(ΔE_k), y = Σ_k y_k(ΔE_k); predicted total μ, y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ΛCDM Silk damping: standard small μ, y. CCDR: additional contribution from cascade stages.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(NOW:) Predicted (μ, y) must be within FIRAS upper limits. (2030+:) PIXIE measurement of μ within ±1σ of predicted.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required (before testing)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per-stage energy injection from cascade rate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FIRAS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PIXIE (2030+)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ΔE_k per cascade stage at z &gt; 10⁶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resulting μ, y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Compare to FIRAS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F8F00"/>
          <w:sz w:val="26"/>
          <w:szCs w:val="26"/>
        </w:rPr>
        <w:t xml:space="preserve">P-B09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Density-correlated BAO sound horizon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P33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partial / 2027 decisive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and magnitude of δr_d/r_d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history influences r_d in a density-stratified way.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δr_d/r_d (high − low density) = c_r · ν · (1 + δ_8); c_r predicted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ΛCDM: δr_d = 0. CCDR: specific sign+magnitude.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(NOW:) Round 7 sign-inversion shows -0.186 on proxy. Must be resolved by deriving predicted sign from cascade.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required (before testing)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OP12 (sign inversion). Either commit to sign or note framework is sign-agnostic.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 DR2 LRG (PUBLIC)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 DR3 density-binned (2027)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Derive sign of δr_d/r_d from cascade-history mechanism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Resolve OP12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F8F00"/>
          <w:sz w:val="26"/>
          <w:szCs w:val="26"/>
        </w:rPr>
        <w:t xml:space="preserve">P-B10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DM phase-space drift z-score amplitude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P37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z-score amplitude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Cascade-live DM component contributes time-varying phase-space density.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z(phase-space anomaly) ≈ ?? (NEEDS COMMIT)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ΛCDM: z = 0. CCDR-live: z ≠ 0.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if measured z matches predicted ±1σ.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required (before testing)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predicted z amplitude; current 'negative direction' is not a sharp prediction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GAIA DR3 + DESI MWS (PUBLIC)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Compute predicted z from live DM density × phase-space response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F8F00"/>
          <w:sz w:val="26"/>
          <w:szCs w:val="26"/>
        </w:rPr>
        <w:t xml:space="preserve">P-B11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TGFT-RG condensate 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partial / 2027 decisive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OP11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ν is the RVM running coefficient at TGFT condensate point.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ν = ?? (REPAIR — OP11 unresolved)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ΛCDM: ν = 0. RVM: ν ≠ 0.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 extractor gives 5.08×10⁻³, standalone gives 10⁻⁵, 500× disagreement.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required (before testing)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OP11 (500× ν spread) — this is the central methodological problem of the framework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 DR2 + Pantheon+ joint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 DR3 (2027)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Resolve methodological dependence of ν extractor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F8F00"/>
          <w:sz w:val="26"/>
          <w:szCs w:val="26"/>
        </w:rPr>
        <w:t xml:space="preserve">P-B12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Optical-phonon DM mass + cross-section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BSM1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m_DM with uncertainty, σ_DM with uncertainty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Gapped scalar excitation of lattice basis with mass ~ EW crystallisation scale.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m_DM = 100 ± ?? GeV; σ_DM ≈ ν²(ℏ/m_DM c)² ~ 10⁻⁴² m²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WIMP: m, σ free. CCDR: tied to ν and EW crystallisation.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if direct detection finds peak at predicted mass with cross-section in band; FAIL if region excluded at &gt;95% CL.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required (before testing)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Sharpen mass and cross-section predictions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XENONnT, LZ, PandaX (PUBLIC)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Derive m_DM with uncertainty from EW crystallisation calculation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Derive σ_DM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Tier D — Observational Consistency Only (Pending §21)</w:t>
      </w:r>
    </w:p>
    <w:p>
      <w:pPr>
        <w:spacing w:after="100"/>
      </w:pPr>
      <w:r>
        <w:rPr>
          <w:rFonts w:ascii="Arial" w:cs="Arial" w:eastAsia="Arial" w:hAnsi="Arial"/>
        </w:rPr>
        <w:t xml:space="preserve">The SM-D family of predictions claim to derive the Standard Model from the CDT spectrum via the seven-stage chain in §21 of Synthesis. The chain has not been numerically executed (per §21.5: 'predicted-in-principle rather than predicted-with-numbers'). The constants themselves agree with their PDG values — but this consistency is not a test of the framework's derivation; it is the framework's input to be reproduced. Only one entry below is listed because only Koide Q has a falsifiable observational target beyond 'consistent with PDG'.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P-D01 —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Koide Q = 2/3 charged-lepton mass relation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ID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SM-D5 (observational)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bucket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(observational fact, not derivation test)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parameters required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Empirical fact: Q = (m_e + m_μ + m_τ)/(√m_e + √m_μ + √m_τ)² ≈ 0.667 ≈ 2/3 to &lt;0.1%. Framework asserts this is theorem of hexagonal C₆ᵥ BZ symmetry (not yet proven rigorously).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 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Q_measured = 0.66666 ± 0.00007 (from PDG); Q_predicted = 2/3 = 0.66667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Discriminator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SM: Q is accidental coincidence. CCDR: Q = 2/3 exactly from hex BZ.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Observational: Q is measured equal to 2/3 to within 0.1% — consistency fact. NOT a test of derivation; the derivation itself requires §21 execution.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Derivation complexity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(theorem proof) — currently asserted, not proven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the THEOREM (does C₆ᵥ symmetry actually force Q = 2/3?) rather than the observational fact.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PDG charged-lepton masses (PUBLIC)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Derivation recipe (programmatic)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Prove Q = 2/3 follows rigorously from C₆ᵥ symmetry on Hermitian mass matrix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(Independent of §21 lattice execution.)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Frozen Parameters Required by the Framework</w:t>
      </w:r>
    </w:p>
    <w:p>
      <w:pPr>
        <w:spacing w:after="100"/>
      </w:pPr>
      <w:r>
        <w:rPr>
          <w:rFonts w:ascii="Arial" w:cs="Arial" w:eastAsia="Arial" w:hAnsi="Arial"/>
        </w:rPr>
        <w:t xml:space="preserve">Programmatic derivation requires the following framework parameters to be committed to specific values (or pre-registered priors) before any prediction is tested. The current state of each is recorded; entries marked OP are open problems blocking Tier B predictions.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/ blocking OP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M_R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P-A18.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P-A18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(total stages)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§4.5 dimension-origin prior. Required for P-A02. Posterior weight 0.75 at N=6.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P-A02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PQ scale f_a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P-A17.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P-A17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 component parameters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P-A19 inherits dependencies of P-A08, P-A09, P-A10, P-A11.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P-A19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amplitude (c_W · C_5²/G_5)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OP15. Blocks P-A09 amplitude (template alone is testable).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P-A09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amplitude_A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Filament correlation amplitude. Predicted from grain-boundary scattering kernel × ν. Required for P-A01.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P-A01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a₀(z=0)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Milgrom value. Currently fit to SPARC; should be first-principles. Required for P-A03.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P-A03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enhancement factor c_η/s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P-B03.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P-B03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correlation amplitude r_predicted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P-B05.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P-B05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exponent α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Growth exponent. Required for P-B06.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P-B06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k_first_harmonic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sub-BAO harmonic position. Required for P-A06.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P-A06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k₄_predicted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Void-wall kurtosis. Predicted from scattering kernel. Required for P-A07.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P-A07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 fraction f_live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P-B06.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P-B06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m_0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Mass-tower base. Predicted ~ EW crystallisation scale. Required for P-A02.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P-A02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m_DM with uncertainty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(needs commitment)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P-B12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per-stage energy injection ΔE_k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P-B08.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P-B08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r_grain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Grain size scale. Blocks P-B02.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P-B02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r_texture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Filament texture scale. Predicted from r* at z_fil. Required for P-A01.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P-A01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resolve OP11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P-B11.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P-B11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scaling exponents (α_J, α_T, α_W) for spin, tide, Weyl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(needs commitment)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P-A11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 and approximate magnitude of δC_9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P-A10.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P-A10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 and magnitude of δr_d/r_d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OP12 — sign inversion. Required for P-B09.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P-B09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transition redshift z_*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Predicted ≈ 0.3. Required for P-A03.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P-A03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z-score amplitude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P-B10.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P-B10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Δκ amplitude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P-B07.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P-B07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 (cascade fine-structure-like coupling)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P-A14.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P-A14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 (cooling-profile exponent)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Tied to bulk geometry. Predicted O(0.5-2). Blocks P-A08 sharpening.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P-A08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δω_ring (predicted QNM frequency deviation)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(needs commitment)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P-A05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OP11 — 500× disagreement between joint and standalone extractors. MUST be resolved before P-B01, P-B04, P-B07, P-B11, P-A13 can be tested.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P-A13, P-B01, P-B04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ν_bulk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OP14 — first-principles derivation not yet done. Blocks P-A08.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P-A08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(needs commitment)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P-A06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ρ (suppression ratio)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Geometric mass-tower ratio. Predicted from cascade-stage spacing. Required for P-A02, P-A06.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P-A02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σ_DM with uncertainty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P-B12.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P-B12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ℓ-shape function f_BW(ℓ)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Bulk-Weyl mode template at trigger surface. Required for P-A09.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P-A09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Programmatic Implementation Contract</w:t>
      </w:r>
    </w:p>
    <w:p>
      <w:pPr>
        <w:spacing w:after="100"/>
      </w:pPr>
      <w:r>
        <w:rPr>
          <w:rFonts w:ascii="Arial" w:cs="Arial" w:eastAsia="Arial" w:hAnsi="Arial"/>
        </w:rPr>
        <w:t xml:space="preserve">This section is the contract that any implementation of these predictions must satisfy. It is the basis for the CLAUDE.md companion file that drives the test-scaffolding work.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Status taxonomy (frozen, do not extend)</w:t>
      </w:r>
    </w:p>
    <w:p>
      <w:pPr>
        <w:spacing w:after="100"/>
      </w:pPr>
      <w:r>
        <w:rPr>
          <w:rFonts w:ascii="Arial" w:cs="Arial" w:eastAsia="Arial" w:hAnsi="Arial"/>
        </w:rPr>
        <w:t xml:space="preserve">Every test returns exactly one of: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— predicted value matches measured value within stated uncertainty.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REJECT — predicted value outside the measured value's stated uncertainty at the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INCONCLUSIVE — data does not have the statistical power to distinguish; or data-quality issue.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NOT_RUN — test not yet executed.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PARAMETER_PENDING — one or more frozen parameters required by this prediction have not yet been committed.</w:t>
      </w:r>
    </w:p>
    <w:p>
      <w:pPr>
        <w:spacing w:after="100"/>
      </w:pPr>
      <w:r>
        <w:rPr>
          <w:rFonts w:ascii="Arial" w:cs="Arial" w:eastAsia="Arial" w:hAnsi="Arial"/>
        </w:rPr>
        <w:t xml:space="preserve">Status names with version suffixes (e.g. ..._confirm_like_v75) are not permitted. The taxonomy is enforced by a lint test that scans for any pattern matching r"_v\d+" in status output.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Pre-registration enforcement</w:t>
      </w:r>
    </w:p>
    <w:p>
      <w:pPr>
        <w:spacing w:after="100"/>
      </w:pPr>
      <w:r>
        <w:rPr>
          <w:rFonts w:ascii="Arial" w:cs="Arial" w:eastAsia="Arial" w:hAnsi="Arial"/>
        </w:rPr>
        <w:t xml:space="preserve">Each prediction module contains a PREDICTED_VALUE constant near the top of the file. The git commit that sets this constant must precede any commit that adds data-loading or test-statistic code that compares to it. This is the technical enforcement of the standard-2 pre-registration requirement.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One prediction = one route</w:t>
      </w:r>
    </w:p>
    <w:p>
      <w:pPr>
        <w:spacing w:after="100"/>
      </w:pPr>
      <w:r>
        <w:rPr>
          <w:rFonts w:ascii="Arial" w:cs="Arial" w:eastAsia="Arial" w:hAnsi="Arial"/>
        </w:rPr>
        <w:t xml:space="preserve">A prediction with N data sources combines them into one statistic and returns one verdict. Three independent data sources test the same prediction → one combined test. They are not 'three confirmed routes' (cf. the v75 P30 three-route sha256 collision). If artifacts must remain distinct, hashes must differ.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No recovery cascades</w:t>
      </w:r>
    </w:p>
    <w:p>
      <w:pPr>
        <w:spacing w:after="100"/>
      </w:pPr>
      <w:r>
        <w:rPr>
          <w:rFonts w:ascii="Arial" w:cs="Arial" w:eastAsia="Arial" w:hAnsi="Arial"/>
        </w:rPr>
        <w:t xml:space="preserve">If a test returns REJECT, the response is either: (a) document the falsification and update the framework (Lakatos retraction, version bump), or (b) identify a data-quality problem moving the verdict to INCONCLUSIVE. The response is NEVER 'add a more elaborate parser that produces a different verdict on the same data'.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 Bibliography of source-document references</w:t>
      </w:r>
    </w:p>
    <w:p>
      <w:pPr>
        <w:spacing w:after="100"/>
      </w:pPr>
      <w:r>
        <w:rPr>
          <w:rFonts w:ascii="Arial" w:cs="Arial" w:eastAsia="Arial" w:hAnsi="Arial"/>
        </w:rPr>
        <w:t xml:space="preserve">Predictions traced back to original CCDR/Synthesis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CCDR_EN_v7.7.docx §15.1 — Predictions P1–P38 carried forward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CCDR_EN_v7.7.docx §15.2 — P39 secular Λ-drift (v7.5)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CCDR_EN_v7.7.docx §15.3 — P40 bulk-Weyl B-mode (v7.5)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CCDR_EN_v7.7.docx §15.4 — P41 b→sμμ (v7.6)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CCDR_EN_v7.7.docx §15.5 / Synthesis §22 — P42 boundary-deformation (v7.7)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Synthesis §21.3 — SM-D1 through SM-D10 (pending §21 execution)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Synthesis §21.4 — BSM1 through BSM6 (BSM particle inventory)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Synthesis §22 — Higher-dimensional continuation programme (not in this 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CCDR_EN_v7.7.docx §16 — Cross-link bridges CL1 through CL7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CCDR_EN_v7.7.docx §20 — Open Problems OP1 through OP18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2026-05-19T22:16:46.564Z</dcterms:created>
  <dcterms:modified xsi:type="dcterms:W3CDTF">2026-05-19T22:16:46.564Z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