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DEMO 02 · PREDICTIVE MAINTENANCE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See the Failure Before It Bills You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A ten-pump fleet monitor that projects remaining useful life and raises a maintenance advisory only for the asset that actually needs it.</w:t>
      </w:r>
    </w:p>
    <w:p>
      <w:pPr>
        <w:spacing w:after="60" w:before="60"/>
      </w:pPr>
      <w:r>
        <w:rPr>
          <w:rFonts w:ascii="Arial" w:cs="Arial" w:eastAsia="Arial" w:hAnsi="Arial"/>
          <w:color w:val="B98724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B98724"/>
          <w:sz w:val="17"/>
          <w:szCs w:val="17"/>
          <w:shd w:fill="EFEADF" w:val="clear"/>
        </w:rPr>
        <w:t xml:space="preserve"> ADVISORY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Recommends only — no autonomous writes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AUTHOR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Rakovskyi Dmytro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VERSION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Full-run demo 02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DATE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REPOSITORY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Unplanned downtime is the expensive failure mode, and the usual defences are both wrong: maintain everything on a fixed calendar and you waste money on healthy machines; wait for things to break and you pay in outage. This demo watches a fleet of ten pumps over a long run, tracks each one's vibration and bearing temperature, and projects remaining useful life — then it stays quiet on the healthy pumps and raises an advisory only for the one that is degrading.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is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Demo 02 models predictive maintenance over an MQTT/Sparkplug-style telemetry feed from ten pumps. Its safety ceiling is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ADVISORY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it recommends, and a planner decides — there is no autonomous write back to any asset. The network has five layers (sized 5·4·3·2·3), enough to turn raw telemetry into a per-asset health estimate and a targeted recommendation.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it is wired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3276600"/>
            <wp:effectExtent t="0" r="0" b="0" l="0"/>
            <wp:docPr id="1" name="diagram" descr="Five layers, from raw telemetry to a targeted advisory with an audit reason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Figure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Five layers, from raw telemetry to a targeted advisory with an audit reason.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Signals are typed end to end: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VibrationSignal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BearingTempSignal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carry the raw telemetry,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DeviceEventSignal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online/offline transitions,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DegradationSignal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RemainingUsefulLifeSignal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carry the health estimate, and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MaintenanceAdvisorySignal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recommendation.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does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Across the fleet, three patterns appear and the network treats each correctly.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 degrading pump (pump-03) shows a rising vibration trend; its projected remaining useful life falls sharply and it earns a maintenance advisory.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 healthy pump (pump-00) holds steady; its remaining useful life stays high and it receives no advisory in the same window.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 pump that drops offline (pump-07, after tick 8) produces a device-offline advisory rather than being silently ignored.</w:t>
      </w:r>
    </w:p>
    <w:p>
      <w:pPr>
        <w:spacing w:before="140"/>
      </w:pPr>
    </w:p>
    <w:tbl>
      <w:tblPr>
        <w:tblW w:type="dxa" w:w="9360"/>
        <w:tblBorders>
          <w:top w:val="single" w:color="3C6C8E" w:sz="2"/>
          <w:left w:val="single" w:color="3C6C8E" w:sz="28"/>
          <w:bottom w:val="single" w:color="3C6C8E" w:sz="2"/>
          <w:right w:val="single" w:color="3C6C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4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C6C8E"/>
                <w:spacing w:val="30"/>
                <w:sz w:val="16"/>
                <w:szCs w:val="16"/>
              </w:rPr>
              <w:t xml:space="preserve">NOTE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The discipline that matters: the healthy pump gets zero advisories in the same window the degrading pump gets one. The value is not in flagging everything — it is in flagging the right asset.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The evidence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The demo runs deterministically for a thousand ticks, long enough for a slow degradation trend to separate from baseline noise.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VERIFICATION EVIDENCE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Ticks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1000 / 1000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Degrading pump-03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remaining useful life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40.0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, advisory raised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Healthy pump-00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remaining useful life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950.0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, no advisory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Offline pump-07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device-offline advisory after t8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Verdict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to run it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Build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Build the worker and the demo model JAR.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Run via the framework entry point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Entry loads the model JAR and the demo context through the real local path.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Inspect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Read the per-tick advisories and audit reasons.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target/jneopallium-fullrun-demos/demo-02-pump-maintenance/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Why ADVISORY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Maintenance decisions belong to a planner, not to a model, so the ceiling is advisory by design — the demo never schedules or shuts anything down on its own. To run it on a live fleet you replace the mock telemetry edge with a real MQTT/Sparkplug subscriber while preserving the typed signal contract and the advisory ceiling. The recommendation you verified against a deterministic trace arrives the same way from a live feed, and a human still owns the decision.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Page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Demo 02 · Predictive Maintenance</w:t>
    </w:r>
    <w:r>
      <w:rPr>
        <w:rFonts w:ascii="Consolas" w:cs="Consolas" w:eastAsia="Consolas" w:hAnsi="Consolas"/>
        <w:color w:val="9A9183"/>
        <w:sz w:val="14"/>
        <w:szCs w:val="14"/>
      </w:rPr>
      <w:t xml:space="preserve">	See the Failure Before It Bills You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e5fff0b63f3b48ad8cd3119f7ed7f36610d820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2026-06-07T15:44:40.542Z</dcterms:created>
  <dcterms:modified xsi:type="dcterms:W3CDTF">2026-06-07T15:44:40.542Z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