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onsolas" w:cs="Consolas" w:eastAsia="Consolas" w:hAnsi="Consolas"/>
          <w:b/>
          <w:bCs/>
          <w:color w:val="B5562C"/>
          <w:spacing w:val="50"/>
          <w:sz w:val="18"/>
          <w:szCs w:val="18"/>
        </w:rPr>
        <w:t xml:space="preserve">ДЕМО 06 · СОРТУВАННЯ БЕЗПЕКИ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4181D"/>
          <w:sz w:val="56"/>
          <w:szCs w:val="56"/>
        </w:rPr>
        <w:t xml:space="preserve">Сортування, що відрізняє атаку від шуму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spacing w:after="120" w:before="120"/>
      </w:pPr>
      <w:r>
        <w:rPr>
          <w:rFonts w:ascii="Georgia" w:cs="Georgia" w:eastAsia="Georgia" w:hAnsi="Georgia"/>
          <w:i/>
          <w:iCs/>
          <w:color w:val="39424B"/>
          <w:sz w:val="26"/>
          <w:szCs w:val="26"/>
        </w:rPr>
        <w:t xml:space="preserve">Тріаж потоку подій, що підвищує пріоритет сплеску, схожого на атаку, і приглушує доброякісний службовий обліковий запис — радить аналітикам, ніколи не блокує трафік.</w:t>
      </w:r>
    </w:p>
    <w:p>
      <w:pPr>
        <w:spacing w:after="60" w:before="60"/>
      </w:pPr>
      <w:r>
        <w:rPr>
          <w:rFonts w:ascii="Arial" w:cs="Arial" w:eastAsia="Arial" w:hAnsi="Arial"/>
          <w:color w:val="B98724"/>
          <w:sz w:val="20"/>
          <w:szCs w:val="20"/>
        </w:rPr>
        <w:t xml:space="preserve">▌</w:t>
      </w:r>
      <w:r>
        <w:rPr>
          <w:rFonts w:ascii="Consolas" w:cs="Consolas" w:eastAsia="Consolas" w:hAnsi="Consolas"/>
          <w:b/>
          <w:bCs/>
          <w:color w:val="B98724"/>
          <w:sz w:val="17"/>
          <w:szCs w:val="17"/>
          <w:shd w:fill="EFEADF" w:val="clear"/>
        </w:rPr>
        <w:t xml:space="preserve"> ADVISORY </w:t>
      </w:r>
      <w:r>
        <w:rPr>
          <w:rFonts w:ascii="Georgia" w:cs="Georgia" w:eastAsia="Georgia" w:hAnsi="Georgia"/>
          <w:i/>
          <w:iCs/>
          <w:color w:val="6F665A"/>
          <w:sz w:val="17"/>
          <w:szCs w:val="17"/>
        </w:rPr>
        <w:t xml:space="preserve">  Лише рекомендації — без автономного запису</w:t>
      </w:r>
    </w:p>
    <w:p>
      <w:pPr>
        <w:pBdr>
          <w:top w:val="single" w:color="DAD3C4" w:sz="4" w:space="6"/>
        </w:pBdr>
        <w:spacing w:after="40" w:before="200"/>
      </w:pPr>
    </w:p>
    <w:p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АВТОР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Раковський Дмитро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ВЕРСІЯ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Демо повного прогону 06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ДАТА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2026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РЕПОЗИТОРІЙ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github.com/rakovpublic/jneopallium</w:t>
      </w:r>
    </w:p>
    <w:p>
      <w:pPr>
        <w:spacing w:after="60" w:before="260"/>
      </w:pPr>
      <w:r>
        <w:rPr>
          <w:rFonts w:ascii="Georgia" w:cs="Georgia" w:eastAsia="Georgia" w:hAnsi="Georgia"/>
          <w:color w:val="14181D"/>
          <w:sz w:val="25"/>
          <w:szCs w:val="25"/>
        </w:rPr>
        <w:t xml:space="preserve">SOC тоне не в атаках, а у сповіщеннях, більшість яких — це службовий обліковий запис, що поводиться рівно як задумано. Важка задача — розділення: підняти один сплеск, схожий на вторгнення, і притишити дев'яносто дев'ять, що виглядають страшно, але не є ним. Ця демонстрація читає потік подій безпеки, оцінює його й створює чіткий розрив між патерном атаки й доброякісним — як пораду для аналітика, а не автоматичне блокування.</w:t>
      </w:r>
    </w:p>
    <w:p>
      <w:pPr>
        <w:pBdr>
          <w:bottom w:val="single" w:color="DAD3C4" w:sz="4" w:space="10"/>
        </w:pBdr>
        <w:spacing w:after="8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Що це таке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Демо 06 моделює тріаж подій безпеки за потоком у стилі Kafka. Його межа безпеки —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ADVISORY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: воно рекомендує пріоритет розслідування, але ніколи не блокує трафік і не вимикає обліковий запис самостійно. Мережа має чотири шари (розмір 4·3·2·2) — достатньо, щоб перетворити сирі події на оцінку ризику й гіпотезу.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Як це влаштовано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2628900"/>
            <wp:effectExtent t="0" r="0" b="0" l="0"/>
            <wp:docPr id="1" name="diagram" descr="Чотири шари. Шар гіпотез називає підозрюваний патерн, перш ніж шар результату призначить пріоритет.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nsolas" w:cs="Consolas" w:eastAsia="Consolas" w:hAnsi="Consolas"/>
          <w:color w:val="B5562C"/>
          <w:sz w:val="15"/>
          <w:szCs w:val="15"/>
        </w:rPr>
        <w:t xml:space="preserve">Рис.  </w:t>
      </w:r>
      <w:r>
        <w:rPr>
          <w:rFonts w:ascii="Georgia" w:cs="Georgia" w:eastAsia="Georgia" w:hAnsi="Georgia"/>
          <w:i/>
          <w:iCs/>
          <w:color w:val="6F665A"/>
          <w:sz w:val="18"/>
          <w:szCs w:val="18"/>
        </w:rPr>
        <w:t xml:space="preserve">Чотири шари. Шар гіпотез називає підозрюваний патерн, перш ніж шар результату призначить пріоритет.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Сигнали типізовані: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SecurityEventSignal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сирі події,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ThreatHypothesisSignal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підозрюваний патерн,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RiskScoreSignal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обчислену оцінку, а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SecurityAdvisorySignal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рекомендацію.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Що воно робить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Два сценарії йдуть пліч-о-пліч — потік, схожий на атаку, і доброякісний — і розрив між ними і є вся суть.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Сплеск невдалих входів проти критичного вузла піднімає високу оцінку ризику й SECURITY_ADVISORY.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Доброякісний патерн службового облікового запису розпізнають і приглушують — позначають як DAMPENED_BENIGN_PATTERN, а не ескалують.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Жоден результат не блокує трафік, не блокує обліковий запис і не вживає активних захисних дій; вихід — це настанова для розслідування.</w:t>
      </w:r>
    </w:p>
    <w:p>
      <w:pPr>
        <w:spacing w:before="140"/>
      </w:pPr>
    </w:p>
    <w:tbl>
      <w:tblPr>
        <w:tblW w:type="dxa" w:w="9360"/>
        <w:tblBorders>
          <w:top w:val="single" w:color="3C6C8E" w:sz="2"/>
          <w:left w:val="single" w:color="3C6C8E" w:sz="28"/>
          <w:bottom w:val="single" w:color="3C6C8E" w:sz="2"/>
          <w:right w:val="single" w:color="3C6C8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0F4" w:val="clear"/>
            <w:tcMar>
              <w:top w:type="dxa" w:w="120"/>
              <w:left w:type="dxa" w:w="200"/>
              <w:bottom w:type="dxa" w:w="13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3C6C8E"/>
                <w:spacing w:val="30"/>
                <w:sz w:val="16"/>
                <w:szCs w:val="16"/>
              </w:rPr>
              <w:t xml:space="preserve">ПРИМІТКА</w:t>
            </w:r>
          </w:p>
          <w:p>
            <w:r>
              <w:rPr>
                <w:rFonts w:ascii="Georgia" w:cs="Georgia" w:eastAsia="Georgia" w:hAnsi="Georgia"/>
                <w:color w:val="14181D"/>
                <w:sz w:val="20"/>
                <w:szCs w:val="20"/>
              </w:rPr>
              <w:t xml:space="preserve">Числа роблять розділення конкретним: потік, схожий на атаку, отримує 0,836, а доброякісний — 0,18. Широкий, захищуваний розрив — це те, що дозволяє аналітику довіряти пріоритету.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Докази</w:t>
      </w:r>
    </w:p>
    <w:p>
      <w:pPr>
        <w:spacing w:before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3A434C" w:sz="2"/>
          <w:insideV w:val="none"/>
        </w:tblBorders>
      </w:tblPr>
      <w:tblGrid>
        <w:gridCol w:w="5429"/>
        <w:gridCol w:w="3931"/>
      </w:tblGrid>
      <w:tr>
        <w:tc>
          <w:tcPr>
            <w:tcW w:type="dxa" w:w="9360"/>
            <w:gridSpan w:val="2"/>
            <w:shd w:fill="14181D" w:val="clear"/>
            <w:tcMar>
              <w:top w:type="dxa" w:w="110"/>
              <w:left w:type="dxa" w:w="20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0A23A"/>
                <w:spacing w:val="30"/>
                <w:sz w:val="16"/>
                <w:szCs w:val="16"/>
              </w:rPr>
              <w:t xml:space="preserve">ДОКАЗИ ВЕРИФІКАЦІЇ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Тіки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120 / 120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Потік, схожий на атаку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ризик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0,836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 → SECURITY_ADVISORY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Доброякісний обл. запис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ризик </w:t>
            </w: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0,18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 → приглушено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Активне блокування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немає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 — лише поради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Вердикт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Як це запустити</w:t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1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Зберіть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Зберіть воркер і JAR моделі демонстрації.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mvn -q -pl worker -am package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2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Запустіть через точку входу фреймворку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Entry завантажує JAR моделі й контекст через реальний локальний шлях.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java -cp 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com.rakovpublic.jneuropallium.worker.application.Entry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local file:///path/to/demo-model.jar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context.json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3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Перевірте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Прочитайте оцінки ризику й поради для обох потоків.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ls target/jneopallium-fullrun-demos/demo-06-cyber-triage/</w:t>
            </w:r>
          </w:p>
        </w:tc>
      </w:tr>
    </w:tbl>
    <w:p>
      <w:pPr>
        <w:spacing w:after="12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Чому ADVISORY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Автоматичне блокування — це те, як система тріажу стає власною відмовою в обслуговуванні: хибне спрацювання, що блокує критичний обліковий запис, — це власний інцидент. Рекомендаційна межа тримає людину в контурі на кожній дії. Щоб запустити це на живому потоці, ви замінюєте макетний край подій реальним споживачем Kafka, зберігаючи типізований контракт сигналів і рекомендаційну межу — оцінка й гіпотеза надходять так само, а аналітик досі вирішує, що з ними робити.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onsolas" w:cs="Consolas" w:eastAsia="Consolas" w:hAnsi="Consolas"/>
        <w:color w:val="6F665A"/>
        <w:sz w:val="14"/>
        <w:szCs w:val="14"/>
      </w:rPr>
      <w:t xml:space="preserve">github.com/rakovpublic/jneopallium</w:t>
    </w:r>
    <w:r>
      <w:rPr>
        <w:rFonts w:ascii="Consolas" w:cs="Consolas" w:eastAsia="Consolas" w:hAnsi="Consolas"/>
        <w:color w:val="6F665A"/>
        <w:sz w:val="14"/>
        <w:szCs w:val="14"/>
      </w:rPr>
      <w:t xml:space="preserve">	Сторінка </w:t>
    </w:r>
    <w:r>
      <w:rPr>
        <w:rFonts w:ascii="Consolas" w:cs="Consolas" w:eastAsia="Consolas" w:hAnsi="Consolas"/>
        <w:color w:val="14181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3C4" w:sz="4" w:space="6"/>
      </w:pBdr>
      <w:tabs>
        <w:tab w:val="right" w:pos="9360"/>
      </w:tabs>
    </w:pPr>
    <w:r>
      <w:rPr>
        <w:rFonts w:ascii="Consolas" w:cs="Consolas" w:eastAsia="Consolas" w:hAnsi="Consolas"/>
        <w:color w:val="6F665A"/>
        <w:spacing w:val="20"/>
        <w:sz w:val="14"/>
        <w:szCs w:val="14"/>
      </w:rPr>
      <w:t xml:space="preserve">Демо 06 · Сортування безпеки</w:t>
    </w:r>
    <w:r>
      <w:rPr>
        <w:rFonts w:ascii="Consolas" w:cs="Consolas" w:eastAsia="Consolas" w:hAnsi="Consolas"/>
        <w:color w:val="9A9183"/>
        <w:sz w:val="14"/>
        <w:szCs w:val="14"/>
      </w:rPr>
      <w:t xml:space="preserve">	Сортування, що відрізняє атаку від шуму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80"/>
      </w:pPr>
      <w:rPr>
        <w:color w:val="B5562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onsolas" w:cs="Consolas" w:eastAsia="Consolas" w:hAnsi="Consolas"/>
        <w:b/>
        <w:bCs/>
        <w:color w:val="B556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4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4181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Arial" w:cs="Arial" w:eastAsia="Arial" w:hAnsi="Arial"/>
      <w:b/>
      <w:bCs/>
      <w:color w:val="232A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8c7ece962b7edfffde17a39354e15dcff36591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2026-06-07T15:44:47.158Z</dcterms:created>
  <dcterms:modified xsi:type="dcterms:W3CDTF">2026-06-07T15:44:47.158Z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