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DEMO 07 · OBSERVABILITY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84"/>
                <w:szCs w:val="84"/>
              </w:rPr>
              <w:t xml:space="preserve">Anomalies, Summarized —
Never Touching Your System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Reads metrics, traces, and logs; exports a bounded anomaly summary. It cannot act.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655199"/>
                <w:sz w:val="18"/>
                <w:szCs w:val="18"/>
                <w:shd w:fill="1C2229" w:val="clear"/>
              </w:rPr>
              <w:t xml:space="preserve"> EXPORT-ONLY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github.com/rakovpublic/jneopallium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PROBLEM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 monitor that can act is part of the outage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Auto-remediation that misreads a signal amplifies the incident it was watching.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Perpetual red lights cause alert fatigue, not faster fixes.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Engineers want a bounded window to investigate, not a vague alarm.</w:t>
            </w:r>
          </w:p>
          <w:p>
            <w:pPr>
              <w:pBdr>
                <w:left w:val="single" w:color="B5562C" w:sz="18" w:space="8"/>
              </w:pBdr>
              <w:spacing w:before="200"/>
              <w:ind w:left="120"/>
            </w:pPr>
            <w:r>
              <w:rPr>
                <w:rFonts w:ascii="Consolas" w:cs="Consolas" w:eastAsia="Consolas" w:hAnsi="Consolas"/>
                <w:color w:val="E0A23A"/>
                <w:sz w:val="17"/>
                <w:szCs w:val="17"/>
              </w:rPr>
              <w:t xml:space="preserve">The safest observability has no write path at all.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02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SOLUTION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Summarize the anomaly, touch nothing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It reads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latency p95, error rate, saturation, and span failures.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It summarizes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a spike becomes an anomaly summary with a window start and end.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It points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a root-cause candidate names the likely dimension — never an action.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03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HOW IT WORKS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Telemetry in, a bounded summary out</w:t>
            </w:r>
          </w:p>
          <w:p>
            <w:pPr>
              <w:spacing w:before="40"/>
              <w:jc w:val="center"/>
            </w:pPr>
            <w:r>
              <w:drawing>
                <wp:inline distT="0" distB="0" distL="0" distR="0">
                  <wp:extent cx="5334000" cy="2476500"/>
                  <wp:effectExtent t="0" r="0" b="0" l="0"/>
                  <wp:docPr id="1" name="d" descr="Three layers — feature-level anomalies become a windowed summary." title="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9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9A9183"/>
                <w:sz w:val="18"/>
                <w:szCs w:val="18"/>
              </w:rPr>
              <w:t xml:space="preserve">Three layers — feature-level anomalies become a windowed summary.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04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PROOF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 bounded interval, not a vague alarm</w:t>
            </w:r>
          </w:p>
          <w:tbl>
            <w:tblPr>
              <w:tblW w:type="dxa" w:w="1340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4307"/>
              <w:gridCol w:w="240"/>
              <w:gridCol w:w="4307"/>
              <w:gridCol w:w="240"/>
              <w:gridCol w:w="4307"/>
            </w:tblGrid>
            <w:tr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t6–t12</w:t>
                  </w:r>
                </w:p>
                <w:p>
                  <w:pPr>
                    <w:spacing w:after="6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spike captured as a windowed anomaly summary</w:t>
                  </w:r>
                </w:p>
                <w:p>
                  <w:r>
                    <w:rPr>
                      <w:rFonts w:ascii="Consolas" w:cs="Consolas" w:eastAsia="Consolas" w:hAnsi="Consolas"/>
                      <w:color w:val="E0A23A"/>
                      <w:sz w:val="15"/>
                      <w:szCs w:val="15"/>
                    </w:rPr>
                    <w:t xml:space="preserve">start &amp; end</w:t>
                  </w:r>
                </w:p>
              </w:tc>
              <w:tc>
                <w:tcPr>
                  <w:tcW w:type="dxa" w:w="2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Normal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baseline window exports cleanly — no false incidents</w:t>
                  </w:r>
                </w:p>
              </w:tc>
              <w:tc>
                <w:tcPr>
                  <w:tcW w:type="dxa" w:w="2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90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deterministic ticks</w:t>
                  </w:r>
                </w:p>
              </w:tc>
            </w:tr>
          </w:tbl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05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CEILING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Export-only, by construction</w:t>
            </w:r>
          </w:p>
          <w:tbl>
            <w:tblPr>
              <w:tblW w:type="dxa" w:w="13400"/>
              <w:tblBorders>
                <w:top w:val="single" w:color="2A333C" w:sz="4"/>
                <w:left w:val="single" w:color="655199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655199"/>
                      <w:sz w:val="19"/>
                      <w:szCs w:val="19"/>
                    </w:rPr>
                    <w:t xml:space="preserve">EXPORT-ONLY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Emits anomaly records; no result type controls or writes back.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13400"/>
              <w:tblBorders>
                <w:top w:val="single" w:color="2A333C" w:sz="4"/>
                <w:left w:val="single" w:color="6F665A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6F665A"/>
                      <w:sz w:val="19"/>
                      <w:szCs w:val="19"/>
                    </w:rPr>
                    <w:t xml:space="preserve">Bounded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Every anomaly carries a window start and end.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13400"/>
              <w:tblBorders>
                <w:top w:val="single" w:color="2A333C" w:sz="4"/>
                <w:left w:val="single" w:color="6F665A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6F665A"/>
                      <w:sz w:val="19"/>
                      <w:szCs w:val="19"/>
                    </w:rPr>
                    <w:t xml:space="preserve">Pipeline-native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Records flow to your dashboards, nothing flows back.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06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GOING LIVE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Sit beside your collector, safely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Swap the input edge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the mock metrics become a live OpenTelemetry collector.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Keep the contract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same typed signals, same export-only ceiling.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Keep the boundary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no writeback to your services — unchanged.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07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B5562C"/>
                <w:sz w:val="110"/>
                <w:szCs w:val="110"/>
              </w:rPr>
              <w:t xml:space="preserve">“</w:t>
            </w:r>
          </w:p>
          <w:p>
            <w:pPr>
              <w:spacing w:before="0"/>
            </w:pPr>
            <w:r>
              <w:rPr>
                <w:rFonts w:ascii="Georgia" w:cs="Georgia" w:eastAsia="Georgia" w:hAnsi="Georgia"/>
                <w:color w:val="F2EFE7"/>
                <w:sz w:val="44"/>
                <w:szCs w:val="44"/>
              </w:rPr>
              <w:t xml:space="preserve">The best monitoring system is the one that can tell you everything and change nothing.</w:t>
            </w:r>
          </w:p>
          <w:p>
            <w:pPr>
              <w:spacing w:before="320"/>
            </w:pPr>
            <w:r>
              <w:rPr>
                <w:rFonts w:ascii="Consolas" w:cs="Consolas" w:eastAsia="Consolas" w:hAnsi="Consolas"/>
                <w:color w:val="E0A23A"/>
                <w:spacing w:val="20"/>
                <w:sz w:val="18"/>
                <w:szCs w:val="18"/>
              </w:rPr>
              <w:t xml:space="preserve">The case for Demo 07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7110B" w:sz="4"/>
              <w:left w:val="single" w:color="17110B" w:sz="4"/>
              <w:bottom w:val="single" w:color="17110B" w:sz="4"/>
              <w:right w:val="single" w:color="17110B" w:sz="4"/>
            </w:tcBorders>
            <w:shd w:fill="17110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DEMO 07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76"/>
                <w:szCs w:val="76"/>
              </w:rPr>
              <w:t xml:space="preserve">All insight. Zero blast radius.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Windowed anomaly summaries with a root-cause candidate — export-only.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14181D"/>
                <w:sz w:val="18"/>
                <w:szCs w:val="18"/>
                <w:shd w:fill="E0A23A" w:val="clear"/>
              </w:rPr>
              <w:t xml:space="preserve"> github.com/rakovpublic/jneopallium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EXPORT-ONLY · deterministic</w:t>
            </w:r>
          </w:p>
        </w:tc>
      </w:tr>
    </w:tbl>
    <w:sectPr>
      <w:pgSz w:w="15840" w:h="12240" w:orient="landscape"/>
      <w:pgMar w:top="504" w:right="504" w:bottom="360" w:left="5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20" w:hanging="300"/>
      </w:pPr>
      <w:rPr>
        <w:color w:val="E0A2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DE7D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df58bf1046cba1bd7e1274e20433ca38e09bc0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2026-06-07T15:44:49.029Z</dcterms:created>
  <dcterms:modified xsi:type="dcterms:W3CDTF">2026-06-07T15:44:49.029Z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