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ДЕМО 06</w:t>
            </w:r>
          </w:p>
          <w:p>
            <w:pPr>
              <w:spacing w:after="40"/>
            </w:pPr>
            <w:r>
              <w:rPr>
                <w:rFonts w:ascii="Calibri" w:hAnsi="Calibri"/>
                <w:color w:val="B9C6DA"/>
                <w:sz w:val="18"/>
              </w:rPr>
              <w:t>ПОСІБНИК З РОЗГОРТАННЯ</w:t>
            </w:r>
          </w:p>
        </w:tc>
      </w:tr>
    </w:tbl>
    <w:p>
      <w:pPr>
        <w:spacing w:after="0" w:before="0"/>
      </w:pPr>
      <w:r>
        <w:rPr>
          <w:sz w:val="40"/>
        </w:rPr>
      </w:r>
    </w:p>
    <w:p>
      <w:pPr>
        <w:spacing w:after="80"/>
      </w:pPr>
      <w:r>
        <w:rPr>
          <w:rFonts w:ascii="Calibri" w:hAnsi="Calibri"/>
          <w:b/>
          <w:color w:val="102A54"/>
          <w:sz w:val="60"/>
        </w:rPr>
        <w:t>Посібник з розгортання</w:t>
      </w:r>
    </w:p>
    <w:p>
      <w:pPr>
        <w:spacing w:after="200"/>
      </w:pPr>
      <w:r>
        <w:rPr>
          <w:rFonts w:ascii="Calibri" w:hAnsi="Calibri"/>
          <w:color w:val="1C5D99"/>
          <w:sz w:val="28"/>
        </w:rPr>
        <w:t>Часова кореляція кіберзагроз — запустіть навчену мережу як рекомендаційний worker</w:t>
      </w:r>
    </w:p>
    <w:p>
      <w:pPr>
        <w:pBdr>
          <w:bottom w:val="single" w:sz="10" w:space="4" w:color="0E7C86"/>
        </w:pBdr>
      </w:pPr>
    </w:p>
    <w:p>
      <w:pPr>
        <w:spacing w:after="0" w:before="0"/>
      </w:pPr>
      <w:r>
        <w:rPr>
          <w:sz w:val="16"/>
        </w:rPr>
      </w:r>
    </w:p>
    <w:p>
      <w:pPr>
        <w:spacing w:after="120"/>
      </w:pPr>
      <w:r>
        <w:rPr>
          <w:rFonts w:ascii="Calibri" w:hAnsi="Calibri"/>
          <w:i/>
          <w:color w:val="555F70"/>
          <w:sz w:val="23"/>
        </w:rPr>
        <w:t>Половина конвеєра, що відповідає за розгортання: візьміть мережу JNeopallium, яку створив тренер, під'єднайте її до джерел подій і приймача виводу та запустіть як безперервний worker безпеки в режимі «тінь → рекомендації» — налаштований саме так, як передбачає архітектура.</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Документ</w:t>
            </w:r>
          </w:p>
        </w:tc>
        <w:tc>
          <w:tcPr>
            <w:tcW w:type="dxa" w:w="4586"/>
            <w:tcMar>
              <w:top w:w="40" w:type="dxa"/>
              <w:bottom w:w="40" w:type="dxa"/>
              <w:start w:w="0" w:type="dxa"/>
              <w:end w:w="0" w:type="dxa"/>
            </w:tcMar>
          </w:tcPr>
          <w:p>
            <w:pPr>
              <w:spacing w:after="0"/>
            </w:pPr>
            <w:r>
              <w:rPr>
                <w:rFonts w:ascii="Calibri" w:hAnsi="Calibri"/>
                <w:color w:val="141B2E"/>
                <w:sz w:val="19"/>
              </w:rPr>
              <w:t>Посібник з промислового розгортання</w:t>
            </w:r>
          </w:p>
        </w:tc>
      </w:tr>
      <w:tr>
        <w:tc>
          <w:tcPr>
            <w:tcW w:type="dxa" w:w="4586"/>
            <w:tcMar>
              <w:top w:w="40" w:type="dxa"/>
              <w:bottom w:w="40" w:type="dxa"/>
              <w:start w:w="0" w:type="dxa"/>
              <w:end w:w="120" w:type="dxa"/>
            </w:tcMar>
          </w:tcPr>
          <w:p>
            <w:pPr>
              <w:spacing w:after="0"/>
            </w:pPr>
            <w:r>
              <w:rPr>
                <w:rFonts w:ascii="Calibri" w:hAnsi="Calibri"/>
                <w:b/>
                <w:color w:val="555F70"/>
                <w:sz w:val="19"/>
              </w:rPr>
              <w:t>Продукт</w:t>
            </w:r>
          </w:p>
        </w:tc>
        <w:tc>
          <w:tcPr>
            <w:tcW w:type="dxa" w:w="4586"/>
            <w:tcMar>
              <w:top w:w="40" w:type="dxa"/>
              <w:bottom w:w="40" w:type="dxa"/>
              <w:start w:w="0" w:type="dxa"/>
              <w:end w:w="0" w:type="dxa"/>
            </w:tcMar>
          </w:tcPr>
          <w:p>
            <w:pPr>
              <w:spacing w:after="0"/>
            </w:pPr>
            <w:r>
              <w:rPr>
                <w:rFonts w:ascii="Calibri" w:hAnsi="Calibri"/>
                <w:color w:val="141B2E"/>
                <w:sz w:val="19"/>
              </w:rPr>
              <w:t>Модуль кібербезпеки Jneopallium (Демо 06)</w:t>
            </w:r>
          </w:p>
        </w:tc>
      </w:tr>
      <w:tr>
        <w:tc>
          <w:tcPr>
            <w:tcW w:type="dxa" w:w="4586"/>
            <w:tcMar>
              <w:top w:w="40" w:type="dxa"/>
              <w:bottom w:w="40" w:type="dxa"/>
              <w:start w:w="0" w:type="dxa"/>
              <w:end w:w="120" w:type="dxa"/>
            </w:tcMar>
          </w:tcPr>
          <w:p>
            <w:pPr>
              <w:spacing w:after="0"/>
            </w:pPr>
            <w:r>
              <w:rPr>
                <w:rFonts w:ascii="Calibri" w:hAnsi="Calibri"/>
                <w:b/>
                <w:color w:val="555F70"/>
                <w:sz w:val="19"/>
              </w:rPr>
              <w:t>Споживає</w:t>
            </w:r>
          </w:p>
        </w:tc>
        <w:tc>
          <w:tcPr>
            <w:tcW w:type="dxa" w:w="4586"/>
            <w:tcMar>
              <w:top w:w="40" w:type="dxa"/>
              <w:bottom w:w="40" w:type="dxa"/>
              <w:start w:w="0" w:type="dxa"/>
              <w:end w:w="0" w:type="dxa"/>
            </w:tcMar>
          </w:tcPr>
          <w:p>
            <w:pPr>
              <w:spacing w:after="0"/>
            </w:pPr>
            <w:r>
              <w:rPr>
                <w:rFonts w:ascii="Calibri" w:hAnsi="Calibri"/>
                <w:color w:val="141B2E"/>
                <w:sz w:val="19"/>
              </w:rPr>
              <w:t>Готову до розгортання мережу з Посібника з навчання</w:t>
            </w:r>
          </w:p>
        </w:tc>
      </w:tr>
      <w:tr>
        <w:tc>
          <w:tcPr>
            <w:tcW w:type="dxa" w:w="4586"/>
            <w:tcMar>
              <w:top w:w="40" w:type="dxa"/>
              <w:bottom w:w="40" w:type="dxa"/>
              <w:start w:w="0" w:type="dxa"/>
              <w:end w:w="120" w:type="dxa"/>
            </w:tcMar>
          </w:tcPr>
          <w:p>
            <w:pPr>
              <w:spacing w:after="0"/>
            </w:pPr>
            <w:r>
              <w:rPr>
                <w:rFonts w:ascii="Calibri" w:hAnsi="Calibri"/>
                <w:b/>
                <w:color w:val="555F70"/>
                <w:sz w:val="19"/>
              </w:rPr>
              <w:t>Режим безпеки</w:t>
            </w:r>
          </w:p>
        </w:tc>
        <w:tc>
          <w:tcPr>
            <w:tcW w:type="dxa" w:w="4586"/>
            <w:tcMar>
              <w:top w:w="40" w:type="dxa"/>
              <w:bottom w:w="40" w:type="dxa"/>
              <w:start w:w="0" w:type="dxa"/>
              <w:end w:w="0" w:type="dxa"/>
            </w:tcMar>
          </w:tcPr>
          <w:p>
            <w:pPr>
              <w:spacing w:after="0"/>
            </w:pPr>
            <w:r>
              <w:rPr>
                <w:rFonts w:ascii="Calibri" w:hAnsi="Calibri"/>
                <w:color w:val="141B2E"/>
                <w:sz w:val="19"/>
              </w:rPr>
              <w:t>ADVISORY (лише рекомендації)</w:t>
            </w:r>
          </w:p>
        </w:tc>
      </w:tr>
      <w:tr>
        <w:tc>
          <w:tcPr>
            <w:tcW w:type="dxa" w:w="4586"/>
            <w:tcMar>
              <w:top w:w="40" w:type="dxa"/>
              <w:bottom w:w="40" w:type="dxa"/>
              <w:start w:w="0" w:type="dxa"/>
              <w:end w:w="120" w:type="dxa"/>
            </w:tcMar>
          </w:tcPr>
          <w:p>
            <w:pPr>
              <w:spacing w:after="0"/>
            </w:pPr>
            <w:r>
              <w:rPr>
                <w:rFonts w:ascii="Calibri" w:hAnsi="Calibri"/>
                <w:b/>
                <w:color w:val="555F70"/>
                <w:sz w:val="19"/>
              </w:rPr>
              <w:t>Платформи</w:t>
            </w:r>
          </w:p>
        </w:tc>
        <w:tc>
          <w:tcPr>
            <w:tcW w:type="dxa" w:w="4586"/>
            <w:tcMar>
              <w:top w:w="40" w:type="dxa"/>
              <w:bottom w:w="40" w:type="dxa"/>
              <w:start w:w="0" w:type="dxa"/>
              <w:end w:w="0" w:type="dxa"/>
            </w:tcMar>
          </w:tcPr>
          <w:p>
            <w:pPr>
              <w:spacing w:after="0"/>
            </w:pPr>
            <w:r>
              <w:rPr>
                <w:rFonts w:ascii="Calibri" w:hAnsi="Calibri"/>
                <w:color w:val="141B2E"/>
                <w:sz w:val="19"/>
              </w:rPr>
              <w:t>Windows (PowerShell) і Linux/macOS (bash)</w:t>
            </w:r>
          </w:p>
        </w:tc>
      </w:tr>
      <w:tr>
        <w:tc>
          <w:tcPr>
            <w:tcW w:type="dxa" w:w="4586"/>
            <w:tcMar>
              <w:top w:w="40" w:type="dxa"/>
              <w:bottom w:w="40" w:type="dxa"/>
              <w:start w:w="0" w:type="dxa"/>
              <w:end w:w="120" w:type="dxa"/>
            </w:tcMar>
          </w:tcPr>
          <w:p>
            <w:pPr>
              <w:spacing w:after="0"/>
            </w:pPr>
            <w:r>
              <w:rPr>
                <w:rFonts w:ascii="Calibri" w:hAnsi="Calibri"/>
                <w:b/>
                <w:color w:val="555F70"/>
                <w:sz w:val="19"/>
              </w:rPr>
              <w:t>Автор</w:t>
            </w:r>
          </w:p>
        </w:tc>
        <w:tc>
          <w:tcPr>
            <w:tcW w:type="dxa" w:w="4586"/>
            <w:tcMar>
              <w:top w:w="40" w:type="dxa"/>
              <w:bottom w:w="40" w:type="dxa"/>
              <w:start w:w="0" w:type="dxa"/>
              <w:end w:w="0" w:type="dxa"/>
            </w:tcMar>
          </w:tcPr>
          <w:p>
            <w:pPr>
              <w:spacing w:after="0"/>
            </w:pPr>
            <w:r>
              <w:rPr>
                <w:rFonts w:ascii="Calibri" w:hAnsi="Calibri"/>
                <w:color w:val="141B2E"/>
                <w:sz w:val="19"/>
              </w:rPr>
              <w:t>Дмитро Раковський — Харків, Україна</w:t>
            </w:r>
          </w:p>
        </w:tc>
      </w:tr>
      <w:tr>
        <w:tc>
          <w:tcPr>
            <w:tcW w:type="dxa" w:w="4586"/>
            <w:tcMar>
              <w:top w:w="40" w:type="dxa"/>
              <w:bottom w:w="40" w:type="dxa"/>
              <w:start w:w="0" w:type="dxa"/>
              <w:end w:w="120" w:type="dxa"/>
            </w:tcMar>
          </w:tcPr>
          <w:p>
            <w:pPr>
              <w:spacing w:after="0"/>
            </w:pPr>
            <w:r>
              <w:rPr>
                <w:rFonts w:ascii="Calibri" w:hAnsi="Calibri"/>
                <w:b/>
                <w:color w:val="555F70"/>
                <w:sz w:val="19"/>
              </w:rPr>
              <w:t>Дата</w:t>
            </w:r>
          </w:p>
        </w:tc>
        <w:tc>
          <w:tcPr>
            <w:tcW w:type="dxa" w:w="4586"/>
            <w:tcMar>
              <w:top w:w="40" w:type="dxa"/>
              <w:bottom w:w="40" w:type="dxa"/>
              <w:start w:w="0" w:type="dxa"/>
              <w:end w:w="0" w:type="dxa"/>
            </w:tcMar>
          </w:tcPr>
          <w:p>
            <w:pPr>
              <w:spacing w:after="0"/>
            </w:pPr>
            <w:r>
              <w:rPr>
                <w:rFonts w:ascii="Calibri" w:hAnsi="Calibri"/>
                <w:color w:val="141B2E"/>
                <w:sz w:val="19"/>
              </w:rPr>
              <w:t>23 червня 2026</w:t>
            </w:r>
          </w:p>
        </w:tc>
      </w:tr>
      <w:tr>
        <w:tc>
          <w:tcPr>
            <w:tcW w:type="dxa" w:w="2448"/>
            <w:tcMar>
              <w:top w:w="40" w:type="dxa"/>
              <w:bottom w:w="40" w:type="dxa"/>
              <w:start w:w="0" w:type="dxa"/>
              <w:end w:w="120" w:type="dxa"/>
            </w:tcMar>
          </w:tcPr>
          <w:p>
            <w:pPr>
              <w:spacing w:after="0"/>
            </w:pPr>
            <w:r>
              <w:rPr>
                <w:rFonts w:ascii="Calibri" w:hAnsi="Calibri"/>
                <w:b/>
                <w:color w:val="555F70"/>
                <w:sz w:val="19"/>
              </w:rPr>
              <w:t>Ліцензія</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Зміст</w:t>
      </w:r>
    </w:p>
    <w:p>
      <w:pPr>
        <w:spacing w:after="80"/>
        <w:ind w:left="144"/>
      </w:pPr>
      <w:r>
        <w:rPr>
          <w:rFonts w:ascii="Calibri" w:hAnsi="Calibri"/>
          <w:b/>
          <w:color w:val="0E7C86"/>
          <w:sz w:val="21"/>
        </w:rPr>
        <w:t xml:space="preserve"> 1.  </w:t>
      </w:r>
      <w:r>
        <w:rPr>
          <w:rFonts w:ascii="Calibri" w:hAnsi="Calibri"/>
          <w:color w:val="141B2E"/>
          <w:sz w:val="21"/>
        </w:rPr>
        <w:t>Чого ви досягнете</w:t>
      </w:r>
    </w:p>
    <w:p>
      <w:pPr>
        <w:spacing w:after="80"/>
        <w:ind w:left="144"/>
      </w:pPr>
      <w:r>
        <w:rPr>
          <w:rFonts w:ascii="Calibri" w:hAnsi="Calibri"/>
          <w:b/>
          <w:color w:val="0E7C86"/>
          <w:sz w:val="21"/>
        </w:rPr>
        <w:t xml:space="preserve"> 2.  </w:t>
      </w:r>
      <w:r>
        <w:rPr>
          <w:rFonts w:ascii="Calibri" w:hAnsi="Calibri"/>
          <w:color w:val="141B2E"/>
          <w:sz w:val="21"/>
        </w:rPr>
        <w:t>Передумови — навчений пакет і середовище виконання</w:t>
      </w:r>
    </w:p>
    <w:p>
      <w:pPr>
        <w:spacing w:after="80"/>
        <w:ind w:left="144"/>
      </w:pPr>
      <w:r>
        <w:rPr>
          <w:rFonts w:ascii="Calibri" w:hAnsi="Calibri"/>
          <w:b/>
          <w:color w:val="0E7C86"/>
          <w:sz w:val="21"/>
        </w:rPr>
        <w:t xml:space="preserve"> 3.  </w:t>
      </w:r>
      <w:r>
        <w:rPr>
          <w:rFonts w:ascii="Calibri" w:hAnsi="Calibri"/>
          <w:color w:val="141B2E"/>
          <w:sz w:val="21"/>
        </w:rPr>
        <w:t>Архітектура запуску</w:t>
      </w:r>
    </w:p>
    <w:p>
      <w:pPr>
        <w:spacing w:after="80"/>
        <w:ind w:left="144"/>
      </w:pPr>
      <w:r>
        <w:rPr>
          <w:rFonts w:ascii="Calibri" w:hAnsi="Calibri"/>
          <w:b/>
          <w:color w:val="0E7C86"/>
          <w:sz w:val="21"/>
        </w:rPr>
        <w:t xml:space="preserve"> 4.  </w:t>
      </w:r>
      <w:r>
        <w:rPr>
          <w:rFonts w:ascii="Calibri" w:hAnsi="Calibri"/>
          <w:color w:val="141B2E"/>
          <w:sz w:val="21"/>
        </w:rPr>
        <w:t>Готовий до розгортання пакет (що створило навчання)</w:t>
      </w:r>
    </w:p>
    <w:p>
      <w:pPr>
        <w:spacing w:after="80"/>
        <w:ind w:left="144"/>
      </w:pPr>
      <w:r>
        <w:rPr>
          <w:rFonts w:ascii="Calibri" w:hAnsi="Calibri"/>
          <w:b/>
          <w:color w:val="0E7C86"/>
          <w:sz w:val="21"/>
        </w:rPr>
        <w:t xml:space="preserve"> 5.  </w:t>
      </w:r>
      <w:r>
        <w:rPr>
          <w:rFonts w:ascii="Calibri" w:hAnsi="Calibri"/>
          <w:color w:val="141B2E"/>
          <w:sz w:val="21"/>
        </w:rPr>
        <w:t>Спрямуйте worker на згенеровану структуру нейромережі</w:t>
      </w:r>
    </w:p>
    <w:p>
      <w:pPr>
        <w:spacing w:after="80"/>
        <w:ind w:left="144"/>
      </w:pPr>
      <w:r>
        <w:rPr>
          <w:rFonts w:ascii="Calibri" w:hAnsi="Calibri"/>
          <w:b/>
          <w:color w:val="0E7C86"/>
          <w:sz w:val="21"/>
        </w:rPr>
        <w:t xml:space="preserve"> 6.  </w:t>
      </w:r>
      <w:r>
        <w:rPr>
          <w:rFonts w:ascii="Calibri" w:hAnsi="Calibri"/>
          <w:color w:val="141B2E"/>
          <w:sz w:val="21"/>
        </w:rPr>
        <w:t>Спакуйте JAR для розгортання</w:t>
      </w:r>
    </w:p>
    <w:p>
      <w:pPr>
        <w:spacing w:after="80"/>
        <w:ind w:left="144"/>
      </w:pPr>
      <w:r>
        <w:rPr>
          <w:rFonts w:ascii="Calibri" w:hAnsi="Calibri"/>
          <w:b/>
          <w:color w:val="0E7C86"/>
          <w:sz w:val="21"/>
        </w:rPr>
        <w:t xml:space="preserve"> 7.  </w:t>
      </w:r>
      <w:r>
        <w:rPr>
          <w:rFonts w:ascii="Calibri" w:hAnsi="Calibri"/>
          <w:color w:val="141B2E"/>
          <w:sz w:val="21"/>
        </w:rPr>
        <w:t>Конфігурація середовища: довідник властивостей IContext</w:t>
      </w:r>
    </w:p>
    <w:p>
      <w:pPr>
        <w:spacing w:after="80"/>
        <w:ind w:left="144"/>
      </w:pPr>
      <w:r>
        <w:rPr>
          <w:rFonts w:ascii="Calibri" w:hAnsi="Calibri"/>
          <w:b/>
          <w:color w:val="0E7C86"/>
          <w:sz w:val="21"/>
        </w:rPr>
        <w:t xml:space="preserve"> 8.  </w:t>
      </w:r>
      <w:r>
        <w:rPr>
          <w:rFonts w:ascii="Calibri" w:hAnsi="Calibri"/>
          <w:color w:val="141B2E"/>
          <w:sz w:val="21"/>
        </w:rPr>
        <w:t>Налаштуйте джерела подій і потоковий вхід</w:t>
      </w:r>
    </w:p>
    <w:p>
      <w:pPr>
        <w:spacing w:after="80"/>
        <w:ind w:left="144"/>
      </w:pPr>
      <w:r>
        <w:rPr>
          <w:rFonts w:ascii="Calibri" w:hAnsi="Calibri"/>
          <w:b/>
          <w:color w:val="0E7C86"/>
          <w:sz w:val="21"/>
        </w:rPr>
        <w:t xml:space="preserve"> 9.  </w:t>
      </w:r>
      <w:r>
        <w:rPr>
          <w:rFonts w:ascii="Calibri" w:hAnsi="Calibri"/>
          <w:color w:val="141B2E"/>
          <w:sz w:val="21"/>
        </w:rPr>
        <w:t>Під'єднайте агрегатор виводу та запустіть worker</w:t>
      </w:r>
    </w:p>
    <w:p>
      <w:pPr>
        <w:spacing w:after="80"/>
        <w:ind w:left="144"/>
      </w:pPr>
      <w:r>
        <w:rPr>
          <w:rFonts w:ascii="Calibri" w:hAnsi="Calibri"/>
          <w:b/>
          <w:color w:val="0E7C86"/>
          <w:sz w:val="21"/>
        </w:rPr>
        <w:t xml:space="preserve">10.  </w:t>
      </w:r>
      <w:r>
        <w:rPr>
          <w:rFonts w:ascii="Calibri" w:hAnsi="Calibri"/>
          <w:color w:val="141B2E"/>
          <w:sz w:val="21"/>
        </w:rPr>
        <w:t>Перехід від тіньового режиму до видимих оператору рекомендацій</w:t>
      </w:r>
    </w:p>
    <w:p>
      <w:pPr>
        <w:spacing w:after="80"/>
        <w:ind w:left="144"/>
      </w:pPr>
      <w:r>
        <w:rPr>
          <w:rFonts w:ascii="Calibri" w:hAnsi="Calibri"/>
          <w:b/>
          <w:color w:val="0E7C86"/>
          <w:sz w:val="21"/>
        </w:rPr>
        <w:t xml:space="preserve">11.  </w:t>
      </w:r>
      <w:r>
        <w:rPr>
          <w:rFonts w:ascii="Calibri" w:hAnsi="Calibri"/>
          <w:color w:val="141B2E"/>
          <w:sz w:val="21"/>
        </w:rPr>
        <w:t>Моніторинг у промислі</w:t>
      </w:r>
    </w:p>
    <w:p>
      <w:pPr>
        <w:spacing w:after="80"/>
        <w:ind w:left="144"/>
      </w:pPr>
      <w:r>
        <w:rPr>
          <w:rFonts w:ascii="Calibri" w:hAnsi="Calibri"/>
          <w:b/>
          <w:color w:val="0E7C86"/>
          <w:sz w:val="21"/>
        </w:rPr>
        <w:t xml:space="preserve">12.  </w:t>
      </w:r>
      <w:r>
        <w:rPr>
          <w:rFonts w:ascii="Calibri" w:hAnsi="Calibri"/>
          <w:color w:val="141B2E"/>
          <w:sz w:val="21"/>
        </w:rPr>
        <w:t>Безпека, відкат і пакування</w:t>
      </w:r>
    </w:p>
    <w:p>
      <w:pPr>
        <w:spacing w:after="80"/>
        <w:ind w:left="144"/>
      </w:pPr>
      <w:r>
        <w:rPr>
          <w:rFonts w:ascii="Calibri" w:hAnsi="Calibri"/>
          <w:b/>
          <w:color w:val="0E7C86"/>
          <w:sz w:val="21"/>
        </w:rPr>
        <w:t xml:space="preserve">13.  </w:t>
      </w:r>
      <w:r>
        <w:rPr>
          <w:rFonts w:ascii="Calibri" w:hAnsi="Calibri"/>
          <w:color w:val="141B2E"/>
          <w:sz w:val="21"/>
        </w:rPr>
        <w:t>Усунення несправностей</w:t>
      </w:r>
    </w:p>
    <w:p>
      <w:pPr>
        <w:spacing w:after="80"/>
        <w:ind w:left="144"/>
      </w:pPr>
      <w:r>
        <w:rPr>
          <w:rFonts w:ascii="Calibri" w:hAnsi="Calibri"/>
          <w:b/>
          <w:color w:val="0E7C86"/>
          <w:sz w:val="21"/>
        </w:rPr>
        <w:t xml:space="preserve">14.  </w:t>
      </w:r>
      <w:r>
        <w:rPr>
          <w:rFonts w:ascii="Calibri" w:hAnsi="Calibri"/>
          <w:color w:val="141B2E"/>
          <w:sz w:val="21"/>
        </w:rPr>
        <w:t>Додаток — шпаргалка розгортання</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Чого ви досягнете</w:t>
      </w:r>
    </w:p>
    <w:p>
      <w:pPr>
        <w:spacing w:after="120"/>
      </w:pPr>
      <w:r>
        <w:rPr>
          <w:rFonts w:ascii="Calibri" w:hAnsi="Calibri"/>
          <w:i w:val="0"/>
          <w:color w:val="141B2E"/>
          <w:sz w:val="21"/>
        </w:rPr>
        <w:t xml:space="preserve">До кінця цього посібника ви візьмете </w:t>
      </w:r>
      <w:r>
        <w:rPr>
          <w:rFonts w:ascii="Calibri" w:hAnsi="Calibri"/>
          <w:b/>
          <w:i w:val="0"/>
          <w:color w:val="141B2E"/>
          <w:sz w:val="21"/>
        </w:rPr>
        <w:t>готову до розгортання мережу, створену Посібником з навчання</w:t>
      </w:r>
      <w:r>
        <w:rPr>
          <w:rFonts w:ascii="Calibri" w:hAnsi="Calibri"/>
          <w:i w:val="0"/>
          <w:color w:val="141B2E"/>
          <w:sz w:val="21"/>
        </w:rPr>
        <w:t xml:space="preserve"> — теку конфігурації рівнів і нейронів JNeopallium зі справжніми класами часу виконання та вбудованими навченими вагами — і запустите її як безперервний </w:t>
      </w:r>
      <w:r>
        <w:rPr>
          <w:rFonts w:ascii="Calibri" w:hAnsi="Calibri"/>
          <w:b/>
          <w:i w:val="0"/>
          <w:color w:val="141B2E"/>
          <w:sz w:val="21"/>
        </w:rPr>
        <w:t>рекомендаційний worker</w:t>
      </w:r>
      <w:r>
        <w:rPr>
          <w:rFonts w:ascii="Calibri" w:hAnsi="Calibri"/>
          <w:i w:val="0"/>
          <w:color w:val="141B2E"/>
          <w:sz w:val="21"/>
        </w:rPr>
        <w:t>, що радить, але ніколи автономно не примушує до дій безпеки.</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Стеля безпеки для всього посібника</w:t>
            </w:r>
          </w:p>
          <w:p>
            <w:pPr>
              <w:spacing w:after="0"/>
            </w:pPr>
            <w:r>
              <w:rPr>
                <w:rFonts w:ascii="Calibri" w:hAnsi="Calibri"/>
                <w:i w:val="0"/>
                <w:color w:val="141B2E"/>
                <w:sz w:val="20"/>
              </w:rPr>
              <w:t>Усе нижче працює в режимі ADVISORY. Worker може рекомендувати кандидатів на розслідування чи карантин, але не повинен ізолювати вузли чи блокувати трафік без окремого обґрунтування безпеки, процесу погодження та шляху відкату. Навчена мережа вже позначає рівень відповіді як ADVISORY, а жорсткий запобіжник — як фіксовану конфігурацію.</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Передумови — навчений пакет і середовище виконання</w:t>
      </w:r>
    </w:p>
    <w:p>
      <w:pPr>
        <w:pStyle w:val="ListBullet"/>
        <w:spacing w:after="60" w:line="269" w:lineRule="auto"/>
        <w:ind w:left="403"/>
      </w:pPr>
      <w:r>
        <w:rPr>
          <w:rFonts w:ascii="Calibri" w:hAnsi="Calibri"/>
          <w:b/>
          <w:i w:val="0"/>
          <w:color w:val="141B2E"/>
          <w:sz w:val="21"/>
        </w:rPr>
        <w:t>Навчена мережа</w:t>
      </w:r>
      <w:r>
        <w:rPr>
          <w:rFonts w:ascii="Calibri" w:hAnsi="Calibri"/>
          <w:i w:val="0"/>
          <w:color w:val="141B2E"/>
          <w:sz w:val="21"/>
        </w:rPr>
        <w:t xml:space="preserve"> з Посібника з навчання — тека артефактів із </w:t>
      </w:r>
      <w:r>
        <w:rPr>
          <w:rFonts w:ascii="Consolas" w:hAnsi="Consolas"/>
          <w:color w:val="102A54"/>
          <w:sz w:val="20"/>
        </w:rPr>
        <w:t>model-descriptor.json</w:t>
      </w:r>
      <w:r>
        <w:rPr>
          <w:rFonts w:ascii="Calibri" w:hAnsi="Calibri"/>
          <w:i w:val="0"/>
          <w:color w:val="141B2E"/>
          <w:sz w:val="21"/>
        </w:rPr>
        <w:t xml:space="preserve">, </w:t>
      </w:r>
      <w:r>
        <w:rPr>
          <w:rFonts w:ascii="Consolas" w:hAnsi="Consolas"/>
          <w:color w:val="102A54"/>
          <w:sz w:val="20"/>
        </w:rPr>
        <w:t>layer-0.json</w:t>
      </w:r>
      <w:r>
        <w:rPr>
          <w:rFonts w:ascii="Calibri" w:hAnsi="Calibri"/>
          <w:i w:val="0"/>
          <w:color w:val="141B2E"/>
          <w:sz w:val="21"/>
        </w:rPr>
        <w:t xml:space="preserve"> … </w:t>
      </w:r>
      <w:r>
        <w:rPr>
          <w:rFonts w:ascii="Consolas" w:hAnsi="Consolas"/>
          <w:color w:val="102A54"/>
          <w:sz w:val="20"/>
        </w:rPr>
        <w:t>result-layer.json</w:t>
      </w:r>
      <w:r>
        <w:rPr>
          <w:rFonts w:ascii="Calibri" w:hAnsi="Calibri"/>
          <w:i w:val="0"/>
          <w:color w:val="141B2E"/>
          <w:sz w:val="21"/>
        </w:rPr>
        <w:t xml:space="preserve"> і </w:t>
      </w:r>
      <w:r>
        <w:rPr>
          <w:rFonts w:ascii="Consolas" w:hAnsi="Consolas"/>
          <w:color w:val="102A54"/>
          <w:sz w:val="20"/>
        </w:rPr>
        <w:t>trained-temporal-threat-model.json</w:t>
      </w:r>
      <w:r>
        <w:rPr>
          <w:rFonts w:ascii="Calibri" w:hAnsi="Calibri"/>
          <w:i w:val="0"/>
          <w:color w:val="141B2E"/>
          <w:sz w:val="21"/>
        </w:rPr>
        <w:t>.</w:t>
      </w:r>
    </w:p>
    <w:p>
      <w:pPr>
        <w:pStyle w:val="ListBullet"/>
        <w:spacing w:after="60" w:line="269" w:lineRule="auto"/>
        <w:ind w:left="403"/>
      </w:pPr>
      <w:r>
        <w:rPr>
          <w:rFonts w:ascii="Calibri" w:hAnsi="Calibri"/>
          <w:b/>
          <w:i w:val="0"/>
          <w:color w:val="141B2E"/>
          <w:sz w:val="21"/>
        </w:rPr>
        <w:t>Java 17+</w:t>
      </w:r>
      <w:r>
        <w:rPr>
          <w:rFonts w:ascii="Calibri" w:hAnsi="Calibri"/>
          <w:i w:val="0"/>
          <w:color w:val="141B2E"/>
          <w:sz w:val="21"/>
        </w:rPr>
        <w:t xml:space="preserve"> для запуску worker і зібраний артефакт </w:t>
      </w:r>
      <w:r>
        <w:rPr>
          <w:rFonts w:ascii="Consolas" w:hAnsi="Consolas"/>
          <w:color w:val="102A54"/>
          <w:sz w:val="20"/>
        </w:rPr>
        <w:t>worker</w:t>
      </w:r>
      <w:r>
        <w:rPr>
          <w:rFonts w:ascii="Calibri" w:hAnsi="Calibri"/>
          <w:i w:val="0"/>
          <w:color w:val="141B2E"/>
          <w:sz w:val="21"/>
        </w:rPr>
        <w:t xml:space="preserve"> (</w:t>
      </w:r>
      <w:r>
        <w:rPr>
          <w:rFonts w:ascii="Consolas" w:hAnsi="Consolas"/>
          <w:color w:val="102A54"/>
          <w:sz w:val="20"/>
        </w:rPr>
        <w:t>mvn clean install</w:t>
      </w:r>
      <w:r>
        <w:rPr>
          <w:rFonts w:ascii="Calibri" w:hAnsi="Calibri"/>
          <w:i w:val="0"/>
          <w:color w:val="141B2E"/>
          <w:sz w:val="21"/>
        </w:rPr>
        <w:t>).</w:t>
      </w:r>
    </w:p>
    <w:p>
      <w:pPr>
        <w:pStyle w:val="ListBullet"/>
        <w:spacing w:after="60" w:line="269" w:lineRule="auto"/>
        <w:ind w:left="403"/>
      </w:pPr>
      <w:r>
        <w:rPr>
          <w:rFonts w:ascii="Calibri" w:hAnsi="Calibri"/>
          <w:b/>
          <w:i w:val="0"/>
          <w:color w:val="141B2E"/>
          <w:sz w:val="21"/>
        </w:rPr>
        <w:t>Ваше джерело телеметрії</w:t>
      </w:r>
      <w:r>
        <w:rPr>
          <w:rFonts w:ascii="Calibri" w:hAnsi="Calibri"/>
          <w:i w:val="0"/>
          <w:color w:val="141B2E"/>
          <w:sz w:val="21"/>
        </w:rPr>
        <w:t xml:space="preserve"> — шина подій у стилі Kafka (або будь-який потік, який можна адаптувати до типізованих сигналів).</w:t>
      </w:r>
    </w:p>
    <w:p>
      <w:pPr>
        <w:pStyle w:val="ListBullet"/>
        <w:spacing w:after="60" w:line="269" w:lineRule="auto"/>
        <w:ind w:left="403"/>
      </w:pPr>
      <w:r>
        <w:rPr>
          <w:rFonts w:ascii="Calibri" w:hAnsi="Calibri"/>
          <w:b/>
          <w:i w:val="0"/>
          <w:color w:val="141B2E"/>
          <w:sz w:val="21"/>
        </w:rPr>
        <w:t>Призначення виводу</w:t>
      </w:r>
      <w:r>
        <w:rPr>
          <w:rFonts w:ascii="Calibri" w:hAnsi="Calibri"/>
          <w:i w:val="0"/>
          <w:color w:val="141B2E"/>
          <w:sz w:val="21"/>
        </w:rPr>
        <w:t xml:space="preserve"> — приймач JSONL для тіньового режиму або ваша SIEM / тема Kafka / вебхук для видимих оператору рекомендацій.</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Спершу навчання</w:t>
            </w:r>
          </w:p>
          <w:p>
            <w:pPr>
              <w:spacing w:after="0"/>
            </w:pPr>
            <w:r>
              <w:rPr>
                <w:rFonts w:ascii="Calibri" w:hAnsi="Calibri"/>
                <w:i w:val="0"/>
                <w:color w:val="141B2E"/>
                <w:sz w:val="20"/>
              </w:rPr>
              <w:t>Якщо у вас ще немає навченої мережі, виконайте супровідний Посібник з навчання. Розгортання споживає його вихідну теку напряму — між навчанням і розгортанням немає кроку ручного перекладу.</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Архітектура запуску</w:t>
      </w:r>
    </w:p>
    <w:p>
      <w:pPr>
        <w:spacing w:after="120"/>
      </w:pPr>
      <w:r>
        <w:rPr>
          <w:rFonts w:ascii="Calibri" w:hAnsi="Calibri"/>
          <w:i w:val="0"/>
          <w:color w:val="141B2E"/>
          <w:sz w:val="21"/>
        </w:rPr>
        <w:t>Промислове розгортання використовує справжній вхідний пункт worker — архітектура передбачає, що ви надаєте власний JAR, навчену мережу, конфігурацію та джерела подій. Worker запускається одним вхідним пунктом із чотирма аргументами:</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com.rakovpublic.jneuropallium.worker.application.Entry \</w:t>
            </w:r>
          </w:p>
          <w:p>
            <w:pPr>
              <w:spacing w:after="0" w:line="254" w:lineRule="auto"/>
            </w:pPr>
            <w:r>
              <w:rPr>
                <w:rFonts w:ascii="Consolas" w:hAnsi="Consolas"/>
                <w:color w:val="D6E7C8"/>
                <w:sz w:val="18"/>
              </w:rPr>
              <w:t xml:space="preserve">    &lt;mode&gt; &lt;model-jar-url&gt; &lt;context-class&gt; &lt;context-json-or-path&gt;</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Аргумент</w:t>
            </w:r>
          </w:p>
        </w:tc>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Значення</w:t>
            </w:r>
          </w:p>
        </w:tc>
        <w:tc>
          <w:tcPr>
            <w:tcW w:type="dxa" w:w="3312"/>
            <w:shd w:val="clear" w:color="auto" w:fill="0E7C86"/>
            <w:tcMar>
              <w:top w:w="60" w:type="dxa"/>
              <w:bottom w:w="60" w:type="dxa"/>
              <w:start w:w="110" w:type="dxa"/>
              <w:end w:w="110" w:type="dxa"/>
            </w:tcMar>
            <w:vAlign w:val="center"/>
          </w:tcPr>
          <w:p>
            <w:pPr>
              <w:spacing w:after="0"/>
            </w:pPr>
            <w:r>
              <w:rPr>
                <w:rFonts w:ascii="Calibri" w:hAnsi="Calibri"/>
                <w:b/>
                <w:color w:val="FFFFFF"/>
                <w:sz w:val="19"/>
              </w:rPr>
              <w:t>Приклад</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Топологія розгортання</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w:t>
            </w:r>
            <w:r>
              <w:rPr>
                <w:rFonts w:ascii="Calibri" w:hAnsi="Calibri"/>
                <w:i w:val="0"/>
                <w:color w:val="141B2E"/>
                <w:sz w:val="19"/>
              </w:rPr>
              <w:t xml:space="preserve">, </w:t>
            </w:r>
            <w:r>
              <w:rPr>
                <w:rFonts w:ascii="Consolas" w:hAnsi="Consolas"/>
                <w:color w:val="102A54"/>
                <w:sz w:val="18"/>
              </w:rPr>
              <w:t>http</w:t>
            </w:r>
            <w:r>
              <w:rPr>
                <w:rFonts w:ascii="Calibri" w:hAnsi="Calibri"/>
                <w:i w:val="0"/>
                <w:color w:val="141B2E"/>
                <w:sz w:val="19"/>
              </w:rPr>
              <w:t xml:space="preserve">, </w:t>
            </w:r>
            <w:r>
              <w:rPr>
                <w:rFonts w:ascii="Consolas" w:hAnsi="Consolas"/>
                <w:color w:val="102A54"/>
                <w:sz w:val="18"/>
              </w:rPr>
              <w:t>grpc-client</w:t>
            </w:r>
            <w:r>
              <w:rPr>
                <w:rFonts w:ascii="Calibri" w:hAnsi="Calibri"/>
                <w:i w:val="0"/>
                <w:color w:val="141B2E"/>
                <w:sz w:val="19"/>
              </w:rPr>
              <w:t xml:space="preserve">, </w:t>
            </w:r>
            <w:r>
              <w:rPr>
                <w:rFonts w:ascii="Consolas" w:hAnsi="Consolas"/>
                <w:color w:val="102A54"/>
                <w:sz w:val="18"/>
              </w:rPr>
              <w:t>grpc-master</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model-jar-url</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URL вашого JAR для розгортання</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file:///opt/jneo/cyber-model.jar</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context-class</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Реалізація </w:t>
            </w:r>
            <w:r>
              <w:rPr>
                <w:rFonts w:ascii="Consolas" w:hAnsi="Consolas"/>
                <w:color w:val="102A54"/>
                <w:sz w:val="18"/>
              </w:rPr>
              <w:t>IContext</w:t>
            </w:r>
          </w:p>
        </w:tc>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…runtime.DemoJsonContext</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context-json-or-path</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Вбудований JSON або шлях до файлу JSON</w:t>
            </w:r>
          </w:p>
        </w:tc>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/opt/jneo/cyber-context.json</w:t>
            </w:r>
          </w:p>
        </w:tc>
      </w:tr>
    </w:tbl>
    <w:p>
      <w:pPr>
        <w:spacing w:after="0" w:before="0"/>
      </w:pPr>
      <w:r>
        <w:rPr>
          <w:sz w:val="12"/>
        </w:rPr>
      </w:r>
    </w:p>
    <w:p>
      <w:pPr>
        <w:spacing w:after="120"/>
      </w:pPr>
      <w:r>
        <w:rPr>
          <w:rFonts w:ascii="Calibri" w:hAnsi="Calibri"/>
          <w:i w:val="0"/>
          <w:color w:val="141B2E"/>
          <w:sz w:val="21"/>
        </w:rPr>
        <w:t xml:space="preserve">Усередині </w:t>
      </w:r>
      <w:r>
        <w:rPr>
          <w:rFonts w:ascii="Consolas" w:hAnsi="Consolas"/>
          <w:color w:val="102A54"/>
          <w:sz w:val="20"/>
        </w:rPr>
        <w:t>Entry</w:t>
      </w:r>
      <w:r>
        <w:rPr>
          <w:rFonts w:ascii="Calibri" w:hAnsi="Calibri"/>
          <w:i w:val="0"/>
          <w:color w:val="141B2E"/>
          <w:sz w:val="21"/>
        </w:rPr>
        <w:t xml:space="preserve"> передає чотири аргументи до </w:t>
      </w:r>
      <w:r>
        <w:rPr>
          <w:rFonts w:ascii="Consolas" w:hAnsi="Consolas"/>
          <w:color w:val="102A54"/>
          <w:sz w:val="20"/>
        </w:rPr>
        <w:t>Runner</w:t>
      </w:r>
      <w:r>
        <w:rPr>
          <w:rFonts w:ascii="Calibri" w:hAnsi="Calibri"/>
          <w:i w:val="0"/>
          <w:color w:val="141B2E"/>
          <w:sz w:val="21"/>
        </w:rPr>
        <w:t xml:space="preserve">, який: (1) десеріалізує контекстний JSON у ваш клас </w:t>
      </w:r>
      <w:r>
        <w:rPr>
          <w:rFonts w:ascii="Consolas" w:hAnsi="Consolas"/>
          <w:color w:val="102A54"/>
          <w:sz w:val="20"/>
        </w:rPr>
        <w:t>IContext</w:t>
      </w:r>
      <w:r>
        <w:rPr>
          <w:rFonts w:ascii="Calibri" w:hAnsi="Calibri"/>
          <w:i w:val="0"/>
          <w:color w:val="141B2E"/>
          <w:sz w:val="21"/>
        </w:rPr>
        <w:t xml:space="preserve"> через Jackson; (2) завантажує JAR в ізольований завантажувач класів (</w:t>
      </w:r>
      <w:r>
        <w:rPr>
          <w:rFonts w:ascii="Consolas" w:hAnsi="Consolas"/>
          <w:color w:val="102A54"/>
          <w:sz w:val="20"/>
        </w:rPr>
        <w:t>JarClassLoaderService</w:t>
      </w:r>
      <w:r>
        <w:rPr>
          <w:rFonts w:ascii="Calibri" w:hAnsi="Calibri"/>
          <w:i w:val="0"/>
          <w:color w:val="141B2E"/>
          <w:sz w:val="21"/>
        </w:rPr>
        <w:t xml:space="preserve">); (3) обирає застосунок за </w:t>
      </w:r>
      <w:r>
        <w:rPr>
          <w:rFonts w:ascii="Consolas" w:hAnsi="Consolas"/>
          <w:color w:val="102A54"/>
          <w:sz w:val="20"/>
        </w:rPr>
        <w:t>mode</w:t>
      </w:r>
      <w:r>
        <w:rPr>
          <w:rFonts w:ascii="Calibri" w:hAnsi="Calibri"/>
          <w:i w:val="0"/>
          <w:color w:val="141B2E"/>
          <w:sz w:val="21"/>
        </w:rPr>
        <w:t>; і (4) запускає його. Режим прямо відображається на топології розгортання з архітектури:</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168"/>
            <w:shd w:val="clear" w:color="auto" w:fill="0E7C86"/>
            <w:tcMar>
              <w:top w:w="60" w:type="dxa"/>
              <w:bottom w:w="60" w:type="dxa"/>
              <w:start w:w="110" w:type="dxa"/>
              <w:end w:w="110" w:type="dxa"/>
            </w:tcMar>
            <w:vAlign w:val="center"/>
          </w:tcPr>
          <w:p>
            <w:pPr>
              <w:spacing w:after="0"/>
            </w:pPr>
            <w:r>
              <w:rPr>
                <w:rFonts w:ascii="Calibri" w:hAnsi="Calibri"/>
                <w:b/>
                <w:color w:val="FFFFFF"/>
                <w:sz w:val="19"/>
              </w:rPr>
              <w:t>Режим</w:t>
            </w:r>
          </w:p>
        </w:tc>
        <w:tc>
          <w:tcPr>
            <w:tcW w:type="dxa" w:w="3744"/>
            <w:shd w:val="clear" w:color="auto" w:fill="0E7C86"/>
            <w:tcMar>
              <w:top w:w="60" w:type="dxa"/>
              <w:bottom w:w="60" w:type="dxa"/>
              <w:start w:w="110" w:type="dxa"/>
              <w:end w:w="110" w:type="dxa"/>
            </w:tcMar>
            <w:vAlign w:val="center"/>
          </w:tcPr>
          <w:p>
            <w:pPr>
              <w:spacing w:after="0"/>
            </w:pPr>
            <w:r>
              <w:rPr>
                <w:rFonts w:ascii="Calibri" w:hAnsi="Calibri"/>
                <w:b/>
                <w:color w:val="FFFFFF"/>
                <w:sz w:val="19"/>
              </w:rPr>
              <w:t>Застосунок</w:t>
            </w:r>
          </w:p>
        </w:tc>
        <w:tc>
          <w:tcPr>
            <w:tcW w:type="dxa" w:w="2880"/>
            <w:shd w:val="clear" w:color="auto" w:fill="0E7C86"/>
            <w:tcMar>
              <w:top w:w="60" w:type="dxa"/>
              <w:bottom w:w="60" w:type="dxa"/>
              <w:start w:w="110" w:type="dxa"/>
              <w:end w:w="110" w:type="dxa"/>
            </w:tcMar>
            <w:vAlign w:val="center"/>
          </w:tcPr>
          <w:p>
            <w:pPr>
              <w:spacing w:after="0"/>
            </w:pPr>
            <w:r>
              <w:rPr>
                <w:rFonts w:ascii="Calibri" w:hAnsi="Calibri"/>
                <w:b/>
                <w:color w:val="FFFFFF"/>
                <w:sz w:val="19"/>
              </w:rPr>
              <w:t>Топологія</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LocalApplication</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Один JVM — пілоти, периферія</w:t>
            </w:r>
          </w:p>
        </w:tc>
      </w:tr>
      <w:tr>
        <w:tc>
          <w:tcPr>
            <w:tcW w:type="dxa" w:w="316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http</w:t>
            </w:r>
          </w:p>
        </w:tc>
        <w:tc>
          <w:tcPr>
            <w:tcW w:type="dxa" w:w="374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HttpClusterApplication</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Розподілені робочі вузли через HTTP</w:t>
            </w:r>
          </w:p>
        </w:tc>
      </w:tr>
      <w:tr>
        <w:tc>
          <w:tcPr>
            <w:tcW w:type="dxa" w:w="316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grpc-master</w:t>
            </w:r>
            <w:r>
              <w:rPr>
                <w:rFonts w:ascii="Calibri" w:hAnsi="Calibri"/>
                <w:i w:val="0"/>
                <w:color w:val="141B2E"/>
                <w:sz w:val="19"/>
              </w:rPr>
              <w:t xml:space="preserve"> / </w:t>
            </w:r>
            <w:r>
              <w:rPr>
                <w:rFonts w:ascii="Consolas" w:hAnsi="Consolas"/>
                <w:color w:val="102A54"/>
                <w:sz w:val="18"/>
              </w:rPr>
              <w:t>grpc-client</w:t>
            </w:r>
          </w:p>
        </w:tc>
        <w:tc>
          <w:tcPr>
            <w:tcW w:type="dxa" w:w="374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GRPCServerApplication</w:t>
            </w:r>
            <w:r>
              <w:rPr>
                <w:rFonts w:ascii="Calibri" w:hAnsi="Calibri"/>
                <w:i w:val="0"/>
                <w:color w:val="141B2E"/>
                <w:sz w:val="19"/>
              </w:rPr>
              <w:t xml:space="preserve"> / </w:t>
            </w:r>
            <w:r>
              <w:rPr>
                <w:rFonts w:ascii="Consolas" w:hAnsi="Consolas"/>
                <w:color w:val="102A54"/>
                <w:sz w:val="18"/>
              </w:rPr>
              <w:t>GRPCClient</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Кластер gRPC; підтримка FPGA</w:t>
            </w:r>
          </w:p>
        </w:tc>
      </w:tr>
    </w:tbl>
    <w:p>
      <w:pPr>
        <w:spacing w:after="0" w:before="0"/>
      </w:pPr>
      <w:r>
        <w:rPr>
          <w:sz w:val="12"/>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Чотири промислові складові</w:t>
            </w:r>
          </w:p>
          <w:p>
            <w:pPr>
              <w:spacing w:after="0"/>
            </w:pPr>
            <w:r>
              <w:rPr>
                <w:rFonts w:ascii="Calibri" w:hAnsi="Calibri"/>
                <w:i w:val="0"/>
                <w:color w:val="141B2E"/>
                <w:sz w:val="20"/>
              </w:rPr>
              <w:t xml:space="preserve">Розгортання — це рівно чотири речі: (1) </w:t>
            </w:r>
            <w:r>
              <w:rPr>
                <w:rFonts w:ascii="Calibri" w:hAnsi="Calibri"/>
                <w:b/>
                <w:i w:val="0"/>
                <w:color w:val="141B2E"/>
                <w:sz w:val="20"/>
              </w:rPr>
              <w:t>навчена мережа</w:t>
            </w:r>
            <w:r>
              <w:rPr>
                <w:rFonts w:ascii="Calibri" w:hAnsi="Calibri"/>
                <w:i w:val="0"/>
                <w:color w:val="141B2E"/>
                <w:sz w:val="20"/>
              </w:rPr>
              <w:t xml:space="preserve"> (з навчання), (2) </w:t>
            </w:r>
            <w:r>
              <w:rPr>
                <w:rFonts w:ascii="Calibri" w:hAnsi="Calibri"/>
                <w:b/>
                <w:i w:val="0"/>
                <w:color w:val="141B2E"/>
                <w:sz w:val="20"/>
              </w:rPr>
              <w:t>конфігурація IContext</w:t>
            </w:r>
            <w:r>
              <w:rPr>
                <w:rFonts w:ascii="Calibri" w:hAnsi="Calibri"/>
                <w:i w:val="0"/>
                <w:color w:val="141B2E"/>
                <w:sz w:val="20"/>
              </w:rPr>
              <w:t xml:space="preserve">, (3) </w:t>
            </w:r>
            <w:r>
              <w:rPr>
                <w:rFonts w:ascii="Calibri" w:hAnsi="Calibri"/>
                <w:b/>
                <w:i w:val="0"/>
                <w:color w:val="141B2E"/>
                <w:sz w:val="20"/>
              </w:rPr>
              <w:t>JAR для розгортання</w:t>
            </w:r>
            <w:r>
              <w:rPr>
                <w:rFonts w:ascii="Calibri" w:hAnsi="Calibri"/>
                <w:i w:val="0"/>
                <w:color w:val="141B2E"/>
                <w:sz w:val="20"/>
              </w:rPr>
              <w:t xml:space="preserve"> (класи безпеки worker плюс ваше джерело подій і приймач) і (4) ваші </w:t>
            </w:r>
            <w:r>
              <w:rPr>
                <w:rFonts w:ascii="Calibri" w:hAnsi="Calibri"/>
                <w:b/>
                <w:i w:val="0"/>
                <w:color w:val="141B2E"/>
                <w:sz w:val="20"/>
              </w:rPr>
              <w:t>джерела подій та приймач виводу</w:t>
            </w:r>
            <w:r>
              <w:rPr>
                <w:rFonts w:ascii="Calibri" w:hAnsi="Calibri"/>
                <w:i w:val="0"/>
                <w:color w:val="141B2E"/>
                <w:sz w:val="20"/>
              </w:rPr>
              <w:t>. Наступні розділи з'єднують кожну з них.</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Готовий до розгортання пакет (що створило навчання)</w:t>
      </w:r>
    </w:p>
    <w:p>
      <w:pPr>
        <w:spacing w:after="120"/>
      </w:pPr>
      <w:r>
        <w:rPr>
          <w:rFonts w:ascii="Calibri" w:hAnsi="Calibri"/>
          <w:i w:val="0"/>
          <w:color w:val="141B2E"/>
          <w:sz w:val="21"/>
        </w:rPr>
        <w:t xml:space="preserve">Тренер не видає абстрактну модель, яку треба перекладати, — він видає </w:t>
      </w:r>
      <w:r>
        <w:rPr>
          <w:rFonts w:ascii="Calibri" w:hAnsi="Calibri"/>
          <w:b/>
          <w:i w:val="0"/>
          <w:color w:val="141B2E"/>
          <w:sz w:val="21"/>
        </w:rPr>
        <w:t>власне мережу JNeopallium</w:t>
      </w:r>
      <w:r>
        <w:rPr>
          <w:rFonts w:ascii="Calibri" w:hAnsi="Calibri"/>
          <w:i w:val="0"/>
          <w:color w:val="141B2E"/>
          <w:sz w:val="21"/>
        </w:rPr>
        <w:t>. Пакет — це тека з десяти файлів; п'ять файлів рівнів плюс опис — це те, з чого завантажується worker:</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Артефакт</w:t>
            </w:r>
          </w:p>
        </w:tc>
        <w:tc>
          <w:tcPr>
            <w:tcW w:type="dxa" w:w="5184"/>
            <w:shd w:val="clear" w:color="auto" w:fill="0E7C86"/>
            <w:tcMar>
              <w:top w:w="60" w:type="dxa"/>
              <w:bottom w:w="60" w:type="dxa"/>
              <w:start w:w="110" w:type="dxa"/>
              <w:end w:w="110" w:type="dxa"/>
            </w:tcMar>
            <w:vAlign w:val="center"/>
          </w:tcPr>
          <w:p>
            <w:pPr>
              <w:spacing w:after="0"/>
            </w:pPr>
            <w:r>
              <w:rPr>
                <w:rFonts w:ascii="Calibri" w:hAnsi="Calibri"/>
                <w:b/>
                <w:color w:val="FFFFFF"/>
                <w:sz w:val="19"/>
              </w:rPr>
              <w:t>Роль під час розгортання</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model-descriptor.json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Карта всієї мережі: 5 рівнів, 8 нейронів, мапа частот, класи часу виконання</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Межа багатоджерельного входу подій</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layer-1-fast-evidence.json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Швидкі рецептори доказів (4 нейрони)</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layer-2-temporal-correlation.json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Навчений корелятор — вбудовані ваги, гейти, політика базової лінії</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layer-3-response-planning.json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Смуги рекомендаційної відповіді + фіксований жорсткий запобіжник</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Вивід рекомендацій безпеки</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trained-temporal-threat-model.json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Компактна навчена модель, на яку посилається рівень кореляції</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trained-model-update.json</w:t>
            </w:r>
            <w:r>
              <w:rPr>
                <w:rFonts w:ascii="Calibri" w:hAnsi="Calibri"/>
                <w:i w:val="0"/>
                <w:color w:val="141B2E"/>
                <w:sz w:val="19"/>
              </w:rPr>
              <w:t xml:space="preserve"> / </w:t>
            </w:r>
            <w:r>
              <w:rPr>
                <w:rFonts w:ascii="Consolas" w:hAnsi="Consolas"/>
                <w:color w:val="102A54"/>
                <w:sz w:val="18"/>
              </w:rPr>
              <w:t>quantitative-summary.json</w:t>
            </w:r>
            <w:r>
              <w:rPr>
                <w:rFonts w:ascii="Calibri" w:hAnsi="Calibri"/>
                <w:i w:val="0"/>
                <w:color w:val="141B2E"/>
                <w:sz w:val="19"/>
              </w:rPr>
              <w:t xml:space="preserve"> / </w:t>
            </w:r>
            <w:r>
              <w:rPr>
                <w:rFonts w:ascii="Consolas" w:hAnsi="Consolas"/>
                <w:color w:val="102A54"/>
                <w:sz w:val="18"/>
              </w:rPr>
              <w:t>source-mapping.json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Походження, метрики й відображення джерел</w:t>
            </w:r>
          </w:p>
        </w:tc>
      </w:tr>
    </w:tbl>
    <w:p>
      <w:pPr>
        <w:spacing w:after="0" w:before="0"/>
      </w:pPr>
      <w:r>
        <w:rPr>
          <w:sz w:val="12"/>
        </w:rPr>
      </w:r>
    </w:p>
    <w:p>
      <w:pPr>
        <w:spacing w:after="120"/>
      </w:pPr>
      <w:r>
        <w:rPr>
          <w:rFonts w:ascii="Calibri" w:hAnsi="Calibri"/>
          <w:i w:val="0"/>
          <w:color w:val="141B2E"/>
          <w:sz w:val="21"/>
        </w:rPr>
        <w:t xml:space="preserve">Уся мережа: </w:t>
      </w:r>
      <w:r>
        <w:rPr>
          <w:rFonts w:ascii="Calibri" w:hAnsi="Calibri"/>
          <w:b/>
          <w:i w:val="0"/>
          <w:color w:val="141B2E"/>
          <w:sz w:val="21"/>
        </w:rPr>
        <w:t>5 рівнів, 8 справжніх нейронів, 34 навчувані ваги, 1 зсув</w:t>
      </w:r>
      <w:r>
        <w:rPr>
          <w:rFonts w:ascii="Calibri" w:hAnsi="Calibri"/>
          <w:i w:val="0"/>
          <w:color w:val="141B2E"/>
          <w:sz w:val="21"/>
        </w:rPr>
        <w:t>. Кожен нейрон називає конкретний клас із пакета безпеки worker — тож розгортання зводиться до спрямування worker на цю теку, а не до повторної реалізації будь-чого.</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Спрямуйте worker на згенеровану структуру нейромережі</w:t>
      </w:r>
    </w:p>
    <w:p>
      <w:pPr>
        <w:spacing w:after="120"/>
      </w:pPr>
      <w:r>
        <w:rPr>
          <w:rFonts w:ascii="Calibri" w:hAnsi="Calibri"/>
          <w:i w:val="0"/>
          <w:color w:val="141B2E"/>
          <w:sz w:val="21"/>
        </w:rPr>
        <w:t xml:space="preserve">Структура нейромережі — «файл структури нейронної мережі» з архітектури — </w:t>
      </w:r>
      <w:r>
        <w:rPr>
          <w:rFonts w:ascii="Calibri" w:hAnsi="Calibri"/>
          <w:b/>
          <w:i w:val="0"/>
          <w:color w:val="141B2E"/>
          <w:sz w:val="21"/>
        </w:rPr>
        <w:t>генерується навчанням</w:t>
      </w:r>
      <w:r>
        <w:rPr>
          <w:rFonts w:ascii="Calibri" w:hAnsi="Calibri"/>
          <w:i w:val="0"/>
          <w:color w:val="141B2E"/>
          <w:sz w:val="21"/>
        </w:rPr>
        <w:t xml:space="preserve">, а не пишеться вручну. Спрямуйте </w:t>
      </w:r>
      <w:r>
        <w:rPr>
          <w:rFonts w:ascii="Consolas" w:hAnsi="Consolas"/>
          <w:color w:val="102A54"/>
          <w:sz w:val="20"/>
        </w:rPr>
        <w:t>configuration.input.layermeta</w:t>
      </w:r>
      <w:r>
        <w:rPr>
          <w:rFonts w:ascii="Calibri" w:hAnsi="Calibri"/>
          <w:i w:val="0"/>
          <w:color w:val="141B2E"/>
          <w:sz w:val="21"/>
        </w:rPr>
        <w:t xml:space="preserve"> на теку з п'ятьма файлами рівнів, і worker завантажить мережу напряму. Кожен файл — це справжній рівень справжніх нейронів:</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3312"/>
            <w:shd w:val="clear" w:color="auto" w:fill="0E7C86"/>
            <w:tcMar>
              <w:top w:w="60" w:type="dxa"/>
              <w:bottom w:w="60" w:type="dxa"/>
              <w:start w:w="110" w:type="dxa"/>
              <w:end w:w="110" w:type="dxa"/>
            </w:tcMar>
            <w:vAlign w:val="center"/>
          </w:tcPr>
          <w:p>
            <w:pPr>
              <w:spacing w:after="0"/>
            </w:pPr>
            <w:r>
              <w:rPr>
                <w:rFonts w:ascii="Calibri" w:hAnsi="Calibri"/>
                <w:b/>
                <w:color w:val="FFFFFF"/>
                <w:sz w:val="19"/>
              </w:rPr>
              <w:t>Файл рівня</w:t>
            </w:r>
          </w:p>
        </w:tc>
        <w:tc>
          <w:tcPr>
            <w:tcW w:type="dxa" w:w="2016"/>
            <w:shd w:val="clear" w:color="auto" w:fill="0E7C86"/>
            <w:tcMar>
              <w:top w:w="60" w:type="dxa"/>
              <w:bottom w:w="60" w:type="dxa"/>
              <w:start w:w="110" w:type="dxa"/>
              <w:end w:w="110" w:type="dxa"/>
            </w:tcMar>
            <w:vAlign w:val="center"/>
          </w:tcPr>
          <w:p>
            <w:pPr>
              <w:spacing w:after="0"/>
            </w:pPr>
            <w:r>
              <w:rPr>
                <w:rFonts w:ascii="Calibri" w:hAnsi="Calibri"/>
                <w:b/>
                <w:color w:val="FFFFFF"/>
                <w:sz w:val="19"/>
              </w:rPr>
              <w:t>Рівень</w:t>
            </w:r>
          </w:p>
        </w:tc>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Справжні класи нейронів</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layer-0.json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Вхід</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(без об'єктів нейронів; лише канонічні входи)</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layer-1-fast-evidence.json</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Швидкі докази</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NetworkFlowNeuron</w:t>
            </w:r>
            <w:r>
              <w:rPr>
                <w:rFonts w:ascii="Calibri" w:hAnsi="Calibri"/>
                <w:i w:val="0"/>
                <w:color w:val="141B2E"/>
                <w:sz w:val="19"/>
              </w:rPr>
              <w:t xml:space="preserve">, </w:t>
            </w:r>
            <w:r>
              <w:rPr>
                <w:rFonts w:ascii="Consolas" w:hAnsi="Consolas"/>
                <w:color w:val="102A54"/>
                <w:sz w:val="18"/>
              </w:rPr>
              <w:t>SignaturePatternNeuron</w:t>
            </w:r>
            <w:r>
              <w:rPr>
                <w:rFonts w:ascii="Calibri" w:hAnsi="Calibri"/>
                <w:i w:val="0"/>
                <w:color w:val="141B2E"/>
                <w:sz w:val="19"/>
              </w:rPr>
              <w:t xml:space="preserve">, </w:t>
            </w:r>
            <w:r>
              <w:rPr>
                <w:rFonts w:ascii="Consolas" w:hAnsi="Consolas"/>
                <w:color w:val="102A54"/>
                <w:sz w:val="18"/>
              </w:rPr>
              <w:t>ProcessBehaviourNeuron</w:t>
            </w:r>
            <w:r>
              <w:rPr>
                <w:rFonts w:ascii="Calibri" w:hAnsi="Calibri"/>
                <w:i w:val="0"/>
                <w:color w:val="141B2E"/>
                <w:sz w:val="19"/>
              </w:rPr>
              <w:t xml:space="preserve">, </w:t>
            </w:r>
            <w:r>
              <w:rPr>
                <w:rFonts w:ascii="Consolas" w:hAnsi="Consolas"/>
                <w:color w:val="102A54"/>
                <w:sz w:val="18"/>
              </w:rPr>
              <w:t>EntityBehaviourBaselineNeuron</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layer-2-temporal-correlation.json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Кореляція</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TemporalThreatCorrelationNeuron</w:t>
            </w:r>
          </w:p>
        </w:tc>
      </w:tr>
      <w:tr>
        <w:tc>
          <w:tcPr>
            <w:tcW w:type="dxa" w:w="331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layer-3-response-planning.json</w:t>
            </w:r>
          </w:p>
        </w:tc>
        <w:tc>
          <w:tcPr>
            <w:tcW w:type="dxa" w:w="201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Планування + запобіжник</w:t>
            </w:r>
          </w:p>
        </w:tc>
        <w:tc>
          <w:tcPr>
            <w:tcW w:type="dxa" w:w="4464"/>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w:t>
            </w:r>
            <w:r>
              <w:rPr>
                <w:rFonts w:ascii="Consolas" w:hAnsi="Consolas"/>
                <w:color w:val="102A54"/>
                <w:sz w:val="18"/>
              </w:rPr>
              <w:t>ResponseGateNeuron</w:t>
            </w:r>
          </w:p>
        </w:tc>
      </w:tr>
      <w:tr>
        <w:tc>
          <w:tcPr>
            <w:tcW w:type="dxa" w:w="331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result-layer.json</w:t>
            </w:r>
          </w:p>
        </w:tc>
        <w:tc>
          <w:tcPr>
            <w:tcW w:type="dxa" w:w="201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Результат</w:t>
            </w:r>
          </w:p>
        </w:tc>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ResponsePlanningNeuron</w:t>
            </w:r>
            <w:r>
              <w:rPr>
                <w:rFonts w:ascii="Calibri" w:hAnsi="Calibri"/>
                <w:i w:val="0"/>
                <w:color w:val="141B2E"/>
                <w:sz w:val="19"/>
              </w:rPr>
              <w:t xml:space="preserve"> (результат)</w:t>
            </w:r>
          </w:p>
        </w:tc>
      </w:tr>
    </w:tbl>
    <w:p>
      <w:pPr>
        <w:spacing w:after="0" w:before="0"/>
      </w:pPr>
      <w:r>
        <w:rPr>
          <w:sz w:val="12"/>
        </w:rPr>
      </w:r>
    </w:p>
    <w:p>
      <w:pPr>
        <w:spacing w:after="120"/>
      </w:pPr>
      <w:r>
        <w:rPr>
          <w:rFonts w:ascii="Calibri" w:hAnsi="Calibri"/>
          <w:i w:val="0"/>
          <w:color w:val="141B2E"/>
          <w:sz w:val="21"/>
        </w:rPr>
        <w:t>Рівень кореляції вбудовує все, що вивчила модель, готове до запуску:</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"dendrites": {</w:t>
            </w:r>
          </w:p>
          <w:p>
            <w:pPr>
              <w:spacing w:after="0" w:line="254" w:lineRule="auto"/>
            </w:pPr>
            <w:r>
              <w:rPr>
                <w:rFonts w:ascii="Consolas" w:hAnsi="Consolas"/>
                <w:color w:val="D6E7C8"/>
                <w:sz w:val="18"/>
              </w:rPr>
              <w:t xml:space="preserve">  "weights": { "technique_command_and_control": 0.428,</w:t>
            </w:r>
          </w:p>
          <w:p>
            <w:pPr>
              <w:spacing w:after="0" w:line="254" w:lineRule="auto"/>
            </w:pPr>
            <w:r>
              <w:rPr>
                <w:rFonts w:ascii="Consolas" w:hAnsi="Consolas"/>
                <w:color w:val="D6E7C8"/>
                <w:sz w:val="18"/>
              </w:rPr>
              <w:t xml:space="preserve">               "network_receptor_score": 0.424,</w:t>
            </w:r>
          </w:p>
          <w:p>
            <w:pPr>
              <w:spacing w:after="0" w:line="254" w:lineRule="auto"/>
            </w:pPr>
            <w:r>
              <w:rPr>
                <w:rFonts w:ascii="Consolas" w:hAnsi="Consolas"/>
                <w:color w:val="D6E7C8"/>
                <w:sz w:val="18"/>
              </w:rPr>
              <w:t xml:space="preserve">               "maintenance_ratio": -0.452, ... },</w:t>
            </w:r>
          </w:p>
          <w:p>
            <w:pPr>
              <w:spacing w:after="0" w:line="254" w:lineRule="auto"/>
            </w:pPr>
            <w:r>
              <w:rPr>
                <w:rFonts w:ascii="Consolas" w:hAnsi="Consolas"/>
                <w:color w:val="D6E7C8"/>
                <w:sz w:val="18"/>
              </w:rPr>
              <w:t xml:space="preserve">  "bias": 2.1597, "decisionThreshold": 0.2 },</w:t>
            </w:r>
          </w:p>
          <w:p>
            <w:pPr>
              <w:spacing w:after="0" w:line="254" w:lineRule="auto"/>
            </w:pPr>
            <w:r>
              <w:rPr>
                <w:rFonts w:ascii="Consolas" w:hAnsi="Consolas"/>
                <w:color w:val="D6E7C8"/>
                <w:sz w:val="18"/>
              </w:rPr>
              <w:t>"baselineAdaptation": {</w:t>
            </w:r>
          </w:p>
          <w:p>
            <w:pPr>
              <w:spacing w:after="0" w:line="254" w:lineRule="auto"/>
            </w:pPr>
            <w:r>
              <w:rPr>
                <w:rFonts w:ascii="Consolas" w:hAnsi="Consolas"/>
                <w:color w:val="D6E7C8"/>
                <w:sz w:val="18"/>
              </w:rPr>
              <w:t xml:space="preserve">  "freezeWhenPosteriorAtLeast": 0.3,</w:t>
            </w:r>
          </w:p>
          <w:p>
            <w:pPr>
              <w:spacing w:after="0" w:line="254" w:lineRule="auto"/>
            </w:pPr>
            <w:r>
              <w:rPr>
                <w:rFonts w:ascii="Consolas" w:hAnsi="Consolas"/>
                <w:color w:val="D6E7C8"/>
                <w:sz w:val="18"/>
              </w:rPr>
              <w:t xml:space="preserve">  "freezeWhenSignatureConfidenceAtLeast": 0.8,</w:t>
            </w:r>
          </w:p>
          <w:p>
            <w:pPr>
              <w:spacing w:after="0" w:line="254" w:lineRule="auto"/>
            </w:pPr>
            <w:r>
              <w:rPr>
                <w:rFonts w:ascii="Consolas" w:hAnsi="Consolas"/>
                <w:color w:val="D6E7C8"/>
                <w:sz w:val="18"/>
              </w:rPr>
              <w:t xml:space="preserve">  "trustedBenignOnly": true }</w:t>
            </w:r>
          </w:p>
        </w:tc>
      </w:tr>
    </w:tbl>
    <w:p>
      <w:pPr>
        <w:spacing w:after="0" w:before="0"/>
      </w:pPr>
      <w:r>
        <w:rPr>
          <w:sz w:val="8"/>
        </w:rPr>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Без кроку перекладу</w:t>
            </w:r>
          </w:p>
          <w:p>
            <w:pPr>
              <w:spacing w:after="0"/>
            </w:pPr>
            <w:r>
              <w:rPr>
                <w:rFonts w:ascii="Calibri" w:hAnsi="Calibri"/>
                <w:i w:val="0"/>
                <w:color w:val="141B2E"/>
                <w:sz w:val="20"/>
              </w:rPr>
              <w:t>Оскільки структуру згенеровано з уже вбудованими навченими вагами, те, що ви розгортаєте, — це саме те, що навчили й протестували. Поріг рішення (0.2), п'ять гейтів послідовності, смуги відповіді та пороги заморожування базової лінії — усе всередині файлів рівнів; нічого не вводиться вручну.</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Спакуйте JAR для розгортання</w:t>
      </w:r>
    </w:p>
    <w:p>
      <w:pPr>
        <w:spacing w:after="120"/>
      </w:pPr>
      <w:r>
        <w:rPr>
          <w:rFonts w:ascii="Calibri" w:hAnsi="Calibri"/>
          <w:i w:val="0"/>
          <w:color w:val="141B2E"/>
          <w:sz w:val="21"/>
        </w:rPr>
        <w:t xml:space="preserve">Класи нейронів, процесорів і сигналів, на які посилається структура, </w:t>
      </w:r>
      <w:r>
        <w:rPr>
          <w:rFonts w:ascii="Calibri" w:hAnsi="Calibri"/>
          <w:b/>
          <w:i w:val="0"/>
          <w:color w:val="141B2E"/>
          <w:sz w:val="21"/>
        </w:rPr>
        <w:t>вже постачаються в модулі безпеки worker</w:t>
      </w:r>
      <w:r>
        <w:rPr>
          <w:rFonts w:ascii="Calibri" w:hAnsi="Calibri"/>
          <w:i w:val="0"/>
          <w:color w:val="141B2E"/>
          <w:sz w:val="21"/>
        </w:rPr>
        <w:t>, тож ви їх не реалізуєте повторно:</w:t>
      </w:r>
    </w:p>
    <w:p>
      <w:pPr>
        <w:pStyle w:val="ListBullet"/>
        <w:spacing w:after="60" w:line="269" w:lineRule="auto"/>
        <w:ind w:left="403"/>
      </w:pPr>
      <w:r>
        <w:rPr>
          <w:rFonts w:ascii="Calibri" w:hAnsi="Calibri"/>
          <w:i w:val="0"/>
          <w:color w:val="141B2E"/>
          <w:sz w:val="21"/>
        </w:rPr>
        <w:t xml:space="preserve">Нейрони — </w:t>
      </w:r>
      <w:r>
        <w:rPr>
          <w:rFonts w:ascii="Consolas" w:hAnsi="Consolas"/>
          <w:color w:val="102A54"/>
          <w:sz w:val="20"/>
        </w:rPr>
        <w:t>com.rakovpublic.jneuropallium.worker.net.neuron.impl.security.*</w:t>
      </w:r>
      <w:r>
        <w:rPr>
          <w:rFonts w:ascii="Calibri" w:hAnsi="Calibri"/>
          <w:i w:val="0"/>
          <w:color w:val="141B2E"/>
          <w:sz w:val="21"/>
        </w:rPr>
        <w:t xml:space="preserve"> (</w:t>
      </w:r>
      <w:r>
        <w:rPr>
          <w:rFonts w:ascii="Consolas" w:hAnsi="Consolas"/>
          <w:color w:val="102A54"/>
          <w:sz w:val="20"/>
        </w:rPr>
        <w:t>TemporalThreatCorrelationNeuron</w:t>
      </w:r>
      <w:r>
        <w:rPr>
          <w:rFonts w:ascii="Calibri" w:hAnsi="Calibri"/>
          <w:i w:val="0"/>
          <w:color w:val="141B2E"/>
          <w:sz w:val="21"/>
        </w:rPr>
        <w:t xml:space="preserve">, </w:t>
      </w:r>
      <w:r>
        <w:rPr>
          <w:rFonts w:ascii="Consolas" w:hAnsi="Consolas"/>
          <w:color w:val="102A54"/>
          <w:sz w:val="20"/>
        </w:rPr>
        <w:t>ResponseGateNeuron</w:t>
      </w:r>
      <w:r>
        <w:rPr>
          <w:rFonts w:ascii="Calibri" w:hAnsi="Calibri"/>
          <w:i w:val="0"/>
          <w:color w:val="141B2E"/>
          <w:sz w:val="21"/>
        </w:rPr>
        <w:t>, …).</w:t>
      </w:r>
    </w:p>
    <w:p>
      <w:pPr>
        <w:pStyle w:val="ListBullet"/>
        <w:spacing w:after="60" w:line="269" w:lineRule="auto"/>
        <w:ind w:left="403"/>
      </w:pPr>
      <w:r>
        <w:rPr>
          <w:rFonts w:ascii="Calibri" w:hAnsi="Calibri"/>
          <w:i w:val="0"/>
          <w:color w:val="141B2E"/>
          <w:sz w:val="21"/>
        </w:rPr>
        <w:t xml:space="preserve">Процесори — </w:t>
      </w:r>
      <w:r>
        <w:rPr>
          <w:rFonts w:ascii="Consolas" w:hAnsi="Consolas"/>
          <w:color w:val="102A54"/>
          <w:sz w:val="20"/>
        </w:rPr>
        <w:t>…worker.signalprocessor.impl.security.*</w:t>
      </w:r>
      <w:r>
        <w:rPr>
          <w:rFonts w:ascii="Calibri" w:hAnsi="Calibri"/>
          <w:i w:val="0"/>
          <w:color w:val="141B2E"/>
          <w:sz w:val="21"/>
        </w:rPr>
        <w:t xml:space="preserve"> (</w:t>
      </w:r>
      <w:r>
        <w:rPr>
          <w:rFonts w:ascii="Consolas" w:hAnsi="Consolas"/>
          <w:color w:val="102A54"/>
          <w:sz w:val="20"/>
        </w:rPr>
        <w:t>AnomalyHypothesisProcessor</w:t>
      </w:r>
      <w:r>
        <w:rPr>
          <w:rFonts w:ascii="Calibri" w:hAnsi="Calibri"/>
          <w:i w:val="0"/>
          <w:color w:val="141B2E"/>
          <w:sz w:val="21"/>
        </w:rPr>
        <w:t xml:space="preserve">, </w:t>
      </w:r>
      <w:r>
        <w:rPr>
          <w:rFonts w:ascii="Consolas" w:hAnsi="Consolas"/>
          <w:color w:val="102A54"/>
          <w:sz w:val="20"/>
        </w:rPr>
        <w:t>HypothesisResponseProcessor</w:t>
      </w:r>
      <w:r>
        <w:rPr>
          <w:rFonts w:ascii="Calibri" w:hAnsi="Calibri"/>
          <w:i w:val="0"/>
          <w:color w:val="141B2E"/>
          <w:sz w:val="21"/>
        </w:rPr>
        <w:t xml:space="preserve">, </w:t>
      </w:r>
      <w:r>
        <w:rPr>
          <w:rFonts w:ascii="Consolas" w:hAnsi="Consolas"/>
          <w:color w:val="102A54"/>
          <w:sz w:val="20"/>
        </w:rPr>
        <w:t>QuarantineGateProcessor</w:t>
      </w:r>
      <w:r>
        <w:rPr>
          <w:rFonts w:ascii="Calibri" w:hAnsi="Calibri"/>
          <w:i w:val="0"/>
          <w:color w:val="141B2E"/>
          <w:sz w:val="21"/>
        </w:rPr>
        <w:t>, …).</w:t>
      </w:r>
    </w:p>
    <w:p>
      <w:pPr>
        <w:pStyle w:val="ListBullet"/>
        <w:spacing w:after="60" w:line="269" w:lineRule="auto"/>
        <w:ind w:left="403"/>
      </w:pPr>
      <w:r>
        <w:rPr>
          <w:rFonts w:ascii="Calibri" w:hAnsi="Calibri"/>
          <w:i w:val="0"/>
          <w:color w:val="141B2E"/>
          <w:sz w:val="21"/>
        </w:rPr>
        <w:t xml:space="preserve">Сигнали — </w:t>
      </w:r>
      <w:r>
        <w:rPr>
          <w:rFonts w:ascii="Consolas" w:hAnsi="Consolas"/>
          <w:color w:val="102A54"/>
          <w:sz w:val="20"/>
        </w:rPr>
        <w:t>…worker.net.signals.impl.security.*</w:t>
      </w:r>
      <w:r>
        <w:rPr>
          <w:rFonts w:ascii="Calibri" w:hAnsi="Calibri"/>
          <w:i w:val="0"/>
          <w:color w:val="141B2E"/>
          <w:sz w:val="21"/>
        </w:rPr>
        <w:t xml:space="preserve"> (</w:t>
      </w:r>
      <w:r>
        <w:rPr>
          <w:rFonts w:ascii="Consolas" w:hAnsi="Consolas"/>
          <w:color w:val="102A54"/>
          <w:sz w:val="20"/>
        </w:rPr>
        <w:t>AnomalyScoreSignal</w:t>
      </w:r>
      <w:r>
        <w:rPr>
          <w:rFonts w:ascii="Calibri" w:hAnsi="Calibri"/>
          <w:i w:val="0"/>
          <w:color w:val="141B2E"/>
          <w:sz w:val="21"/>
        </w:rPr>
        <w:t xml:space="preserve">, </w:t>
      </w:r>
      <w:r>
        <w:rPr>
          <w:rFonts w:ascii="Consolas" w:hAnsi="Consolas"/>
          <w:color w:val="102A54"/>
          <w:sz w:val="20"/>
        </w:rPr>
        <w:t>ThreatHypothesisSignal</w:t>
      </w:r>
      <w:r>
        <w:rPr>
          <w:rFonts w:ascii="Calibri" w:hAnsi="Calibri"/>
          <w:i w:val="0"/>
          <w:color w:val="141B2E"/>
          <w:sz w:val="21"/>
        </w:rPr>
        <w:t xml:space="preserve">, </w:t>
      </w:r>
      <w:r>
        <w:rPr>
          <w:rFonts w:ascii="Consolas" w:hAnsi="Consolas"/>
          <w:color w:val="102A54"/>
          <w:sz w:val="20"/>
        </w:rPr>
        <w:t>QuarantineRequestSignal</w:t>
      </w:r>
      <w:r>
        <w:rPr>
          <w:rFonts w:ascii="Calibri" w:hAnsi="Calibri"/>
          <w:i w:val="0"/>
          <w:color w:val="141B2E"/>
          <w:sz w:val="21"/>
        </w:rPr>
        <w:t>, …).</w:t>
      </w:r>
    </w:p>
    <w:p>
      <w:pPr>
        <w:spacing w:after="120"/>
      </w:pPr>
      <w:r>
        <w:rPr>
          <w:rFonts w:ascii="Calibri" w:hAnsi="Calibri"/>
          <w:i w:val="0"/>
          <w:color w:val="141B2E"/>
          <w:sz w:val="21"/>
        </w:rPr>
        <w:t xml:space="preserve">Тож вашому JAR для розгортання потрібно надати лише дві інтеграційні частини, специфічні для вашого середовища: власне </w:t>
      </w:r>
      <w:r>
        <w:rPr>
          <w:rFonts w:ascii="Calibri" w:hAnsi="Calibri"/>
          <w:b/>
          <w:i w:val="0"/>
          <w:color w:val="141B2E"/>
          <w:sz w:val="21"/>
        </w:rPr>
        <w:t>джерело подій</w:t>
      </w:r>
      <w:r>
        <w:rPr>
          <w:rFonts w:ascii="Calibri" w:hAnsi="Calibri"/>
          <w:i w:val="0"/>
          <w:color w:val="141B2E"/>
          <w:sz w:val="21"/>
        </w:rPr>
        <w:t xml:space="preserve"> (</w:t>
      </w:r>
      <w:r>
        <w:rPr>
          <w:rFonts w:ascii="Consolas" w:hAnsi="Consolas"/>
          <w:color w:val="102A54"/>
          <w:sz w:val="20"/>
        </w:rPr>
        <w:t>IInitInput</w:t>
      </w:r>
      <w:r>
        <w:rPr>
          <w:rFonts w:ascii="Calibri" w:hAnsi="Calibri"/>
          <w:i w:val="0"/>
          <w:color w:val="141B2E"/>
          <w:sz w:val="21"/>
        </w:rPr>
        <w:t xml:space="preserve">, напр. читач Kafka) і власний </w:t>
      </w:r>
      <w:r>
        <w:rPr>
          <w:rFonts w:ascii="Calibri" w:hAnsi="Calibri"/>
          <w:b/>
          <w:i w:val="0"/>
          <w:color w:val="141B2E"/>
          <w:sz w:val="21"/>
        </w:rPr>
        <w:t>приймач виводу</w:t>
      </w:r>
      <w:r>
        <w:rPr>
          <w:rFonts w:ascii="Calibri" w:hAnsi="Calibri"/>
          <w:i w:val="0"/>
          <w:color w:val="141B2E"/>
          <w:sz w:val="21"/>
        </w:rPr>
        <w:t xml:space="preserve"> (</w:t>
      </w:r>
      <w:r>
        <w:rPr>
          <w:rFonts w:ascii="Consolas" w:hAnsi="Consolas"/>
          <w:color w:val="102A54"/>
          <w:sz w:val="20"/>
        </w:rPr>
        <w:t>IOutputAggregator</w:t>
      </w:r>
      <w:r>
        <w:rPr>
          <w:rFonts w:ascii="Calibri" w:hAnsi="Calibri"/>
          <w:i w:val="0"/>
          <w:color w:val="141B2E"/>
          <w:sz w:val="21"/>
        </w:rPr>
        <w:t xml:space="preserve">, напр. пересилач у SIEM). Зберіть його як модуль Maven, що залежить від артефакту </w:t>
      </w:r>
      <w:r>
        <w:rPr>
          <w:rFonts w:ascii="Consolas" w:hAnsi="Consolas"/>
          <w:color w:val="102A54"/>
          <w:sz w:val="20"/>
        </w:rPr>
        <w:t>worker</w:t>
      </w:r>
      <w:r>
        <w:rPr>
          <w:rFonts w:ascii="Calibri" w:hAnsi="Calibri"/>
          <w:i w:val="0"/>
          <w:color w:val="141B2E"/>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mvn -pl cyber-deploy clean package</w:t>
            </w:r>
          </w:p>
          <w:p>
            <w:pPr>
              <w:spacing w:after="0" w:line="254" w:lineRule="auto"/>
            </w:pPr>
            <w:r>
              <w:rPr>
                <w:rFonts w:ascii="Consolas" w:hAnsi="Consolas"/>
                <w:color w:val="D6E7C8"/>
                <w:sz w:val="18"/>
              </w:rPr>
              <w:t># -&gt; target/cyber-model-1.0.jar  (ваше джерело подій + приймач + worker на classpath)</w:t>
            </w:r>
          </w:p>
          <w:p>
            <w:pPr>
              <w:spacing w:after="0" w:line="254" w:lineRule="auto"/>
            </w:pPr>
            <w:r>
              <w:rPr>
                <w:rFonts w:ascii="Consolas" w:hAnsi="Consolas"/>
                <w:color w:val="D6E7C8"/>
                <w:sz w:val="18"/>
              </w:rPr>
              <w:t># передається в Entry як: file:///opt/jneo/cyber-model.jar</w:t>
            </w:r>
          </w:p>
        </w:tc>
      </w:tr>
    </w:tbl>
    <w:p>
      <w:pPr>
        <w:spacing w:after="0" w:before="0"/>
      </w:pPr>
      <w:r>
        <w:rPr>
          <w:sz w:val="8"/>
        </w:rPr>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Перевірка класів із швидкою помилкою</w:t>
            </w:r>
          </w:p>
          <w:p>
            <w:pPr>
              <w:spacing w:after="0"/>
            </w:pPr>
            <w:r>
              <w:rPr>
                <w:rFonts w:ascii="Calibri" w:hAnsi="Calibri"/>
                <w:i w:val="0"/>
                <w:color w:val="141B2E"/>
                <w:sz w:val="20"/>
              </w:rPr>
              <w:t xml:space="preserve">Перелічіть класи часу виконання, на які посилається ваша структура, у </w:t>
            </w:r>
            <w:r>
              <w:rPr>
                <w:rFonts w:ascii="Consolas" w:hAnsi="Consolas"/>
                <w:color w:val="102A54"/>
                <w:sz w:val="19"/>
              </w:rPr>
              <w:t>configuration.neuronnet.classes</w:t>
            </w:r>
            <w:r>
              <w:rPr>
                <w:rFonts w:ascii="Calibri" w:hAnsi="Calibri"/>
                <w:i w:val="0"/>
                <w:color w:val="141B2E"/>
                <w:sz w:val="20"/>
              </w:rPr>
              <w:t xml:space="preserve"> (тренер записує їх у </w:t>
            </w:r>
            <w:r>
              <w:rPr>
                <w:rFonts w:ascii="Consolas" w:hAnsi="Consolas"/>
                <w:color w:val="102A54"/>
                <w:sz w:val="19"/>
              </w:rPr>
              <w:t>model-descriptor.json</w:t>
            </w:r>
            <w:r>
              <w:rPr>
                <w:rFonts w:ascii="Calibri" w:hAnsi="Calibri"/>
                <w:i w:val="0"/>
                <w:color w:val="141B2E"/>
                <w:sz w:val="20"/>
              </w:rPr>
              <w:t xml:space="preserve"> під </w:t>
            </w:r>
            <w:r>
              <w:rPr>
                <w:rFonts w:ascii="Consolas" w:hAnsi="Consolas"/>
                <w:color w:val="102A54"/>
                <w:sz w:val="19"/>
              </w:rPr>
              <w:t>generatedFrom.sourceRuntimeClasses</w:t>
            </w:r>
            <w:r>
              <w:rPr>
                <w:rFonts w:ascii="Calibri" w:hAnsi="Calibri"/>
                <w:i w:val="0"/>
                <w:color w:val="141B2E"/>
                <w:sz w:val="20"/>
              </w:rPr>
              <w:t>). Під час запуску worker перевіряє наявність кожного й переривається з ясною помилкою, якщо якогось бракує.</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Конфігурація середовища: довідник властивостей IContext</w:t>
      </w:r>
    </w:p>
    <w:p>
      <w:pPr>
        <w:spacing w:after="120"/>
      </w:pPr>
      <w:r>
        <w:rPr>
          <w:rFonts w:ascii="Calibri" w:hAnsi="Calibri"/>
          <w:i w:val="0"/>
          <w:color w:val="141B2E"/>
          <w:sz w:val="21"/>
        </w:rPr>
        <w:t xml:space="preserve">Конфігурація доходить до worker через </w:t>
      </w:r>
      <w:r>
        <w:rPr>
          <w:rFonts w:ascii="Consolas" w:hAnsi="Consolas"/>
          <w:color w:val="102A54"/>
          <w:sz w:val="20"/>
        </w:rPr>
        <w:t>IContext</w:t>
      </w:r>
      <w:r>
        <w:rPr>
          <w:rFonts w:ascii="Calibri" w:hAnsi="Calibri"/>
          <w:i w:val="0"/>
          <w:color w:val="141B2E"/>
          <w:sz w:val="21"/>
        </w:rPr>
        <w:t xml:space="preserve">. Вбудований </w:t>
      </w:r>
      <w:r>
        <w:rPr>
          <w:rFonts w:ascii="Consolas" w:hAnsi="Consolas"/>
          <w:color w:val="102A54"/>
          <w:sz w:val="20"/>
        </w:rPr>
        <w:t>DemoJsonContext</w:t>
      </w:r>
      <w:r>
        <w:rPr>
          <w:rFonts w:ascii="Calibri" w:hAnsi="Calibri"/>
          <w:i w:val="0"/>
          <w:color w:val="141B2E"/>
          <w:sz w:val="21"/>
        </w:rPr>
        <w:t xml:space="preserve"> читає JSON-документ із пласкою мапою </w:t>
      </w:r>
      <w:r>
        <w:rPr>
          <w:rFonts w:ascii="Consolas" w:hAnsi="Consolas"/>
          <w:color w:val="102A54"/>
          <w:sz w:val="20"/>
        </w:rPr>
        <w:t>properties</w:t>
      </w:r>
      <w:r>
        <w:rPr>
          <w:rFonts w:ascii="Calibri" w:hAnsi="Calibri"/>
          <w:i w:val="0"/>
          <w:color w:val="141B2E"/>
          <w:sz w:val="21"/>
        </w:rPr>
        <w:t xml:space="preserve">; альтернативний клас </w:t>
      </w:r>
      <w:r>
        <w:rPr>
          <w:rFonts w:ascii="Consolas" w:hAnsi="Consolas"/>
          <w:color w:val="102A54"/>
          <w:sz w:val="20"/>
        </w:rPr>
        <w:t>Context</w:t>
      </w:r>
      <w:r>
        <w:rPr>
          <w:rFonts w:ascii="Calibri" w:hAnsi="Calibri"/>
          <w:i w:val="0"/>
          <w:color w:val="141B2E"/>
          <w:sz w:val="21"/>
        </w:rPr>
        <w:t xml:space="preserve"> читає класичний файл </w:t>
      </w:r>
      <w:r>
        <w:rPr>
          <w:rFonts w:ascii="Consolas" w:hAnsi="Consolas"/>
          <w:color w:val="102A54"/>
          <w:sz w:val="20"/>
        </w:rPr>
        <w:t>.properties</w:t>
      </w:r>
      <w:r>
        <w:rPr>
          <w:rFonts w:ascii="Calibri" w:hAnsi="Calibri"/>
          <w:i w:val="0"/>
          <w:color w:val="141B2E"/>
          <w:sz w:val="21"/>
        </w:rPr>
        <w:t xml:space="preserve">. Обидва надають ті самі ключі через </w:t>
      </w:r>
      <w:r>
        <w:rPr>
          <w:rFonts w:ascii="Consolas" w:hAnsi="Consolas"/>
          <w:color w:val="102A54"/>
          <w:sz w:val="20"/>
        </w:rPr>
        <w:t>getProperty(...)</w:t>
      </w:r>
      <w:r>
        <w:rPr>
          <w:rFonts w:ascii="Calibri" w:hAnsi="Calibri"/>
          <w:i w:val="0"/>
          <w:color w:val="141B2E"/>
          <w:sz w:val="21"/>
        </w:rPr>
        <w:t xml:space="preserve">. Властивості, які читає worker, зі значеннями, що визначають </w:t>
      </w:r>
      <w:r>
        <w:rPr>
          <w:rFonts w:ascii="Calibri" w:hAnsi="Calibri"/>
          <w:b/>
          <w:i w:val="0"/>
          <w:color w:val="141B2E"/>
          <w:sz w:val="21"/>
        </w:rPr>
        <w:t>розгорнуту рекомендаційну службу (висновок)</w:t>
      </w:r>
      <w:r>
        <w:rPr>
          <w:rFonts w:ascii="Calibri" w:hAnsi="Calibri"/>
          <w:i w:val="0"/>
          <w:color w:val="141B2E"/>
          <w:sz w:val="21"/>
        </w:rPr>
        <w:t>:</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608"/>
            <w:shd w:val="clear" w:color="auto" w:fill="0E7C86"/>
            <w:tcMar>
              <w:top w:w="60" w:type="dxa"/>
              <w:bottom w:w="60" w:type="dxa"/>
              <w:start w:w="110" w:type="dxa"/>
              <w:end w:w="110" w:type="dxa"/>
            </w:tcMar>
            <w:vAlign w:val="center"/>
          </w:tcPr>
          <w:p>
            <w:pPr>
              <w:spacing w:after="0"/>
            </w:pPr>
            <w:r>
              <w:rPr>
                <w:rFonts w:ascii="Calibri" w:hAnsi="Calibri"/>
                <w:b/>
                <w:color w:val="FFFFFF"/>
                <w:sz w:val="19"/>
              </w:rPr>
              <w:t>Властивість</w:t>
            </w:r>
          </w:p>
        </w:tc>
        <w:tc>
          <w:tcPr>
            <w:tcW w:type="dxa" w:w="5184"/>
            <w:shd w:val="clear" w:color="auto" w:fill="0E7C86"/>
            <w:tcMar>
              <w:top w:w="60" w:type="dxa"/>
              <w:bottom w:w="60" w:type="dxa"/>
              <w:start w:w="110" w:type="dxa"/>
              <w:end w:w="110" w:type="dxa"/>
            </w:tcMar>
            <w:vAlign w:val="center"/>
          </w:tcPr>
          <w:p>
            <w:pPr>
              <w:spacing w:after="0"/>
            </w:pPr>
            <w:r>
              <w:rPr>
                <w:rFonts w:ascii="Calibri" w:hAnsi="Calibri"/>
                <w:b/>
                <w:color w:val="FFFFFF"/>
                <w:sz w:val="19"/>
              </w:rPr>
              <w:t>Призначення / рекомендаційне значення</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configuration.input.layermeta</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Тека згенерованих файлів структури по рівнях</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configuration.neuronnet.classes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CSV класів часу виконання, які мають бути в JAR (перевірка при старті)</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configuration.input.inputs</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Джерела подій — </w:t>
            </w:r>
            <w:r>
              <w:rPr>
                <w:rFonts w:ascii="Consolas" w:hAnsi="Consolas"/>
                <w:color w:val="102A54"/>
                <w:sz w:val="18"/>
              </w:rPr>
              <w:t>InputArray</w:t>
            </w:r>
            <w:r>
              <w:rPr>
                <w:rFonts w:ascii="Calibri" w:hAnsi="Calibri"/>
                <w:i w:val="0"/>
                <w:color w:val="141B2E"/>
                <w:sz w:val="19"/>
              </w:rPr>
              <w:t xml:space="preserve"> прив'язок </w:t>
            </w:r>
            <w:r>
              <w:rPr>
                <w:rFonts w:ascii="Consolas" w:hAnsi="Consolas"/>
                <w:color w:val="102A54"/>
                <w:sz w:val="18"/>
              </w:rPr>
              <w:t>IInitInput</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configuration.outputAggregator</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Клас </w:t>
            </w:r>
            <w:r>
              <w:rPr>
                <w:rFonts w:ascii="Consolas" w:hAnsi="Consolas"/>
                <w:color w:val="102A54"/>
                <w:sz w:val="18"/>
              </w:rPr>
              <w:t>IOutputAggregator</w:t>
            </w:r>
            <w:r>
              <w:rPr>
                <w:rFonts w:ascii="Calibri" w:hAnsi="Calibri"/>
                <w:i w:val="0"/>
                <w:color w:val="141B2E"/>
                <w:sz w:val="19"/>
              </w:rPr>
              <w:t>, що отримує кожну рекомендацію</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configuration.storage.json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Визначення </w:t>
            </w:r>
            <w:r>
              <w:rPr>
                <w:rFonts w:ascii="Consolas" w:hAnsi="Consolas"/>
                <w:color w:val="102A54"/>
                <w:sz w:val="18"/>
              </w:rPr>
              <w:t>IStorage</w:t>
            </w:r>
            <w:r>
              <w:rPr>
                <w:rFonts w:ascii="Calibri" w:hAnsi="Calibri"/>
                <w:i w:val="0"/>
                <w:color w:val="141B2E"/>
                <w:sz w:val="19"/>
              </w:rPr>
              <w:t xml:space="preserve"> (файловий стан для дампів нейронів / історії)</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configuration.processing.frequency.map</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Каданс </w:t>
            </w:r>
            <w:r>
              <w:rPr>
                <w:rFonts w:ascii="Consolas" w:hAnsi="Consolas"/>
                <w:color w:val="102A54"/>
                <w:sz w:val="18"/>
              </w:rPr>
              <w:t>{epoch, loop}</w:t>
            </w:r>
            <w:r>
              <w:rPr>
                <w:rFonts w:ascii="Calibri" w:hAnsi="Calibri"/>
                <w:i w:val="0"/>
                <w:color w:val="141B2E"/>
                <w:sz w:val="19"/>
              </w:rPr>
              <w:t xml:space="preserve"> кожного сигналу (з опису)</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configuration.slowfast.ratio</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Співвідношення швидкого до повільного циклу (N)</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configuration.history.slow.runs</w:t>
            </w:r>
            <w:r>
              <w:rPr>
                <w:rFonts w:ascii="Calibri" w:hAnsi="Calibri"/>
                <w:i w:val="0"/>
                <w:color w:val="141B2E"/>
                <w:sz w:val="19"/>
              </w:rPr>
              <w:t xml:space="preserve"> / </w:t>
            </w:r>
            <w:r>
              <w:rPr>
                <w:rFonts w:ascii="Consolas" w:hAnsi="Consolas"/>
                <w:color w:val="102A54"/>
                <w:sz w:val="18"/>
              </w:rPr>
              <w:t>.fast.runs</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Глибина історії сигналів для повільного / швидкого циклу</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configuration.isteacherstudying</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`false`</w:t>
            </w:r>
            <w:r>
              <w:rPr>
                <w:rFonts w:ascii="Calibri" w:hAnsi="Calibri"/>
                <w:i w:val="0"/>
                <w:color w:val="141B2E"/>
                <w:sz w:val="19"/>
              </w:rPr>
              <w:t xml:space="preserve"> для розгорнутого рекомендаційного worker; </w:t>
            </w:r>
            <w:r>
              <w:rPr>
                <w:rFonts w:ascii="Consolas" w:hAnsi="Consolas"/>
                <w:color w:val="102A54"/>
                <w:sz w:val="18"/>
              </w:rPr>
              <w:t>true</w:t>
            </w:r>
            <w:r>
              <w:rPr>
                <w:rFonts w:ascii="Calibri" w:hAnsi="Calibri"/>
                <w:i w:val="0"/>
                <w:color w:val="141B2E"/>
                <w:sz w:val="19"/>
              </w:rPr>
              <w:t xml:space="preserve"> лише для навчання</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configuration.infiniteRun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`true`</w:t>
            </w:r>
            <w:r>
              <w:rPr>
                <w:rFonts w:ascii="Calibri" w:hAnsi="Calibri"/>
                <w:i w:val="0"/>
                <w:color w:val="141B2E"/>
                <w:sz w:val="19"/>
              </w:rPr>
              <w:t xml:space="preserve"> для безперервної потокової служби</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configuration.maxRun</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Кількість запусків, коли не нескінченно (пакетне відтворення)</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configuration.runoncein</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Мілісекунди сну між циклами (каданс опитування)</w:t>
            </w:r>
          </w:p>
        </w:tc>
      </w:tr>
      <w:tr>
        <w:tc>
          <w:tcPr>
            <w:tcW w:type="dxa" w:w="4608"/>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configuration.discriminatorsAmount</w:t>
            </w:r>
          </w:p>
        </w:tc>
        <w:tc>
          <w:tcPr>
            <w:tcW w:type="dxa" w:w="5184"/>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`0`</w:t>
            </w:r>
            <w:r>
              <w:rPr>
                <w:rFonts w:ascii="Calibri" w:hAnsi="Calibri"/>
                <w:i w:val="0"/>
                <w:color w:val="141B2E"/>
                <w:sz w:val="19"/>
              </w:rPr>
              <w:t xml:space="preserve"> для звичайного рекомендаційного worker</w:t>
            </w:r>
          </w:p>
        </w:tc>
      </w:tr>
      <w:tr>
        <w:tc>
          <w:tcPr>
            <w:tcW w:type="dxa" w:w="4608"/>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worker.threads.amount</w:t>
            </w:r>
          </w:p>
        </w:tc>
        <w:tc>
          <w:tcPr>
            <w:tcW w:type="dxa" w:w="518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Робочі потоки на рівень</w:t>
            </w:r>
          </w:p>
        </w:tc>
      </w:tr>
    </w:tbl>
    <w:p>
      <w:pPr>
        <w:spacing w:after="0" w:before="0"/>
      </w:pPr>
      <w:r>
        <w:rPr>
          <w:sz w:val="12"/>
        </w:rPr>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Режим висновку проти режиму навчання</w:t>
            </w:r>
          </w:p>
          <w:p>
            <w:pPr>
              <w:spacing w:after="0"/>
            </w:pPr>
            <w:r>
              <w:rPr>
                <w:rFonts w:ascii="Calibri" w:hAnsi="Calibri"/>
                <w:i w:val="0"/>
                <w:color w:val="141B2E"/>
                <w:sz w:val="20"/>
              </w:rPr>
              <w:t xml:space="preserve">Установіть </w:t>
            </w:r>
            <w:r>
              <w:rPr>
                <w:rFonts w:ascii="Consolas" w:hAnsi="Consolas"/>
                <w:color w:val="102A54"/>
                <w:sz w:val="19"/>
              </w:rPr>
              <w:t>configuration.isteacherstudying=false</w:t>
            </w:r>
            <w:r>
              <w:rPr>
                <w:rFonts w:ascii="Calibri" w:hAnsi="Calibri"/>
                <w:i w:val="0"/>
                <w:color w:val="141B2E"/>
                <w:sz w:val="20"/>
              </w:rPr>
              <w:t xml:space="preserve"> з </w:t>
            </w:r>
            <w:r>
              <w:rPr>
                <w:rFonts w:ascii="Consolas" w:hAnsi="Consolas"/>
                <w:color w:val="102A54"/>
                <w:sz w:val="19"/>
              </w:rPr>
              <w:t>discriminatorsAmount=0</w:t>
            </w:r>
            <w:r>
              <w:rPr>
                <w:rFonts w:ascii="Calibri" w:hAnsi="Calibri"/>
                <w:i w:val="0"/>
                <w:color w:val="141B2E"/>
                <w:sz w:val="20"/>
              </w:rPr>
              <w:t xml:space="preserve"> та </w:t>
            </w:r>
            <w:r>
              <w:rPr>
                <w:rFonts w:ascii="Consolas" w:hAnsi="Consolas"/>
                <w:color w:val="102A54"/>
                <w:sz w:val="19"/>
              </w:rPr>
              <w:t>infiniteRun=true</w:t>
            </w:r>
            <w:r>
              <w:rPr>
                <w:rFonts w:ascii="Calibri" w:hAnsi="Calibri"/>
                <w:i w:val="0"/>
                <w:color w:val="141B2E"/>
                <w:sz w:val="20"/>
              </w:rPr>
              <w:t>. Це переводить worker у безперервний рекомендаційний цикл: тягне сигнали з джерел подій → проганяє навчену мережу → записує рекомендації через агрегатор → повторює. Режим навчання (</w:t>
            </w:r>
            <w:r>
              <w:rPr>
                <w:rFonts w:ascii="Consolas" w:hAnsi="Consolas"/>
                <w:color w:val="102A54"/>
                <w:sz w:val="19"/>
              </w:rPr>
              <w:t>true</w:t>
            </w:r>
            <w:r>
              <w:rPr>
                <w:rFonts w:ascii="Calibri" w:hAnsi="Calibri"/>
                <w:i w:val="0"/>
                <w:color w:val="141B2E"/>
                <w:sz w:val="20"/>
              </w:rPr>
              <w:t>) — для тренування, а не для живого детектора.</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Налаштуйте джерела подій і потоковий вхід</w:t>
      </w:r>
    </w:p>
    <w:p>
      <w:pPr>
        <w:spacing w:after="120"/>
      </w:pPr>
      <w:r>
        <w:rPr>
          <w:rFonts w:ascii="Calibri" w:hAnsi="Calibri"/>
          <w:i w:val="0"/>
          <w:color w:val="141B2E"/>
          <w:sz w:val="21"/>
        </w:rPr>
        <w:t xml:space="preserve">Джерела подій — це місце, де промислова телеметрія входить у мережу. </w:t>
      </w:r>
      <w:r>
        <w:rPr>
          <w:rFonts w:ascii="Consolas" w:hAnsi="Consolas"/>
          <w:color w:val="102A54"/>
          <w:sz w:val="20"/>
        </w:rPr>
        <w:t>configuration.input.inputs</w:t>
      </w:r>
      <w:r>
        <w:rPr>
          <w:rFonts w:ascii="Calibri" w:hAnsi="Calibri"/>
          <w:i w:val="0"/>
          <w:color w:val="141B2E"/>
          <w:sz w:val="21"/>
        </w:rPr>
        <w:t xml:space="preserve"> — це </w:t>
      </w:r>
      <w:r>
        <w:rPr>
          <w:rFonts w:ascii="Consolas" w:hAnsi="Consolas"/>
          <w:color w:val="102A54"/>
          <w:sz w:val="20"/>
        </w:rPr>
        <w:t>InputArray</w:t>
      </w:r>
      <w:r>
        <w:rPr>
          <w:rFonts w:ascii="Calibri" w:hAnsi="Calibri"/>
          <w:i w:val="0"/>
          <w:color w:val="141B2E"/>
          <w:sz w:val="21"/>
        </w:rPr>
        <w:t xml:space="preserve"> з одного чи кількох джерел; кожне прив'язує </w:t>
      </w:r>
      <w:r>
        <w:rPr>
          <w:rFonts w:ascii="Consolas" w:hAnsi="Consolas"/>
          <w:color w:val="102A54"/>
          <w:sz w:val="20"/>
        </w:rPr>
        <w:t>IInitInput</w:t>
      </w:r>
      <w:r>
        <w:rPr>
          <w:rFonts w:ascii="Calibri" w:hAnsi="Calibri"/>
          <w:i w:val="0"/>
          <w:color w:val="141B2E"/>
          <w:sz w:val="21"/>
        </w:rPr>
        <w:t xml:space="preserve"> (джерело) до </w:t>
      </w:r>
      <w:r>
        <w:rPr>
          <w:rFonts w:ascii="Consolas" w:hAnsi="Consolas"/>
          <w:color w:val="102A54"/>
          <w:sz w:val="20"/>
        </w:rPr>
        <w:t>InputInitStrategy</w:t>
      </w:r>
      <w:r>
        <w:rPr>
          <w:rFonts w:ascii="Calibri" w:hAnsi="Calibri"/>
          <w:i w:val="0"/>
          <w:color w:val="141B2E"/>
          <w:sz w:val="21"/>
        </w:rPr>
        <w:t xml:space="preserve"> (як його сигнали розміщуються в першому рівні):</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"inputData":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"iInputSource": {</w:t>
            </w:r>
          </w:p>
          <w:p>
            <w:pPr>
              <w:spacing w:after="0" w:line="254" w:lineRule="auto"/>
            </w:pPr>
            <w:r>
              <w:rPr>
                <w:rFonts w:ascii="Consolas" w:hAnsi="Consolas"/>
                <w:color w:val="D6E7C8"/>
                <w:sz w:val="18"/>
              </w:rPr>
              <w:t xml:space="preserve">        "clazz": "com.acme.cyber.KafkaSecurityEventSource",</w:t>
            </w:r>
          </w:p>
          <w:p>
            <w:pPr>
              <w:spacing w:after="0" w:line="254" w:lineRule="auto"/>
            </w:pPr>
            <w:r>
              <w:rPr>
                <w:rFonts w:ascii="Consolas" w:hAnsi="Consolas"/>
                <w:color w:val="D6E7C8"/>
                <w:sz w:val="18"/>
              </w:rPr>
              <w:t xml:space="preserve">        "initInput": { "name": "cyber-stream", "epoch": 1, "loop": 1,</w:t>
            </w:r>
          </w:p>
          <w:p>
            <w:pPr>
              <w:spacing w:after="0" w:line="254" w:lineRule="auto"/>
            </w:pPr>
            <w:r>
              <w:rPr>
                <w:rFonts w:ascii="Consolas" w:hAnsi="Consolas"/>
                <w:color w:val="D6E7C8"/>
                <w:sz w:val="18"/>
              </w:rPr>
              <w:t xml:space="preserve">                       "topics": "auth,proc,dns,flow,intel"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"mandatory": true,</w:t>
            </w:r>
          </w:p>
          <w:p>
            <w:pPr>
              <w:spacing w:after="0" w:line="254" w:lineRule="auto"/>
            </w:pPr>
            <w:r>
              <w:rPr>
                <w:rFonts w:ascii="Consolas" w:hAnsi="Consolas"/>
                <w:color w:val="D6E7C8"/>
                <w:sz w:val="18"/>
              </w:rPr>
              <w:t xml:space="preserve">      "initStrategy": {</w:t>
            </w:r>
          </w:p>
          <w:p>
            <w:pPr>
              <w:spacing w:after="0" w:line="254" w:lineRule="auto"/>
            </w:pPr>
            <w:r>
              <w:rPr>
                <w:rFonts w:ascii="Consolas" w:hAnsi="Consolas"/>
                <w:color w:val="D6E7C8"/>
                <w:sz w:val="18"/>
              </w:rPr>
              <w:t xml:space="preserve">        "clazz": "…signals.OneToAllFirstLayerInputStrategy",</w:t>
            </w:r>
          </w:p>
          <w:p>
            <w:pPr>
              <w:spacing w:after="0" w:line="254" w:lineRule="auto"/>
            </w:pPr>
            <w:r>
              <w:rPr>
                <w:rFonts w:ascii="Consolas" w:hAnsi="Consolas"/>
                <w:color w:val="D6E7C8"/>
                <w:sz w:val="18"/>
              </w:rPr>
              <w:t xml:space="preserve">        "iNeuronNetInput":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"amountOfRuns": 0</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w:t>
            </w:r>
          </w:p>
        </w:tc>
      </w:tr>
    </w:tbl>
    <w:p>
      <w:pPr>
        <w:spacing w:after="0" w:before="0"/>
      </w:pPr>
      <w:r>
        <w:rPr>
          <w:sz w:val="8"/>
        </w:rPr>
      </w:r>
    </w:p>
    <w:p>
      <w:pPr>
        <w:spacing w:after="120"/>
      </w:pPr>
      <w:r>
        <w:rPr>
          <w:rFonts w:ascii="Calibri" w:hAnsi="Calibri"/>
          <w:i w:val="0"/>
          <w:color w:val="141B2E"/>
          <w:sz w:val="21"/>
        </w:rPr>
        <w:t xml:space="preserve">Джерело подій реалізує контракт </w:t>
      </w:r>
      <w:r>
        <w:rPr>
          <w:rFonts w:ascii="Consolas" w:hAnsi="Consolas"/>
          <w:color w:val="102A54"/>
          <w:sz w:val="20"/>
        </w:rPr>
        <w:t>IInitInput</w:t>
      </w:r>
      <w:r>
        <w:rPr>
          <w:rFonts w:ascii="Calibri" w:hAnsi="Calibri"/>
          <w:i w:val="0"/>
          <w:color w:val="141B2E"/>
          <w:sz w:val="21"/>
        </w:rPr>
        <w:t xml:space="preserve"> — чотири методи: </w:t>
      </w:r>
      <w:r>
        <w:rPr>
          <w:rFonts w:ascii="Consolas" w:hAnsi="Consolas"/>
          <w:color w:val="102A54"/>
          <w:sz w:val="20"/>
        </w:rPr>
        <w:t>readSignals()</w:t>
      </w:r>
      <w:r>
        <w:rPr>
          <w:rFonts w:ascii="Calibri" w:hAnsi="Calibri"/>
          <w:i w:val="0"/>
          <w:color w:val="141B2E"/>
          <w:sz w:val="21"/>
        </w:rPr>
        <w:t xml:space="preserve"> повертає типізовані сигнали для цього циклу; </w:t>
      </w:r>
      <w:r>
        <w:rPr>
          <w:rFonts w:ascii="Consolas" w:hAnsi="Consolas"/>
          <w:color w:val="102A54"/>
          <w:sz w:val="20"/>
        </w:rPr>
        <w:t>getName()</w:t>
      </w:r>
      <w:r>
        <w:rPr>
          <w:rFonts w:ascii="Calibri" w:hAnsi="Calibri"/>
          <w:i w:val="0"/>
          <w:color w:val="141B2E"/>
          <w:sz w:val="21"/>
        </w:rPr>
        <w:t xml:space="preserve">; </w:t>
      </w:r>
      <w:r>
        <w:rPr>
          <w:rFonts w:ascii="Consolas" w:hAnsi="Consolas"/>
          <w:color w:val="102A54"/>
          <w:sz w:val="20"/>
        </w:rPr>
        <w:t>getDesiredResults()</w:t>
      </w:r>
      <w:r>
        <w:rPr>
          <w:rFonts w:ascii="Calibri" w:hAnsi="Calibri"/>
          <w:i w:val="0"/>
          <w:color w:val="141B2E"/>
          <w:sz w:val="21"/>
        </w:rPr>
        <w:t xml:space="preserve"> (лише для навчання — порожній для живого детектора); і </w:t>
      </w:r>
      <w:r>
        <w:rPr>
          <w:rFonts w:ascii="Consolas" w:hAnsi="Consolas"/>
          <w:color w:val="102A54"/>
          <w:sz w:val="20"/>
        </w:rPr>
        <w:t>getDefaultProcessingFrequency()</w:t>
      </w:r>
      <w:r>
        <w:rPr>
          <w:rFonts w:ascii="Calibri" w:hAnsi="Calibri"/>
          <w:i w:val="0"/>
          <w:color w:val="141B2E"/>
          <w:sz w:val="21"/>
        </w:rPr>
        <w:t>.</w:t>
      </w:r>
    </w:p>
    <w:p>
      <w:pPr>
        <w:keepNext/>
        <w:spacing w:before="180" w:after="20"/>
      </w:pPr>
      <w:r>
        <w:rPr>
          <w:rFonts w:ascii="Calibri" w:hAnsi="Calibri"/>
          <w:b/>
          <w:color w:val="0E7C86"/>
          <w:sz w:val="22"/>
        </w:rPr>
        <w:t>Під'єднання справжнього джерела подій Kafka</w:t>
      </w:r>
    </w:p>
    <w:p>
      <w:pPr>
        <w:spacing w:after="120"/>
      </w:pPr>
      <w:r>
        <w:rPr>
          <w:rFonts w:ascii="Calibri" w:hAnsi="Calibri"/>
          <w:i w:val="0"/>
          <w:color w:val="141B2E"/>
          <w:sz w:val="21"/>
        </w:rPr>
        <w:t xml:space="preserve">Щоб споживати вашу живу телеметрію, реалізуйте </w:t>
      </w:r>
      <w:r>
        <w:rPr>
          <w:rFonts w:ascii="Consolas" w:hAnsi="Consolas"/>
          <w:color w:val="102A54"/>
          <w:sz w:val="20"/>
        </w:rPr>
        <w:t>IInitInput</w:t>
      </w:r>
      <w:r>
        <w:rPr>
          <w:rFonts w:ascii="Calibri" w:hAnsi="Calibri"/>
          <w:i w:val="0"/>
          <w:color w:val="141B2E"/>
          <w:sz w:val="21"/>
        </w:rPr>
        <w:t xml:space="preserve">, що опитує ваші теми Kafka й перетворює кожен запис на типізовані сигнали безпеки, які споживає мережа — </w:t>
      </w:r>
      <w:r>
        <w:rPr>
          <w:rFonts w:ascii="Consolas" w:hAnsi="Consolas"/>
          <w:color w:val="102A54"/>
          <w:sz w:val="20"/>
        </w:rPr>
        <w:t>PacketSignal</w:t>
      </w:r>
      <w:r>
        <w:rPr>
          <w:rFonts w:ascii="Calibri" w:hAnsi="Calibri"/>
          <w:i w:val="0"/>
          <w:color w:val="141B2E"/>
          <w:sz w:val="21"/>
        </w:rPr>
        <w:t xml:space="preserve">, </w:t>
      </w:r>
      <w:r>
        <w:rPr>
          <w:rFonts w:ascii="Consolas" w:hAnsi="Consolas"/>
          <w:color w:val="102A54"/>
          <w:sz w:val="20"/>
        </w:rPr>
        <w:t>SyscallSignal</w:t>
      </w:r>
      <w:r>
        <w:rPr>
          <w:rFonts w:ascii="Calibri" w:hAnsi="Calibri"/>
          <w:i w:val="0"/>
          <w:color w:val="141B2E"/>
          <w:sz w:val="21"/>
        </w:rPr>
        <w:t xml:space="preserve">, </w:t>
      </w:r>
      <w:r>
        <w:rPr>
          <w:rFonts w:ascii="Consolas" w:hAnsi="Consolas"/>
          <w:color w:val="102A54"/>
          <w:sz w:val="20"/>
        </w:rPr>
        <w:t>LogEventSignal</w:t>
      </w:r>
      <w:r>
        <w:rPr>
          <w:rFonts w:ascii="Calibri" w:hAnsi="Calibri"/>
          <w:i w:val="0"/>
          <w:color w:val="141B2E"/>
          <w:sz w:val="21"/>
        </w:rPr>
        <w:t xml:space="preserve"> на рецепторах, що живлять </w:t>
      </w:r>
      <w:r>
        <w:rPr>
          <w:rFonts w:ascii="Consolas" w:hAnsi="Consolas"/>
          <w:color w:val="102A54"/>
          <w:sz w:val="20"/>
        </w:rPr>
        <w:t>SignatureMatchSignal</w:t>
      </w:r>
      <w:r>
        <w:rPr>
          <w:rFonts w:ascii="Calibri" w:hAnsi="Calibri"/>
          <w:i w:val="0"/>
          <w:color w:val="141B2E"/>
          <w:sz w:val="21"/>
        </w:rPr>
        <w:t xml:space="preserve"> і </w:t>
      </w:r>
      <w:r>
        <w:rPr>
          <w:rFonts w:ascii="Consolas" w:hAnsi="Consolas"/>
          <w:color w:val="102A54"/>
          <w:sz w:val="20"/>
        </w:rPr>
        <w:t>AnomalyScoreSignal</w:t>
      </w:r>
      <w:r>
        <w:rPr>
          <w:rFonts w:ascii="Calibri" w:hAnsi="Calibri"/>
          <w:i w:val="0"/>
          <w:color w:val="141B2E"/>
          <w:sz w:val="21"/>
        </w:rPr>
        <w:t xml:space="preserve"> у корелятор. Вкажіть його клас як </w:t>
      </w:r>
      <w:r>
        <w:rPr>
          <w:rFonts w:ascii="Consolas" w:hAnsi="Consolas"/>
          <w:color w:val="102A54"/>
          <w:sz w:val="20"/>
        </w:rPr>
        <w:t>clazz</w:t>
      </w:r>
      <w:r>
        <w:rPr>
          <w:rFonts w:ascii="Calibri" w:hAnsi="Calibri"/>
          <w:i w:val="0"/>
          <w:color w:val="141B2E"/>
          <w:sz w:val="21"/>
        </w:rPr>
        <w:t xml:space="preserve"> джерела. Зберігайте поле </w:t>
      </w:r>
      <w:r>
        <w:rPr>
          <w:rFonts w:ascii="Calibri" w:hAnsi="Calibri"/>
          <w:b/>
          <w:i w:val="0"/>
          <w:color w:val="141B2E"/>
          <w:sz w:val="21"/>
        </w:rPr>
        <w:t>часу події</w:t>
      </w:r>
      <w:r>
        <w:rPr>
          <w:rFonts w:ascii="Calibri" w:hAnsi="Calibri"/>
          <w:i w:val="0"/>
          <w:color w:val="141B2E"/>
          <w:sz w:val="21"/>
        </w:rPr>
        <w:t xml:space="preserve"> кожної події, тож запізніла, повторювана чи невпорядкована телеметрія все одно корелюється за часом події, точно як вимагає архітектура.</w:t>
      </w:r>
    </w:p>
    <w:p>
      <w:pPr>
        <w:keepNext/>
        <w:spacing w:before="180" w:after="20"/>
      </w:pPr>
      <w:r>
        <w:rPr>
          <w:rFonts w:ascii="Calibri" w:hAnsi="Calibri"/>
          <w:b/>
          <w:color w:val="0E7C86"/>
          <w:sz w:val="22"/>
        </w:rPr>
        <w:t>Безперервний потік проти пакетного відтворення</w:t>
      </w:r>
    </w:p>
    <w:p>
      <w:pPr>
        <w:spacing w:after="120"/>
      </w:pPr>
      <w:r>
        <w:rPr>
          <w:rFonts w:ascii="Calibri" w:hAnsi="Calibri"/>
          <w:i w:val="0"/>
          <w:color w:val="141B2E"/>
          <w:sz w:val="21"/>
        </w:rPr>
        <w:t xml:space="preserve">Для тривалої служби встановіть </w:t>
      </w:r>
      <w:r>
        <w:rPr>
          <w:rFonts w:ascii="Consolas" w:hAnsi="Consolas"/>
          <w:color w:val="102A54"/>
          <w:sz w:val="20"/>
        </w:rPr>
        <w:t>configuration.infiniteRun=true</w:t>
      </w:r>
      <w:r>
        <w:rPr>
          <w:rFonts w:ascii="Calibri" w:hAnsi="Calibri"/>
          <w:i w:val="0"/>
          <w:color w:val="141B2E"/>
          <w:sz w:val="21"/>
        </w:rPr>
        <w:t xml:space="preserve"> і </w:t>
      </w:r>
      <w:r>
        <w:rPr>
          <w:rFonts w:ascii="Consolas" w:hAnsi="Consolas"/>
          <w:color w:val="102A54"/>
          <w:sz w:val="20"/>
        </w:rPr>
        <w:t>configuration.runoncein=&lt;мс&gt;</w:t>
      </w:r>
      <w:r>
        <w:rPr>
          <w:rFonts w:ascii="Calibri" w:hAnsi="Calibri"/>
          <w:i w:val="0"/>
          <w:color w:val="141B2E"/>
          <w:sz w:val="21"/>
        </w:rPr>
        <w:t xml:space="preserve"> як інтервал опитування; worker зациклюється, тягнучи з джерела подій і видаючи рекомендації безперервно. Для обмеженого відтворення (наприклад, повторення інциденту) встановіть </w:t>
      </w:r>
      <w:r>
        <w:rPr>
          <w:rFonts w:ascii="Consolas" w:hAnsi="Consolas"/>
          <w:color w:val="102A54"/>
          <w:sz w:val="20"/>
        </w:rPr>
        <w:t>infiniteRun=false</w:t>
      </w:r>
      <w:r>
        <w:rPr>
          <w:rFonts w:ascii="Calibri" w:hAnsi="Calibri"/>
          <w:i w:val="0"/>
          <w:color w:val="141B2E"/>
          <w:sz w:val="21"/>
        </w:rPr>
        <w:t xml:space="preserve"> і </w:t>
      </w:r>
      <w:r>
        <w:rPr>
          <w:rFonts w:ascii="Consolas" w:hAnsi="Consolas"/>
          <w:color w:val="102A54"/>
          <w:sz w:val="20"/>
        </w:rPr>
        <w:t>configuration.maxRun=&lt;цикли&gt;</w:t>
      </w:r>
      <w:r>
        <w:rPr>
          <w:rFonts w:ascii="Calibri" w:hAnsi="Calibri"/>
          <w:i w:val="0"/>
          <w:color w:val="141B2E"/>
          <w:sz w:val="21"/>
        </w:rPr>
        <w:t>.</w:t>
      </w:r>
    </w:p>
    <w:p>
      <w:pPr>
        <w:keepNext/>
        <w:spacing w:before="180" w:after="20"/>
      </w:pPr>
      <w:r>
        <w:rPr>
          <w:rFonts w:ascii="Calibri" w:hAnsi="Calibri"/>
          <w:b/>
          <w:color w:val="0E7C86"/>
          <w:sz w:val="22"/>
        </w:rPr>
        <w:t>Каданс кожного сигналу (типізовані часові масштаби)</w:t>
      </w:r>
    </w:p>
    <w:p>
      <w:pPr>
        <w:spacing w:after="120"/>
      </w:pPr>
      <w:r>
        <w:rPr>
          <w:rFonts w:ascii="Consolas" w:hAnsi="Consolas"/>
          <w:color w:val="102A54"/>
          <w:sz w:val="20"/>
        </w:rPr>
        <w:t>configuration.processing.frequency.map</w:t>
      </w:r>
      <w:r>
        <w:rPr>
          <w:rFonts w:ascii="Calibri" w:hAnsi="Calibri"/>
          <w:i w:val="0"/>
          <w:color w:val="141B2E"/>
          <w:sz w:val="21"/>
        </w:rPr>
        <w:t xml:space="preserve"> призначає кожному сигналу його природний часовий масштаб через </w:t>
      </w:r>
      <w:r>
        <w:rPr>
          <w:rFonts w:ascii="Consolas" w:hAnsi="Consolas"/>
          <w:color w:val="102A54"/>
          <w:sz w:val="20"/>
        </w:rPr>
        <w:t>{epoch, loop}</w:t>
      </w:r>
      <w:r>
        <w:rPr>
          <w:rFonts w:ascii="Calibri" w:hAnsi="Calibri"/>
          <w:i w:val="0"/>
          <w:color w:val="141B2E"/>
          <w:sz w:val="21"/>
        </w:rPr>
        <w:t xml:space="preserve">. Тренер записує рекомендований каданс в </w:t>
      </w:r>
      <w:r>
        <w:rPr>
          <w:rFonts w:ascii="Consolas" w:hAnsi="Consolas"/>
          <w:color w:val="102A54"/>
          <w:sz w:val="20"/>
        </w:rPr>
        <w:t>signalFrequencyMap</w:t>
      </w:r>
      <w:r>
        <w:rPr>
          <w:rFonts w:ascii="Calibri" w:hAnsi="Calibri"/>
          <w:i w:val="0"/>
          <w:color w:val="141B2E"/>
          <w:sz w:val="21"/>
        </w:rPr>
        <w:t xml:space="preserve"> опису — швидкі рецептори щоцикл, гіпотези й запити карантину кожен другий цикл, звіти про інциденти кожен п'ятий:</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"…security.PacketSignal":           { "epoch": "1", "loop": "1" },</w:t>
            </w:r>
          </w:p>
          <w:p>
            <w:pPr>
              <w:spacing w:after="0" w:line="254" w:lineRule="auto"/>
            </w:pPr>
            <w:r>
              <w:rPr>
                <w:rFonts w:ascii="Consolas" w:hAnsi="Consolas"/>
                <w:color w:val="D6E7C8"/>
                <w:sz w:val="18"/>
              </w:rPr>
              <w:t xml:space="preserve">  "…security.SyscallSignal":          { "epoch": "1", "loop": "1" },</w:t>
            </w:r>
          </w:p>
          <w:p>
            <w:pPr>
              <w:spacing w:after="0" w:line="254" w:lineRule="auto"/>
            </w:pPr>
            <w:r>
              <w:rPr>
                <w:rFonts w:ascii="Consolas" w:hAnsi="Consolas"/>
                <w:color w:val="D6E7C8"/>
                <w:sz w:val="18"/>
              </w:rPr>
              <w:t xml:space="preserve">  "…security.AnomalyScoreSignal":     { "epoch": "1", "loop": "1" },</w:t>
            </w:r>
          </w:p>
          <w:p>
            <w:pPr>
              <w:spacing w:after="0" w:line="254" w:lineRule="auto"/>
            </w:pPr>
            <w:r>
              <w:rPr>
                <w:rFonts w:ascii="Consolas" w:hAnsi="Consolas"/>
                <w:color w:val="D6E7C8"/>
                <w:sz w:val="18"/>
              </w:rPr>
              <w:t xml:space="preserve">  "…security.ThreatHypothesisSignal": { "epoch": "1", "loop": "2" },</w:t>
            </w:r>
          </w:p>
          <w:p>
            <w:pPr>
              <w:spacing w:after="0" w:line="254" w:lineRule="auto"/>
            </w:pPr>
            <w:r>
              <w:rPr>
                <w:rFonts w:ascii="Consolas" w:hAnsi="Consolas"/>
                <w:color w:val="D6E7C8"/>
                <w:sz w:val="18"/>
              </w:rPr>
              <w:t xml:space="preserve">  "…security.IncidentReportSignal":   { "epoch": "1", "loop": "5" }</w:t>
            </w:r>
          </w:p>
          <w:p>
            <w:pPr>
              <w:spacing w:after="0" w:line="254" w:lineRule="auto"/>
            </w:pPr>
            <w:r>
              <w:rPr>
                <w:rFonts w:ascii="Consolas" w:hAnsi="Consolas"/>
                <w:color w:val="D6E7C8"/>
                <w:sz w:val="18"/>
              </w:rPr>
              <w:t>}</w:t>
            </w:r>
          </w:p>
        </w:tc>
      </w:tr>
    </w:tbl>
    <w:p>
      <w:pPr>
        <w:spacing w:after="0" w:before="0"/>
      </w:pPr>
      <w:r>
        <w:rPr>
          <w:sz w:val="8"/>
        </w:rPr>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Під'єднайте агрегатор виводу та запустіть worker</w:t>
      </w:r>
    </w:p>
    <w:p>
      <w:pPr>
        <w:spacing w:after="120"/>
      </w:pPr>
      <w:r>
        <w:rPr>
          <w:rFonts w:ascii="Consolas" w:hAnsi="Consolas"/>
          <w:color w:val="102A54"/>
          <w:sz w:val="20"/>
        </w:rPr>
        <w:t>configuration.outputAggregator</w:t>
      </w:r>
      <w:r>
        <w:rPr>
          <w:rFonts w:ascii="Calibri" w:hAnsi="Calibri"/>
          <w:i w:val="0"/>
          <w:color w:val="141B2E"/>
          <w:sz w:val="21"/>
        </w:rPr>
        <w:t xml:space="preserve"> вказує </w:t>
      </w:r>
      <w:r>
        <w:rPr>
          <w:rFonts w:ascii="Consolas" w:hAnsi="Consolas"/>
          <w:color w:val="102A54"/>
          <w:sz w:val="20"/>
        </w:rPr>
        <w:t>IOutputAggregator</w:t>
      </w:r>
      <w:r>
        <w:rPr>
          <w:rFonts w:ascii="Calibri" w:hAnsi="Calibri"/>
          <w:i w:val="0"/>
          <w:color w:val="141B2E"/>
          <w:sz w:val="21"/>
        </w:rPr>
        <w:t xml:space="preserve">. Його єдиний метод — </w:t>
      </w:r>
      <w:r>
        <w:rPr>
          <w:rFonts w:ascii="Consolas" w:hAnsi="Consolas"/>
          <w:color w:val="102A54"/>
          <w:sz w:val="20"/>
        </w:rPr>
        <w:t>save(results, timestamp, run, context)</w:t>
      </w:r>
      <w:r>
        <w:rPr>
          <w:rFonts w:ascii="Calibri" w:hAnsi="Calibri"/>
          <w:i w:val="0"/>
          <w:color w:val="141B2E"/>
          <w:sz w:val="21"/>
        </w:rPr>
        <w:t xml:space="preserve"> — викликається щоцикл із рекомендаціями, які видала мережа. Вбудований </w:t>
      </w:r>
      <w:r>
        <w:rPr>
          <w:rFonts w:ascii="Consolas" w:hAnsi="Consolas"/>
          <w:color w:val="102A54"/>
          <w:sz w:val="20"/>
        </w:rPr>
        <w:t>JsonlResultAggregator</w:t>
      </w:r>
      <w:r>
        <w:rPr>
          <w:rFonts w:ascii="Calibri" w:hAnsi="Calibri"/>
          <w:i w:val="0"/>
          <w:color w:val="141B2E"/>
          <w:sz w:val="21"/>
        </w:rPr>
        <w:t xml:space="preserve"> записує рекомендаційний JSONL, що ідеально як </w:t>
      </w:r>
      <w:r>
        <w:rPr>
          <w:rFonts w:ascii="Calibri" w:hAnsi="Calibri"/>
          <w:b/>
          <w:i w:val="0"/>
          <w:color w:val="141B2E"/>
          <w:sz w:val="21"/>
        </w:rPr>
        <w:t>приймач аудиту тіньового режиму</w:t>
      </w:r>
      <w:r>
        <w:rPr>
          <w:rFonts w:ascii="Calibri" w:hAnsi="Calibri"/>
          <w:i w:val="0"/>
          <w:color w:val="141B2E"/>
          <w:sz w:val="21"/>
        </w:rPr>
        <w:t>. Для промислу реалізуйте агрегатор, що пересилає рекомендації у вашу SIEM, тему Kafka чи вебхук, зберігаючи повний родовід доказів (сутність, діапазон часу події, джерела, апостеріорну, смугу відповіді, стан заморожування базової лінії, id і контрольну суму моделі).</w:t>
      </w:r>
    </w:p>
    <w:p>
      <w:pPr>
        <w:spacing w:after="120"/>
      </w:pPr>
      <w:r>
        <w:rPr>
          <w:rFonts w:ascii="Calibri" w:hAnsi="Calibri"/>
          <w:i w:val="0"/>
          <w:color w:val="141B2E"/>
          <w:sz w:val="21"/>
        </w:rPr>
        <w:t xml:space="preserve">Повний промисловий контекст поєднує все докупи — зверніть увагу, що </w:t>
      </w:r>
      <w:r>
        <w:rPr>
          <w:rFonts w:ascii="Consolas" w:hAnsi="Consolas"/>
          <w:color w:val="102A54"/>
          <w:sz w:val="20"/>
        </w:rPr>
        <w:t>configuration.input.layermeta</w:t>
      </w:r>
      <w:r>
        <w:rPr>
          <w:rFonts w:ascii="Calibri" w:hAnsi="Calibri"/>
          <w:i w:val="0"/>
          <w:color w:val="141B2E"/>
          <w:sz w:val="21"/>
        </w:rPr>
        <w:t xml:space="preserve"> вказує на згенеровану теку рівнів:</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"properties": {</w:t>
            </w:r>
          </w:p>
          <w:p>
            <w:pPr>
              <w:spacing w:after="0" w:line="254" w:lineRule="auto"/>
            </w:pPr>
            <w:r>
              <w:rPr>
                <w:rFonts w:ascii="Consolas" w:hAnsi="Consolas"/>
                <w:color w:val="D6E7C8"/>
                <w:sz w:val="18"/>
              </w:rPr>
              <w:t xml:space="preserve">    "configuration.input.layermeta": "/opt/jneo/cyber/layers",</w:t>
            </w:r>
          </w:p>
          <w:p>
            <w:pPr>
              <w:spacing w:after="0" w:line="254" w:lineRule="auto"/>
            </w:pPr>
            <w:r>
              <w:rPr>
                <w:rFonts w:ascii="Consolas" w:hAnsi="Consolas"/>
                <w:color w:val="D6E7C8"/>
                <w:sz w:val="18"/>
              </w:rPr>
              <w:t xml:space="preserve">    "configuration.neuronnet.classes": "…security.TemporalThreatCorrelationNeuron,…security.ResponsePlanningNeuron,…security.ResponseGateNeuron",</w:t>
            </w:r>
          </w:p>
          <w:p>
            <w:pPr>
              <w:spacing w:after="0" w:line="254" w:lineRule="auto"/>
            </w:pPr>
            <w:r>
              <w:rPr>
                <w:rFonts w:ascii="Consolas" w:hAnsi="Consolas"/>
                <w:color w:val="D6E7C8"/>
                <w:sz w:val="18"/>
              </w:rPr>
              <w:t xml:space="preserve">    "configuration.input.inputs": "{ ...InputArray з розділу 8... }",</w:t>
            </w:r>
          </w:p>
          <w:p>
            <w:pPr>
              <w:spacing w:after="0" w:line="254" w:lineRule="auto"/>
            </w:pPr>
            <w:r>
              <w:rPr>
                <w:rFonts w:ascii="Consolas" w:hAnsi="Consolas"/>
                <w:color w:val="D6E7C8"/>
                <w:sz w:val="18"/>
              </w:rPr>
              <w:t xml:space="preserve">    "configuration.processing.frequency.map": "{ ...мапа частот... }",</w:t>
            </w:r>
          </w:p>
          <w:p>
            <w:pPr>
              <w:spacing w:after="0" w:line="254" w:lineRule="auto"/>
            </w:pPr>
            <w:r>
              <w:rPr>
                <w:rFonts w:ascii="Consolas" w:hAnsi="Consolas"/>
                <w:color w:val="D6E7C8"/>
                <w:sz w:val="18"/>
              </w:rPr>
              <w:t xml:space="preserve">    "configuration.outputAggregator": "com.acme.cyber.SiemAdvisorySink",</w:t>
            </w:r>
          </w:p>
          <w:p>
            <w:pPr>
              <w:spacing w:after="0" w:line="254" w:lineRule="auto"/>
            </w:pPr>
            <w:r>
              <w:rPr>
                <w:rFonts w:ascii="Consolas" w:hAnsi="Consolas"/>
                <w:color w:val="D6E7C8"/>
                <w:sz w:val="18"/>
              </w:rPr>
              <w:t xml:space="preserve">    "configuration.storage.json": "{\"storageClass\":\"…DemoFileStorage\",\"storage\":{\"rootPath\":\"/opt/jneo/cyber/state\"}}",</w:t>
            </w:r>
          </w:p>
          <w:p>
            <w:pPr>
              <w:spacing w:after="0" w:line="254" w:lineRule="auto"/>
            </w:pPr>
            <w:r>
              <w:rPr>
                <w:rFonts w:ascii="Consolas" w:hAnsi="Consolas"/>
                <w:color w:val="D6E7C8"/>
                <w:sz w:val="18"/>
              </w:rPr>
              <w:t xml:space="preserve">    "configuration.slowfast.ratio": "10",</w:t>
            </w:r>
          </w:p>
          <w:p>
            <w:pPr>
              <w:spacing w:after="0" w:line="254" w:lineRule="auto"/>
            </w:pPr>
            <w:r>
              <w:rPr>
                <w:rFonts w:ascii="Consolas" w:hAnsi="Consolas"/>
                <w:color w:val="D6E7C8"/>
                <w:sz w:val="18"/>
              </w:rPr>
              <w:t xml:space="preserve">    "configuration.history.slow.runs": "8",</w:t>
            </w:r>
          </w:p>
          <w:p>
            <w:pPr>
              <w:spacing w:after="0" w:line="254" w:lineRule="auto"/>
            </w:pPr>
            <w:r>
              <w:rPr>
                <w:rFonts w:ascii="Consolas" w:hAnsi="Consolas"/>
                <w:color w:val="D6E7C8"/>
                <w:sz w:val="18"/>
              </w:rPr>
              <w:t xml:space="preserve">    "configuration.history.fast.runs": "64",</w:t>
            </w:r>
          </w:p>
          <w:p>
            <w:pPr>
              <w:spacing w:after="0" w:line="254" w:lineRule="auto"/>
            </w:pPr>
            <w:r>
              <w:rPr>
                <w:rFonts w:ascii="Consolas" w:hAnsi="Consolas"/>
                <w:color w:val="D6E7C8"/>
                <w:sz w:val="18"/>
              </w:rPr>
              <w:t xml:space="preserve">    "configuration.isteacherstudying": "false",</w:t>
            </w:r>
          </w:p>
          <w:p>
            <w:pPr>
              <w:spacing w:after="0" w:line="254" w:lineRule="auto"/>
            </w:pPr>
            <w:r>
              <w:rPr>
                <w:rFonts w:ascii="Consolas" w:hAnsi="Consolas"/>
                <w:color w:val="D6E7C8"/>
                <w:sz w:val="18"/>
              </w:rPr>
              <w:t xml:space="preserve">    "configuration.discriminatorsAmount": "0",</w:t>
            </w:r>
          </w:p>
          <w:p>
            <w:pPr>
              <w:spacing w:after="0" w:line="254" w:lineRule="auto"/>
            </w:pPr>
            <w:r>
              <w:rPr>
                <w:rFonts w:ascii="Consolas" w:hAnsi="Consolas"/>
                <w:color w:val="D6E7C8"/>
                <w:sz w:val="18"/>
              </w:rPr>
              <w:t xml:space="preserve">    "configuration.infiniteRun": "true",</w:t>
            </w:r>
          </w:p>
          <w:p>
            <w:pPr>
              <w:spacing w:after="0" w:line="254" w:lineRule="auto"/>
            </w:pPr>
            <w:r>
              <w:rPr>
                <w:rFonts w:ascii="Consolas" w:hAnsi="Consolas"/>
                <w:color w:val="D6E7C8"/>
                <w:sz w:val="18"/>
              </w:rPr>
              <w:t xml:space="preserve">    "configuration.runoncein": "1000",</w:t>
            </w:r>
          </w:p>
          <w:p>
            <w:pPr>
              <w:spacing w:after="0" w:line="254" w:lineRule="auto"/>
            </w:pPr>
            <w:r>
              <w:rPr>
                <w:rFonts w:ascii="Consolas" w:hAnsi="Consolas"/>
                <w:color w:val="D6E7C8"/>
                <w:sz w:val="18"/>
              </w:rPr>
              <w:t xml:space="preserve">    "configuration.maxRun": "0",</w:t>
            </w:r>
          </w:p>
          <w:p>
            <w:pPr>
              <w:spacing w:after="0" w:line="254" w:lineRule="auto"/>
            </w:pPr>
            <w:r>
              <w:rPr>
                <w:rFonts w:ascii="Consolas" w:hAnsi="Consolas"/>
                <w:color w:val="D6E7C8"/>
                <w:sz w:val="18"/>
              </w:rPr>
              <w:t xml:space="preserve">    "worker.threads.amount": "4"</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w:t>
            </w:r>
          </w:p>
        </w:tc>
      </w:tr>
    </w:tbl>
    <w:p>
      <w:pPr>
        <w:spacing w:after="0" w:before="0"/>
      </w:pPr>
      <w:r>
        <w:rPr>
          <w:sz w:val="8"/>
        </w:rPr>
      </w:r>
    </w:p>
    <w:p>
      <w:pPr>
        <w:spacing w:after="120"/>
      </w:pPr>
      <w:r>
        <w:rPr>
          <w:rFonts w:ascii="Calibri" w:hAnsi="Calibri"/>
          <w:i w:val="0"/>
          <w:color w:val="141B2E"/>
          <w:sz w:val="21"/>
        </w:rPr>
        <w:t xml:space="preserve">Запустіть worker, помістивши артефакт </w:t>
      </w:r>
      <w:r>
        <w:rPr>
          <w:rFonts w:ascii="Consolas" w:hAnsi="Consolas"/>
          <w:color w:val="102A54"/>
          <w:sz w:val="20"/>
        </w:rPr>
        <w:t>worker</w:t>
      </w:r>
      <w:r>
        <w:rPr>
          <w:rFonts w:ascii="Calibri" w:hAnsi="Calibri"/>
          <w:i w:val="0"/>
          <w:color w:val="141B2E"/>
          <w:sz w:val="21"/>
        </w:rPr>
        <w:t xml:space="preserve"> і його залежності на classpath і передавши ваш JAR для розгортання за URL (роздільник classpath: </w:t>
      </w:r>
      <w:r>
        <w:rPr>
          <w:rFonts w:ascii="Consolas" w:hAnsi="Consolas"/>
          <w:color w:val="102A54"/>
          <w:sz w:val="20"/>
        </w:rPr>
        <w:t>;</w:t>
      </w:r>
      <w:r>
        <w:rPr>
          <w:rFonts w:ascii="Calibri" w:hAnsi="Calibri"/>
          <w:i w:val="0"/>
          <w:color w:val="141B2E"/>
          <w:sz w:val="21"/>
        </w:rPr>
        <w:t xml:space="preserve"> у Windows, </w:t>
      </w:r>
      <w:r>
        <w:rPr>
          <w:rFonts w:ascii="Consolas" w:hAnsi="Consolas"/>
          <w:color w:val="102A54"/>
          <w:sz w:val="20"/>
        </w:rPr>
        <w:t>:</w:t>
      </w:r>
      <w:r>
        <w:rPr>
          <w:rFonts w:ascii="Calibri" w:hAnsi="Calibri"/>
          <w:i w:val="0"/>
          <w:color w:val="141B2E"/>
          <w:sz w:val="21"/>
        </w:rPr>
        <w:t xml:space="preserve"> у Linux/macOS):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-cp "worker-1.0.jar:libs/*" \</w:t>
            </w:r>
          </w:p>
          <w:p>
            <w:pPr>
              <w:spacing w:after="0" w:line="254" w:lineRule="auto"/>
            </w:pPr>
            <w:r>
              <w:rPr>
                <w:rFonts w:ascii="Consolas" w:hAnsi="Consolas"/>
                <w:color w:val="D6E7C8"/>
                <w:sz w:val="18"/>
              </w:rPr>
              <w:t xml:space="preserve">  com.rakovpublic.jneuropallium.worker.application.Entry \</w:t>
            </w:r>
          </w:p>
          <w:p>
            <w:pPr>
              <w:spacing w:after="0" w:line="254" w:lineRule="auto"/>
            </w:pPr>
            <w:r>
              <w:rPr>
                <w:rFonts w:ascii="Consolas" w:hAnsi="Consolas"/>
                <w:color w:val="D6E7C8"/>
                <w:sz w:val="18"/>
              </w:rPr>
              <w:t xml:space="preserve">  local \</w:t>
            </w:r>
          </w:p>
          <w:p>
            <w:pPr>
              <w:spacing w:after="0" w:line="254" w:lineRule="auto"/>
            </w:pPr>
            <w:r>
              <w:rPr>
                <w:rFonts w:ascii="Consolas" w:hAnsi="Consolas"/>
                <w:color w:val="D6E7C8"/>
                <w:sz w:val="18"/>
              </w:rPr>
              <w:t xml:space="preserve">  file:///opt/jneo/cyber-model.jar \</w:t>
            </w:r>
          </w:p>
          <w:p>
            <w:pPr>
              <w:spacing w:after="0" w:line="254" w:lineRule="auto"/>
            </w:pPr>
            <w:r>
              <w:rPr>
                <w:rFonts w:ascii="Consolas" w:hAnsi="Consolas"/>
                <w:color w:val="D6E7C8"/>
                <w:sz w:val="18"/>
              </w:rPr>
              <w:t xml:space="preserve">  com.rakovpublic.jneuropallium.worker.demo.fullrun.runtime.DemoJsonContext \</w:t>
            </w:r>
          </w:p>
          <w:p>
            <w:pPr>
              <w:spacing w:after="0" w:line="254" w:lineRule="auto"/>
            </w:pPr>
            <w:r>
              <w:rPr>
                <w:rFonts w:ascii="Consolas" w:hAnsi="Consolas"/>
                <w:color w:val="D6E7C8"/>
                <w:sz w:val="18"/>
              </w:rPr>
              <w:t xml:space="preserve">  /opt/jneo/cyber-context.json</w:t>
            </w:r>
          </w:p>
        </w:tc>
      </w:tr>
    </w:tbl>
    <w:p>
      <w:pPr>
        <w:spacing w:after="0" w:before="0"/>
      </w:pPr>
      <w:r>
        <w:rPr>
          <w:sz w:val="8"/>
        </w:rPr>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Починайте з тіньового режиму</w:t>
            </w:r>
          </w:p>
          <w:p>
            <w:pPr>
              <w:spacing w:after="0"/>
            </w:pPr>
            <w:r>
              <w:rPr>
                <w:rFonts w:ascii="Calibri" w:hAnsi="Calibri"/>
                <w:i w:val="0"/>
                <w:color w:val="141B2E"/>
                <w:sz w:val="20"/>
              </w:rPr>
              <w:t xml:space="preserve">Спершу спрямуйте </w:t>
            </w:r>
            <w:r>
              <w:rPr>
                <w:rFonts w:ascii="Consolas" w:hAnsi="Consolas"/>
                <w:color w:val="102A54"/>
                <w:sz w:val="19"/>
              </w:rPr>
              <w:t>configuration.outputAggregator</w:t>
            </w:r>
            <w:r>
              <w:rPr>
                <w:rFonts w:ascii="Calibri" w:hAnsi="Calibri"/>
                <w:i w:val="0"/>
                <w:color w:val="141B2E"/>
                <w:sz w:val="20"/>
              </w:rPr>
              <w:t xml:space="preserve"> на приймач лише для аудиту (JSONL-агрегатор ідеальний), без сповіщення оператора. Worker транслює рекомендації, які ви можете порівнювати з тікетами інцидентів, перш ніж переходити до видимих оператору рекомендацій — тема наступного розділу.</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Перехід від тіньового режиму до видимих оператору рекомендацій</w:t>
      </w:r>
    </w:p>
    <w:p>
      <w:pPr>
        <w:spacing w:after="120"/>
      </w:pPr>
      <w:r>
        <w:rPr>
          <w:rFonts w:ascii="Calibri" w:hAnsi="Calibri"/>
          <w:i w:val="0"/>
          <w:color w:val="141B2E"/>
          <w:sz w:val="21"/>
        </w:rPr>
        <w:t>Переводьте мережу поступово. Ніколи не переходьте одразу до видимого оператору виходу й ніколи не вмикайте примусове виконання без окремого погодженого проєкту.</w:t>
      </w:r>
    </w:p>
    <w:p>
      <w:pPr>
        <w:spacing w:after="60" w:line="269" w:lineRule="auto"/>
        <w:ind w:left="720" w:hanging="317"/>
      </w:pPr>
      <w:r>
        <w:rPr>
          <w:rFonts w:ascii="Calibri" w:hAnsi="Calibri"/>
          <w:b/>
          <w:color w:val="0E7C86"/>
          <w:sz w:val="21"/>
        </w:rPr>
        <w:t xml:space="preserve">1.  </w:t>
      </w:r>
      <w:r>
        <w:rPr>
          <w:rFonts w:ascii="Calibri" w:hAnsi="Calibri"/>
          <w:b/>
          <w:i w:val="0"/>
          <w:color w:val="141B2E"/>
          <w:sz w:val="21"/>
        </w:rPr>
        <w:t>Розгорніть адаптери</w:t>
      </w:r>
      <w:r>
        <w:rPr>
          <w:rFonts w:ascii="Calibri" w:hAnsi="Calibri"/>
          <w:i w:val="0"/>
          <w:color w:val="141B2E"/>
          <w:sz w:val="21"/>
        </w:rPr>
        <w:t>, що перетворюють реальну телеметрію на типізовані сигнали безпеки.</w:t>
      </w:r>
    </w:p>
    <w:p>
      <w:pPr>
        <w:spacing w:after="60" w:line="269" w:lineRule="auto"/>
        <w:ind w:left="720" w:hanging="317"/>
      </w:pPr>
      <w:r>
        <w:rPr>
          <w:rFonts w:ascii="Calibri" w:hAnsi="Calibri"/>
          <w:b/>
          <w:color w:val="0E7C86"/>
          <w:sz w:val="21"/>
        </w:rPr>
        <w:t xml:space="preserve">2.  </w:t>
      </w:r>
      <w:r>
        <w:rPr>
          <w:rFonts w:ascii="Calibri" w:hAnsi="Calibri"/>
          <w:b/>
          <w:i w:val="0"/>
          <w:color w:val="141B2E"/>
          <w:sz w:val="21"/>
        </w:rPr>
        <w:t>Завантажте мережу</w:t>
      </w:r>
      <w:r>
        <w:rPr>
          <w:rFonts w:ascii="Calibri" w:hAnsi="Calibri"/>
          <w:i w:val="0"/>
          <w:color w:val="141B2E"/>
          <w:sz w:val="21"/>
        </w:rPr>
        <w:t xml:space="preserve">, спрямувавши </w:t>
      </w:r>
      <w:r>
        <w:rPr>
          <w:rFonts w:ascii="Consolas" w:hAnsi="Consolas"/>
          <w:color w:val="102A54"/>
          <w:sz w:val="20"/>
        </w:rPr>
        <w:t>configuration.input.layermeta</w:t>
      </w:r>
      <w:r>
        <w:rPr>
          <w:rFonts w:ascii="Calibri" w:hAnsi="Calibri"/>
          <w:i w:val="0"/>
          <w:color w:val="141B2E"/>
          <w:sz w:val="21"/>
        </w:rPr>
        <w:t xml:space="preserve"> на згенеровану теку рівнів.</w:t>
      </w:r>
    </w:p>
    <w:p>
      <w:pPr>
        <w:spacing w:after="60" w:line="269" w:lineRule="auto"/>
        <w:ind w:left="720" w:hanging="317"/>
      </w:pPr>
      <w:r>
        <w:rPr>
          <w:rFonts w:ascii="Calibri" w:hAnsi="Calibri"/>
          <w:b/>
          <w:color w:val="0E7C86"/>
          <w:sz w:val="21"/>
        </w:rPr>
        <w:t xml:space="preserve">3.  </w:t>
      </w:r>
      <w:r>
        <w:rPr>
          <w:rFonts w:ascii="Calibri" w:hAnsi="Calibri"/>
          <w:b/>
          <w:i w:val="0"/>
          <w:color w:val="141B2E"/>
          <w:sz w:val="21"/>
        </w:rPr>
        <w:t>Почніть у тіньовому режимі:</w:t>
      </w:r>
      <w:r>
        <w:rPr>
          <w:rFonts w:ascii="Calibri" w:hAnsi="Calibri"/>
          <w:i w:val="0"/>
          <w:color w:val="141B2E"/>
          <w:sz w:val="21"/>
        </w:rPr>
        <w:t xml:space="preserve"> записуйте рекомендації в тему аудиту чи приймач JSONL без сповіщення операторів.</w:t>
      </w:r>
    </w:p>
    <w:p>
      <w:pPr>
        <w:spacing w:after="60" w:line="269" w:lineRule="auto"/>
        <w:ind w:left="720" w:hanging="317"/>
      </w:pPr>
      <w:r>
        <w:rPr>
          <w:rFonts w:ascii="Calibri" w:hAnsi="Calibri"/>
          <w:b/>
          <w:color w:val="0E7C86"/>
          <w:sz w:val="21"/>
        </w:rPr>
        <w:t xml:space="preserve">4.  </w:t>
      </w:r>
      <w:r>
        <w:rPr>
          <w:rFonts w:ascii="Calibri" w:hAnsi="Calibri"/>
          <w:b/>
          <w:i w:val="0"/>
          <w:color w:val="141B2E"/>
          <w:sz w:val="21"/>
        </w:rPr>
        <w:t>Порівняйте</w:t>
      </w:r>
      <w:r>
        <w:rPr>
          <w:rFonts w:ascii="Calibri" w:hAnsi="Calibri"/>
          <w:i w:val="0"/>
          <w:color w:val="141B2E"/>
          <w:sz w:val="21"/>
        </w:rPr>
        <w:t xml:space="preserve"> рекомендації з тікетами інцидентів, журналами red-team і вибірковою доброякісною активністю.</w:t>
      </w:r>
    </w:p>
    <w:p>
      <w:pPr>
        <w:spacing w:after="60" w:line="269" w:lineRule="auto"/>
        <w:ind w:left="720" w:hanging="317"/>
      </w:pPr>
      <w:r>
        <w:rPr>
          <w:rFonts w:ascii="Calibri" w:hAnsi="Calibri"/>
          <w:b/>
          <w:color w:val="0E7C86"/>
          <w:sz w:val="21"/>
        </w:rPr>
        <w:t xml:space="preserve">5.  </w:t>
      </w:r>
      <w:r>
        <w:rPr>
          <w:rFonts w:ascii="Calibri" w:hAnsi="Calibri"/>
          <w:b/>
          <w:i w:val="0"/>
          <w:color w:val="141B2E"/>
          <w:sz w:val="21"/>
        </w:rPr>
        <w:t>Переведіть у видимий оператору рекомендаційний режим</w:t>
      </w:r>
      <w:r>
        <w:rPr>
          <w:rFonts w:ascii="Calibri" w:hAnsi="Calibri"/>
          <w:i w:val="0"/>
          <w:color w:val="141B2E"/>
          <w:sz w:val="21"/>
        </w:rPr>
        <w:t xml:space="preserve"> лише після досягнення бюджетів хибних спрацювань і цілей затримки.</w:t>
      </w:r>
    </w:p>
    <w:p>
      <w:pPr>
        <w:spacing w:after="60" w:line="269" w:lineRule="auto"/>
        <w:ind w:left="720" w:hanging="317"/>
      </w:pPr>
      <w:r>
        <w:rPr>
          <w:rFonts w:ascii="Calibri" w:hAnsi="Calibri"/>
          <w:b/>
          <w:color w:val="0E7C86"/>
          <w:sz w:val="21"/>
        </w:rPr>
        <w:t xml:space="preserve">6.  </w:t>
      </w:r>
      <w:r>
        <w:rPr>
          <w:rFonts w:ascii="Calibri" w:hAnsi="Calibri"/>
          <w:b/>
          <w:i w:val="0"/>
          <w:color w:val="141B2E"/>
          <w:sz w:val="21"/>
        </w:rPr>
        <w:t>Тримайте активне примусове виконання вимкненим</w:t>
      </w:r>
      <w:r>
        <w:rPr>
          <w:rFonts w:ascii="Calibri" w:hAnsi="Calibri"/>
          <w:i w:val="0"/>
          <w:color w:val="141B2E"/>
          <w:sz w:val="21"/>
        </w:rPr>
        <w:t>, доки не погоджено окремий проєкт керування відповіддю.</w:t>
      </w:r>
    </w:p>
    <w:p>
      <w:pPr>
        <w:spacing w:after="120"/>
      </w:pPr>
      <w:r>
        <w:rPr>
          <w:rFonts w:ascii="Calibri" w:hAnsi="Calibri"/>
          <w:i w:val="0"/>
          <w:color w:val="141B2E"/>
          <w:sz w:val="21"/>
        </w:rPr>
        <w:t>Справжній міст Kafka може замінити вхід демо. Зберігайте той самий типізований контракт подій і поля часу події, тож запізніла, повторювана чи невпорядкована телеметрія все одно корелюється за часом події, а не за часом обробки.</w:t>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Моніторинг у промислі</w:t>
      </w:r>
    </w:p>
    <w:p>
      <w:pPr>
        <w:spacing w:after="120"/>
      </w:pPr>
      <w:r>
        <w:rPr>
          <w:rFonts w:ascii="Calibri" w:hAnsi="Calibri"/>
          <w:i w:val="0"/>
          <w:color w:val="141B2E"/>
          <w:sz w:val="21"/>
        </w:rPr>
        <w:t>Постійно відстежуйте ці метрики:</w:t>
      </w:r>
    </w:p>
    <w:p>
      <w:pPr>
        <w:pStyle w:val="ListBullet"/>
        <w:spacing w:after="60" w:line="269" w:lineRule="auto"/>
        <w:ind w:left="403"/>
      </w:pPr>
      <w:r>
        <w:rPr>
          <w:rFonts w:ascii="Calibri" w:hAnsi="Calibri"/>
          <w:i w:val="0"/>
          <w:color w:val="141B2E"/>
          <w:sz w:val="21"/>
        </w:rPr>
        <w:t>Події, оброблені на джерело за хвилину; відкинуті, запізнілі та невпорядковані події.</w:t>
      </w:r>
    </w:p>
    <w:p>
      <w:pPr>
        <w:pStyle w:val="ListBullet"/>
        <w:spacing w:after="60" w:line="269" w:lineRule="auto"/>
        <w:ind w:left="403"/>
      </w:pPr>
      <w:r>
        <w:rPr>
          <w:rFonts w:ascii="Calibri" w:hAnsi="Calibri"/>
          <w:i w:val="0"/>
          <w:color w:val="141B2E"/>
          <w:sz w:val="21"/>
        </w:rPr>
        <w:t>Кількість рекомендацій на групу вузлів і орендаря; рівень перегляду хибних спрацювань; підтверджений рівень істинних позитивів.</w:t>
      </w:r>
    </w:p>
    <w:p>
      <w:pPr>
        <w:pStyle w:val="ListBullet"/>
        <w:spacing w:after="60" w:line="269" w:lineRule="auto"/>
        <w:ind w:left="403"/>
      </w:pPr>
      <w:r>
        <w:rPr>
          <w:rFonts w:ascii="Calibri" w:hAnsi="Calibri"/>
          <w:i w:val="0"/>
          <w:color w:val="141B2E"/>
          <w:sz w:val="21"/>
        </w:rPr>
        <w:t>Середній час до виявлення та середній час до підтвердження оператором.</w:t>
      </w:r>
    </w:p>
    <w:p>
      <w:pPr>
        <w:pStyle w:val="ListBullet"/>
        <w:spacing w:after="60" w:line="269" w:lineRule="auto"/>
        <w:ind w:left="403"/>
      </w:pPr>
      <w:r>
        <w:rPr>
          <w:rFonts w:ascii="Calibri" w:hAnsi="Calibri"/>
          <w:i w:val="0"/>
          <w:color w:val="141B2E"/>
          <w:sz w:val="21"/>
        </w:rPr>
        <w:t>Прийняті, заморожені та відхилені оновлення базової лінії; рівень придушення вікном обслуговування.</w:t>
      </w:r>
    </w:p>
    <w:p>
      <w:pPr>
        <w:pStyle w:val="ListBullet"/>
        <w:spacing w:after="60" w:line="269" w:lineRule="auto"/>
        <w:ind w:left="403"/>
      </w:pPr>
      <w:r>
        <w:rPr>
          <w:rFonts w:ascii="Calibri" w:hAnsi="Calibri"/>
          <w:i w:val="0"/>
          <w:color w:val="141B2E"/>
          <w:sz w:val="21"/>
        </w:rPr>
        <w:t>Версія моделі та поріг, використані для кожної рекомендації.</w:t>
      </w:r>
    </w:p>
    <w:p>
      <w:pPr>
        <w:spacing w:after="120"/>
      </w:pPr>
      <w:r>
        <w:rPr>
          <w:rFonts w:ascii="Calibri" w:hAnsi="Calibri"/>
          <w:i w:val="0"/>
          <w:color w:val="141B2E"/>
          <w:sz w:val="21"/>
        </w:rPr>
        <w:t xml:space="preserve">Кожна рекомендація має зберігати родовід доказів: </w:t>
      </w:r>
      <w:r>
        <w:rPr>
          <w:rFonts w:ascii="Consolas" w:hAnsi="Consolas"/>
          <w:color w:val="102A54"/>
          <w:sz w:val="20"/>
        </w:rPr>
        <w:t>entity_id</w:t>
      </w:r>
      <w:r>
        <w:rPr>
          <w:rFonts w:ascii="Calibri" w:hAnsi="Calibri"/>
          <w:i w:val="0"/>
          <w:color w:val="141B2E"/>
          <w:sz w:val="21"/>
        </w:rPr>
        <w:t xml:space="preserve">, діапазон </w:t>
      </w:r>
      <w:r>
        <w:rPr>
          <w:rFonts w:ascii="Consolas" w:hAnsi="Consolas"/>
          <w:color w:val="102A54"/>
          <w:sz w:val="20"/>
        </w:rPr>
        <w:t>event_tick</w:t>
      </w:r>
      <w:r>
        <w:rPr>
          <w:rFonts w:ascii="Calibri" w:hAnsi="Calibri"/>
          <w:i w:val="0"/>
          <w:color w:val="141B2E"/>
          <w:sz w:val="21"/>
        </w:rPr>
        <w:t xml:space="preserve">, джерела й техніки, що долучилися, апостеріорну, смугу відповіді, </w:t>
      </w:r>
      <w:r>
        <w:rPr>
          <w:rFonts w:ascii="Consolas" w:hAnsi="Consolas"/>
          <w:color w:val="102A54"/>
          <w:sz w:val="20"/>
        </w:rPr>
        <w:t>baselineFrozen</w:t>
      </w:r>
      <w:r>
        <w:rPr>
          <w:rFonts w:ascii="Calibri" w:hAnsi="Calibri"/>
          <w:i w:val="0"/>
          <w:color w:val="141B2E"/>
          <w:sz w:val="21"/>
        </w:rPr>
        <w:t xml:space="preserve">, </w:t>
      </w:r>
      <w:r>
        <w:rPr>
          <w:rFonts w:ascii="Consolas" w:hAnsi="Consolas"/>
          <w:color w:val="102A54"/>
          <w:sz w:val="20"/>
        </w:rPr>
        <w:t>modelId</w:t>
      </w:r>
      <w:r>
        <w:rPr>
          <w:rFonts w:ascii="Calibri" w:hAnsi="Calibri"/>
          <w:i w:val="0"/>
          <w:color w:val="141B2E"/>
          <w:sz w:val="21"/>
        </w:rPr>
        <w:t xml:space="preserve"> і контрольну суму моделі (</w:t>
      </w:r>
      <w:r>
        <w:rPr>
          <w:rFonts w:ascii="Consolas" w:hAnsi="Consolas"/>
          <w:color w:val="102A54"/>
          <w:sz w:val="20"/>
        </w:rPr>
        <w:t>trainingChecksum</w:t>
      </w:r>
      <w:r>
        <w:rPr>
          <w:rFonts w:ascii="Calibri" w:hAnsi="Calibri"/>
          <w:i w:val="0"/>
          <w:color w:val="141B2E"/>
          <w:sz w:val="21"/>
        </w:rPr>
        <w:t xml:space="preserve"> з </w:t>
      </w:r>
      <w:r>
        <w:rPr>
          <w:rFonts w:ascii="Consolas" w:hAnsi="Consolas"/>
          <w:color w:val="102A54"/>
          <w:sz w:val="20"/>
        </w:rPr>
        <w:t>trained-model-update.json</w:t>
      </w:r>
      <w:r>
        <w:rPr>
          <w:rFonts w:ascii="Calibri" w:hAnsi="Calibri"/>
          <w:i w:val="0"/>
          <w:color w:val="141B2E"/>
          <w:sz w:val="21"/>
        </w:rPr>
        <w:t>).</w:t>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Безпека, відкат і пакування</w:t>
      </w:r>
    </w:p>
    <w:p>
      <w:pPr>
        <w:keepNext/>
        <w:spacing w:before="240" w:after="40"/>
      </w:pPr>
      <w:r>
        <w:rPr>
          <w:rFonts w:ascii="Calibri" w:hAnsi="Calibri"/>
          <w:b/>
          <w:color w:val="1C5D99"/>
          <w:sz w:val="26"/>
        </w:rPr>
        <w:t>Пакування</w:t>
      </w:r>
    </w:p>
    <w:p>
      <w:pPr>
        <w:spacing w:after="120"/>
      </w:pPr>
      <w:r>
        <w:rPr>
          <w:rFonts w:ascii="Calibri" w:hAnsi="Calibri"/>
          <w:i w:val="0"/>
          <w:color w:val="141B2E"/>
          <w:sz w:val="21"/>
        </w:rPr>
        <w:t>Пакет розгортання — це згенерована тека артефактів плюс походження:</w:t>
      </w:r>
    </w:p>
    <w:p>
      <w:pPr>
        <w:pStyle w:val="ListBullet"/>
        <w:spacing w:after="60" w:line="269" w:lineRule="auto"/>
        <w:ind w:left="403"/>
      </w:pPr>
      <w:r>
        <w:rPr>
          <w:rFonts w:ascii="Calibri" w:hAnsi="Calibri"/>
          <w:i w:val="0"/>
          <w:color w:val="141B2E"/>
          <w:sz w:val="21"/>
        </w:rPr>
        <w:t>Згенеровані файли рівнів і артефакти моделі (</w:t>
      </w:r>
      <w:r>
        <w:rPr>
          <w:rFonts w:ascii="Consolas" w:hAnsi="Consolas"/>
          <w:color w:val="102A54"/>
          <w:sz w:val="20"/>
        </w:rPr>
        <w:t>model-descriptor.json</w:t>
      </w:r>
      <w:r>
        <w:rPr>
          <w:rFonts w:ascii="Calibri" w:hAnsi="Calibri"/>
          <w:i w:val="0"/>
          <w:color w:val="141B2E"/>
          <w:sz w:val="21"/>
        </w:rPr>
        <w:t xml:space="preserve">, </w:t>
      </w:r>
      <w:r>
        <w:rPr>
          <w:rFonts w:ascii="Consolas" w:hAnsi="Consolas"/>
          <w:color w:val="102A54"/>
          <w:sz w:val="20"/>
        </w:rPr>
        <w:t>layer-0.json</w:t>
      </w:r>
      <w:r>
        <w:rPr>
          <w:rFonts w:ascii="Calibri" w:hAnsi="Calibri"/>
          <w:i w:val="0"/>
          <w:color w:val="141B2E"/>
          <w:sz w:val="21"/>
        </w:rPr>
        <w:t xml:space="preserve"> … </w:t>
      </w:r>
      <w:r>
        <w:rPr>
          <w:rFonts w:ascii="Consolas" w:hAnsi="Consolas"/>
          <w:color w:val="102A54"/>
          <w:sz w:val="20"/>
        </w:rPr>
        <w:t>result-layer.json</w:t>
      </w:r>
      <w:r>
        <w:rPr>
          <w:rFonts w:ascii="Calibri" w:hAnsi="Calibri"/>
          <w:i w:val="0"/>
          <w:color w:val="141B2E"/>
          <w:sz w:val="21"/>
        </w:rPr>
        <w:t xml:space="preserve">, </w:t>
      </w:r>
      <w:r>
        <w:rPr>
          <w:rFonts w:ascii="Consolas" w:hAnsi="Consolas"/>
          <w:color w:val="102A54"/>
          <w:sz w:val="20"/>
        </w:rPr>
        <w:t>trained-temporal-threat-model.json</w:t>
      </w:r>
      <w:r>
        <w:rPr>
          <w:rFonts w:ascii="Calibri" w:hAnsi="Calibri"/>
          <w:i w:val="0"/>
          <w:color w:val="141B2E"/>
          <w:sz w:val="21"/>
        </w:rPr>
        <w:t xml:space="preserve">, </w:t>
      </w:r>
      <w:r>
        <w:rPr>
          <w:rFonts w:ascii="Consolas" w:hAnsi="Consolas"/>
          <w:color w:val="102A54"/>
          <w:sz w:val="20"/>
        </w:rPr>
        <w:t>trained-model-update.json</w:t>
      </w:r>
      <w:r>
        <w:rPr>
          <w:rFonts w:ascii="Calibri" w:hAnsi="Calibri"/>
          <w:i w:val="0"/>
          <w:color w:val="141B2E"/>
          <w:sz w:val="21"/>
        </w:rPr>
        <w:t>).</w:t>
      </w:r>
    </w:p>
    <w:p>
      <w:pPr>
        <w:pStyle w:val="ListBullet"/>
        <w:spacing w:after="60" w:line="269" w:lineRule="auto"/>
        <w:ind w:left="403"/>
      </w:pPr>
      <w:r>
        <w:rPr>
          <w:rFonts w:ascii="Calibri" w:hAnsi="Calibri"/>
          <w:i w:val="0"/>
          <w:color w:val="141B2E"/>
          <w:sz w:val="21"/>
        </w:rPr>
        <w:t xml:space="preserve">SHA коміту Git, команда навчання, контрольна сума маніфесту, </w:t>
      </w:r>
      <w:r>
        <w:rPr>
          <w:rFonts w:ascii="Consolas" w:hAnsi="Consolas"/>
          <w:color w:val="102A54"/>
          <w:sz w:val="20"/>
        </w:rPr>
        <w:t>trainingChecksum</w:t>
      </w:r>
      <w:r>
        <w:rPr>
          <w:rFonts w:ascii="Calibri" w:hAnsi="Calibri"/>
          <w:i w:val="0"/>
          <w:color w:val="141B2E"/>
          <w:sz w:val="21"/>
        </w:rPr>
        <w:t>, контрольні суми згенерованих артефактів, запис погодження рекомендаційного розгортання та ідентифікатор пакета відкату.</w:t>
      </w:r>
    </w:p>
    <w:p>
      <w:pPr>
        <w:keepNext/>
        <w:spacing w:before="240" w:after="40"/>
      </w:pPr>
      <w:r>
        <w:rPr>
          <w:rFonts w:ascii="Calibri" w:hAnsi="Calibri"/>
          <w:b/>
          <w:color w:val="1C5D99"/>
          <w:sz w:val="26"/>
        </w:rPr>
        <w:t>Правила безпеки та відкату</w:t>
      </w:r>
    </w:p>
    <w:p>
      <w:pPr>
        <w:pStyle w:val="ListBullet"/>
        <w:spacing w:after="60" w:line="269" w:lineRule="auto"/>
        <w:ind w:left="403"/>
      </w:pPr>
      <w:r>
        <w:rPr>
          <w:rFonts w:ascii="Calibri" w:hAnsi="Calibri"/>
          <w:i w:val="0"/>
          <w:color w:val="141B2E"/>
          <w:sz w:val="21"/>
        </w:rPr>
        <w:t xml:space="preserve">Жорсткі запобіжники — це фіксована конфігурація в </w:t>
      </w:r>
      <w:r>
        <w:rPr>
          <w:rFonts w:ascii="Consolas" w:hAnsi="Consolas"/>
          <w:color w:val="102A54"/>
          <w:sz w:val="20"/>
        </w:rPr>
        <w:t>layer-3-response-planning.json</w:t>
      </w:r>
      <w:r>
        <w:rPr>
          <w:rFonts w:ascii="Calibri" w:hAnsi="Calibri"/>
          <w:i w:val="0"/>
          <w:color w:val="141B2E"/>
          <w:sz w:val="21"/>
        </w:rPr>
        <w:t>, ніколи не навчені ваги моделі.</w:t>
      </w:r>
    </w:p>
    <w:p>
      <w:pPr>
        <w:pStyle w:val="ListBullet"/>
        <w:spacing w:after="60" w:line="269" w:lineRule="auto"/>
        <w:ind w:left="403"/>
      </w:pPr>
      <w:r>
        <w:rPr>
          <w:rFonts w:ascii="Calibri" w:hAnsi="Calibri"/>
          <w:i w:val="0"/>
          <w:color w:val="141B2E"/>
          <w:sz w:val="21"/>
        </w:rPr>
        <w:t>Білі списки критичних активів і вікна обслуговування знижують терміновість, але ніколи не стирають докази.</w:t>
      </w:r>
    </w:p>
    <w:p>
      <w:pPr>
        <w:pStyle w:val="ListBullet"/>
        <w:spacing w:after="60" w:line="269" w:lineRule="auto"/>
        <w:ind w:left="403"/>
      </w:pPr>
      <w:r>
        <w:rPr>
          <w:rFonts w:ascii="Calibri" w:hAnsi="Calibri"/>
          <w:i w:val="0"/>
          <w:color w:val="141B2E"/>
          <w:sz w:val="21"/>
        </w:rPr>
        <w:t xml:space="preserve">Адаптація базової лінії заморожується, коли апостеріорна сягає 0.3 або впевненість сигнатури сягає 0.8 — закодовано в блоці </w:t>
      </w:r>
      <w:r>
        <w:rPr>
          <w:rFonts w:ascii="Consolas" w:hAnsi="Consolas"/>
          <w:color w:val="102A54"/>
          <w:sz w:val="20"/>
        </w:rPr>
        <w:t>baselineAdaptation</w:t>
      </w:r>
      <w:r>
        <w:rPr>
          <w:rFonts w:ascii="Calibri" w:hAnsi="Calibri"/>
          <w:i w:val="0"/>
          <w:color w:val="141B2E"/>
          <w:sz w:val="21"/>
        </w:rPr>
        <w:t xml:space="preserve"> рівня.</w:t>
      </w:r>
    </w:p>
    <w:p>
      <w:pPr>
        <w:pStyle w:val="ListBullet"/>
        <w:spacing w:after="60" w:line="269" w:lineRule="auto"/>
        <w:ind w:left="403"/>
      </w:pPr>
      <w:r>
        <w:rPr>
          <w:rFonts w:ascii="Calibri" w:hAnsi="Calibri"/>
          <w:i w:val="0"/>
          <w:color w:val="141B2E"/>
          <w:sz w:val="21"/>
        </w:rPr>
        <w:t>Тримайте попередній пакет мережі доступним для негайного відкату.</w:t>
      </w:r>
    </w:p>
    <w:p>
      <w:pPr>
        <w:pStyle w:val="ListBullet"/>
        <w:spacing w:after="60" w:line="269" w:lineRule="auto"/>
        <w:ind w:left="403"/>
      </w:pPr>
      <w:r>
        <w:rPr>
          <w:rFonts w:ascii="Calibri" w:hAnsi="Calibri"/>
          <w:i w:val="0"/>
          <w:color w:val="141B2E"/>
          <w:sz w:val="21"/>
        </w:rPr>
        <w:t>Відкочуйте, якщо хибні спрацювання перевищують бюджет, покриття джерел падає або помилки розбору створюють систематичні сліпі зони.</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Чесне обмеження</w:t>
            </w:r>
          </w:p>
          <w:p>
            <w:pPr>
              <w:spacing w:after="0"/>
            </w:pPr>
            <w:r>
              <w:rPr>
                <w:rFonts w:ascii="Calibri" w:hAnsi="Calibri"/>
                <w:i w:val="0"/>
                <w:color w:val="141B2E"/>
                <w:sz w:val="20"/>
              </w:rPr>
              <w:t>Вбудована еталонна мережа навчена на синтетичному детермінованому корпусі. Вона чудова для відтворюваних доказів конвеєра та регресії запобіжників, але не встановлює реальної якості виявлення. Промислові твердження потребують перенавчання на зовнішніх багатоджерельних наборах даних (див. Посібник з навчання) і валідації на репрезентативній корпоративній телеметрії.</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13  </w:t>
      </w:r>
      <w:r>
        <w:rPr>
          <w:rFonts w:ascii="Calibri" w:hAnsi="Calibri"/>
          <w:b/>
          <w:color w:val="102A54"/>
          <w:sz w:val="34"/>
        </w:rPr>
        <w:t>Усунення несправностей</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Симптом</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Імовірна причина й виправлення</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Cannot find class … in provided jar</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Бракує класу з </w:t>
            </w:r>
            <w:r>
              <w:rPr>
                <w:rFonts w:ascii="Consolas" w:hAnsi="Consolas"/>
                <w:color w:val="102A54"/>
                <w:sz w:val="18"/>
              </w:rPr>
              <w:t>configuration.neuronnet.classes</w:t>
            </w:r>
            <w:r>
              <w:rPr>
                <w:rFonts w:ascii="Calibri" w:hAnsi="Calibri"/>
                <w:i w:val="0"/>
                <w:color w:val="141B2E"/>
                <w:sz w:val="19"/>
              </w:rPr>
              <w:t xml:space="preserve"> — перезберіть JAR розгортання</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стартує, але нічого не видає</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Перевірте </w:t>
            </w:r>
            <w:r>
              <w:rPr>
                <w:rFonts w:ascii="Consolas" w:hAnsi="Consolas"/>
                <w:color w:val="102A54"/>
                <w:sz w:val="18"/>
              </w:rPr>
              <w:t>clazz</w:t>
            </w:r>
            <w:r>
              <w:rPr>
                <w:rFonts w:ascii="Calibri" w:hAnsi="Calibri"/>
                <w:i w:val="0"/>
                <w:color w:val="141B2E"/>
                <w:sz w:val="19"/>
              </w:rPr>
              <w:t xml:space="preserve"> джерела подій і що </w:t>
            </w:r>
            <w:r>
              <w:rPr>
                <w:rFonts w:ascii="Consolas" w:hAnsi="Consolas"/>
                <w:color w:val="102A54"/>
                <w:sz w:val="18"/>
              </w:rPr>
              <w:t>readSignals()</w:t>
            </w:r>
            <w:r>
              <w:rPr>
                <w:rFonts w:ascii="Calibri" w:hAnsi="Calibri"/>
                <w:i w:val="0"/>
                <w:color w:val="141B2E"/>
                <w:sz w:val="19"/>
              </w:rPr>
              <w:t xml:space="preserve"> повертає типізовані сигнали</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Рівень не завантажено / помилка структури</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Переконайтеся, що </w:t>
            </w:r>
            <w:r>
              <w:rPr>
                <w:rFonts w:ascii="Consolas" w:hAnsi="Consolas"/>
                <w:color w:val="102A54"/>
                <w:sz w:val="18"/>
              </w:rPr>
              <w:t>configuration.input.layermeta</w:t>
            </w:r>
            <w:r>
              <w:rPr>
                <w:rFonts w:ascii="Calibri" w:hAnsi="Calibri"/>
                <w:i w:val="0"/>
                <w:color w:val="141B2E"/>
                <w:sz w:val="19"/>
              </w:rPr>
              <w:t xml:space="preserve"> вказує на згенеровану теку рівнів</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Worker одразу завершується</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Для живого детектора встановіть </w:t>
            </w:r>
            <w:r>
              <w:rPr>
                <w:rFonts w:ascii="Consolas" w:hAnsi="Consolas"/>
                <w:color w:val="102A54"/>
                <w:sz w:val="18"/>
              </w:rPr>
              <w:t>infiniteRun=true</w:t>
            </w:r>
            <w:r>
              <w:rPr>
                <w:rFonts w:ascii="Calibri" w:hAnsi="Calibri"/>
                <w:i w:val="0"/>
                <w:color w:val="141B2E"/>
                <w:sz w:val="19"/>
              </w:rPr>
              <w:t xml:space="preserve">; </w:t>
            </w:r>
            <w:r>
              <w:rPr>
                <w:rFonts w:ascii="Consolas" w:hAnsi="Consolas"/>
                <w:color w:val="102A54"/>
                <w:sz w:val="18"/>
              </w:rPr>
              <w:t>maxRun</w:t>
            </w:r>
            <w:r>
              <w:rPr>
                <w:rFonts w:ascii="Calibri" w:hAnsi="Calibri"/>
                <w:i w:val="0"/>
                <w:color w:val="141B2E"/>
                <w:sz w:val="19"/>
              </w:rPr>
              <w:t xml:space="preserve"> стосується лише обмеженого відтворення</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Рекомендації видають блокувальну дію</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Перевірте, що рівень відповіді ADVISORY; це регресія для звіту</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Неправильні поріг чи ваги під час роботи</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Ви розгорнули застарілу теку рівнів; розгорніть найновіший навчений пакет</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Проблеми з кирилицею / кодуванням у виводі</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Переконайтеся, що агрегатор пише UTF-8</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14  </w:t>
      </w:r>
      <w:r>
        <w:rPr>
          <w:rFonts w:ascii="Calibri" w:hAnsi="Calibri"/>
          <w:b/>
          <w:color w:val="102A54"/>
          <w:sz w:val="34"/>
        </w:rPr>
        <w:t>Додаток — шпаргалка розгортання</w:t>
      </w:r>
    </w:p>
    <w:p>
      <w:pPr>
        <w:keepNext/>
        <w:spacing w:before="180" w:after="20"/>
      </w:pPr>
      <w:r>
        <w:rPr>
          <w:rFonts w:ascii="Calibri" w:hAnsi="Calibri"/>
          <w:b/>
          <w:color w:val="0E7C86"/>
          <w:sz w:val="22"/>
        </w:rPr>
        <w:t>Запуск промислового рекомендаційного worker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-cp "worker-1.0.jar:libs/*" \</w:t>
            </w:r>
          </w:p>
          <w:p>
            <w:pPr>
              <w:spacing w:after="0" w:line="254" w:lineRule="auto"/>
            </w:pPr>
            <w:r>
              <w:rPr>
                <w:rFonts w:ascii="Consolas" w:hAnsi="Consolas"/>
                <w:color w:val="D6E7C8"/>
                <w:sz w:val="18"/>
              </w:rPr>
              <w:t xml:space="preserve">  com.rakovpublic.jneuropallium.worker.application.Entry \</w:t>
            </w:r>
          </w:p>
          <w:p>
            <w:pPr>
              <w:spacing w:after="0" w:line="254" w:lineRule="auto"/>
            </w:pPr>
            <w:r>
              <w:rPr>
                <w:rFonts w:ascii="Consolas" w:hAnsi="Consolas"/>
                <w:color w:val="D6E7C8"/>
                <w:sz w:val="18"/>
              </w:rPr>
              <w:t xml:space="preserve">  local file:///opt/jneo/cyber-model.jar \</w:t>
            </w:r>
          </w:p>
          <w:p>
            <w:pPr>
              <w:spacing w:after="0" w:line="254" w:lineRule="auto"/>
            </w:pPr>
            <w:r>
              <w:rPr>
                <w:rFonts w:ascii="Consolas" w:hAnsi="Consolas"/>
                <w:color w:val="D6E7C8"/>
                <w:sz w:val="18"/>
              </w:rPr>
              <w:t xml:space="preserve">  com.rakovpublic.jneuropallium.worker.demo.fullrun.runtime.DemoJsonContext \</w:t>
            </w:r>
          </w:p>
          <w:p>
            <w:pPr>
              <w:spacing w:after="0" w:line="254" w:lineRule="auto"/>
            </w:pPr>
            <w:r>
              <w:rPr>
                <w:rFonts w:ascii="Consolas" w:hAnsi="Consolas"/>
                <w:color w:val="D6E7C8"/>
                <w:sz w:val="18"/>
              </w:rPr>
              <w:t xml:space="preserve">  /opt/jneo/cyber-context.json</w:t>
            </w:r>
          </w:p>
        </w:tc>
      </w:tr>
    </w:tbl>
    <w:p>
      <w:pPr>
        <w:spacing w:after="0" w:before="0"/>
      </w:pPr>
      <w:r>
        <w:rPr>
          <w:sz w:val="8"/>
        </w:rPr>
      </w:r>
    </w:p>
    <w:p>
      <w:pPr>
        <w:keepNext/>
        <w:spacing w:before="180" w:after="20"/>
      </w:pPr>
      <w:r>
        <w:rPr>
          <w:rFonts w:ascii="Calibri" w:hAnsi="Calibri"/>
          <w:b/>
          <w:color w:val="0E7C86"/>
          <w:sz w:val="22"/>
        </w:rPr>
        <w:t>Основи контексту рекомендаційного worker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configuration.input.layermeta   = &lt;згенерована тека рівнів&gt;</w:t>
            </w:r>
          </w:p>
          <w:p>
            <w:pPr>
              <w:spacing w:after="0" w:line="254" w:lineRule="auto"/>
            </w:pPr>
            <w:r>
              <w:rPr>
                <w:rFonts w:ascii="Consolas" w:hAnsi="Consolas"/>
                <w:color w:val="D6E7C8"/>
                <w:sz w:val="18"/>
              </w:rPr>
              <w:t>configuration.isteacherstudying = false</w:t>
            </w:r>
          </w:p>
          <w:p>
            <w:pPr>
              <w:spacing w:after="0" w:line="254" w:lineRule="auto"/>
            </w:pPr>
            <w:r>
              <w:rPr>
                <w:rFonts w:ascii="Consolas" w:hAnsi="Consolas"/>
                <w:color w:val="D6E7C8"/>
                <w:sz w:val="18"/>
              </w:rPr>
              <w:t>configuration.discriminatorsAmount = 0</w:t>
            </w:r>
          </w:p>
          <w:p>
            <w:pPr>
              <w:spacing w:after="0" w:line="254" w:lineRule="auto"/>
            </w:pPr>
            <w:r>
              <w:rPr>
                <w:rFonts w:ascii="Consolas" w:hAnsi="Consolas"/>
                <w:color w:val="D6E7C8"/>
                <w:sz w:val="18"/>
              </w:rPr>
              <w:t>configuration.infiniteRun       = true</w:t>
            </w:r>
          </w:p>
          <w:p>
            <w:pPr>
              <w:spacing w:after="0" w:line="254" w:lineRule="auto"/>
            </w:pPr>
            <w:r>
              <w:rPr>
                <w:rFonts w:ascii="Consolas" w:hAnsi="Consolas"/>
                <w:color w:val="D6E7C8"/>
                <w:sz w:val="18"/>
              </w:rPr>
              <w:t>configuration.runoncein         = 1000</w:t>
            </w:r>
          </w:p>
          <w:p>
            <w:pPr>
              <w:spacing w:after="0" w:line="254" w:lineRule="auto"/>
            </w:pPr>
            <w:r>
              <w:rPr>
                <w:rFonts w:ascii="Consolas" w:hAnsi="Consolas"/>
                <w:color w:val="D6E7C8"/>
                <w:sz w:val="18"/>
              </w:rPr>
              <w:t>configuration.outputAggregator  = &lt;ваш IOutputAggregator&gt;</w:t>
            </w:r>
          </w:p>
        </w:tc>
      </w:tr>
    </w:tbl>
    <w:p>
      <w:pPr>
        <w:spacing w:after="0" w:before="0"/>
      </w:pPr>
      <w:r>
        <w:rPr>
          <w:sz w:val="8"/>
        </w:rPr>
      </w:r>
    </w:p>
    <w:p>
      <w:pPr>
        <w:spacing w:after="0" w:before="0"/>
      </w:pPr>
      <w:r>
        <w:rPr>
          <w:sz w:val="16"/>
        </w:rPr>
      </w:r>
    </w:p>
    <w:p>
      <w:pPr>
        <w:spacing w:after="120"/>
      </w:pPr>
      <w:r>
        <w:rPr>
          <w:rFonts w:ascii="Calibri" w:hAnsi="Calibri"/>
          <w:i/>
          <w:color w:val="0E7C86"/>
          <w:sz w:val="21"/>
        </w:rPr>
        <w:t>Модуль кібербезпеки Jneopallium · Демо 06 · Посібник з розгортання. Споживає мережу, створену Посібником з навчання. Режим безпеки: ADVISORY. Активне примусове виконання потребує окремого погодженого обґрунтування безпеки. Ліцензія: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Демо 06 · Часова кореляція кіберзагроз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