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Інтеграція Jneopallium з OPC UA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Побудова моделей когнітивного управління з захистом
для промислових процесів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Версія: 1.0-SNAPSHOT · Ліцензія: BSD 3-Clause · Автор: Дмитро Раковський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Jneopallium — це Java-фреймворк для побудови біологічно-обґрунтованих нейронних мереж. Промисловий модуль перетворює цей фреймворк на багаточасовий, безпеково-захищений, аудитований контролер для промислових процесів — хімічних заводів, енергомереж, виробничих ліній, водоочисних споруд, систем HVAC. Міст OPC UA з'єднує цей контролер з будь-якою сумісною зі стандартами промисловою системою (PLC, SCADA, симулятор, цифровий двійник) через Eclipse Milo.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артефакт, налаштувати міст, змоделювати ваш завод у примітивах Jneopallium і запустити отриману модель з кінця в кінець. Передбачається, що читач — інженер на Java, який має принаймні базове знайомство з Maven та концепціями керування процесами (PID-регулятор, уставка, блокування).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потрібно засвоїти перед написанням будь-якого коду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забезпечує дотримання шести непорушних інваріантів безпеки. Прочитайте їх, потім прочитайте ще раз. Код, який порушує будь-який з них, не повинен проходити рев'ю.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прямого запису у польовий виконавчий механізм з виходу нейрона.</w:t>
      </w:r>
      <w:r>
        <w:rPr>
          <w:rFonts w:ascii="Arial" w:cs="Arial" w:eastAsia="Arial" w:hAnsi="Arial"/>
          <w:sz w:val="22"/>
          <w:szCs w:val="22"/>
        </w:rPr>
        <w:t xml:space="preserve"> Кожен запис проходить ланцюгом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перевірка SafetyMode → перевірка OperatorOverrideSignal → OpcUaCommandOutputAggregator</w:t>
      </w:r>
      <w:r>
        <w:rPr>
          <w:rFonts w:ascii="Arial" w:cs="Arial" w:eastAsia="Arial" w:hAnsi="Arial"/>
          <w:sz w:val="22"/>
          <w:szCs w:val="22"/>
        </w:rPr>
        <w:t xml:space="preserve">. Агрегатор відхиляє будь-який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зі значенням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або контур якого знаходиться у тіньовому режимі.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пряму владу.</w:t>
      </w:r>
      <w:r>
        <w:rPr>
          <w:rFonts w:ascii="Arial" w:cs="Arial" w:eastAsia="Arial" w:hAnsi="Arial"/>
          <w:sz w:val="22"/>
          <w:szCs w:val="22"/>
        </w:rPr>
        <w:t xml:space="preserve">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, агрегатор записує контур у його безпечне значення незалежно від будь-чого іншого у тому самому такті. Це єдиний дозволений обхід.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має пріоритет для регуляторного керування.</w:t>
      </w:r>
      <w:r>
        <w:rPr>
          <w:rFonts w:ascii="Arial" w:cs="Arial" w:eastAsia="Arial" w:hAnsi="Arial"/>
          <w:sz w:val="22"/>
          <w:szCs w:val="22"/>
        </w:rPr>
        <w:t xml:space="preserve"> Поки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активне для тегу, жодна уставка, отримана від нейрона, не застосовується до цього тегу. Перевизначення не скасовує блокування.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запис створює аудиторський запис</w:t>
      </w:r>
      <w:r>
        <w:rPr>
          <w:rFonts w:ascii="Arial" w:cs="Arial" w:eastAsia="Arial" w:hAnsi="Arial"/>
          <w:sz w:val="22"/>
          <w:szCs w:val="22"/>
        </w:rPr>
        <w:t xml:space="preserve"> — прийнятий, придушений, обмежений, обмежений за швидкістю або відхилений. Аудит записується у локальний JSONL-файл і, за бажанням, дзеркалюється у вузол аудиту OPC UA.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, отриманий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DataValue</w:t>
      </w:r>
      <w:r>
        <w:rPr>
          <w:rFonts w:ascii="Arial" w:cs="Arial" w:eastAsia="Arial" w:hAnsi="Arial"/>
          <w:sz w:val="22"/>
          <w:szCs w:val="22"/>
        </w:rPr>
        <w:t xml:space="preserve">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StatusCode</w:t>
      </w:r>
      <w:r>
        <w:rPr>
          <w:rFonts w:ascii="Arial" w:cs="Arial" w:eastAsia="Arial" w:hAnsi="Arial"/>
          <w:sz w:val="22"/>
          <w:szCs w:val="22"/>
        </w:rPr>
        <w:t xml:space="preserve"> не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good()</w:t>
      </w:r>
      <w:r>
        <w:rPr>
          <w:rFonts w:ascii="Arial" w:cs="Arial" w:eastAsia="Arial" w:hAnsi="Arial"/>
          <w:sz w:val="22"/>
          <w:szCs w:val="22"/>
        </w:rPr>
        <w:t xml:space="preserve">, випускається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— ніколи не підвищується мовчки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Часові мітки реального часу беруться з сервера OPC UA</w:t>
      </w:r>
      <w:r>
        <w:rPr>
          <w:rFonts w:ascii="Arial" w:cs="Arial" w:eastAsia="Arial" w:hAnsi="Arial"/>
          <w:sz w:val="22"/>
          <w:szCs w:val="22"/>
        </w:rPr>
        <w:t xml:space="preserve">, а не з JVM моста. Маппер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sourceTimestamp</w:t>
      </w:r>
      <w:r>
        <w:rPr>
          <w:rFonts w:ascii="Arial" w:cs="Arial" w:eastAsia="Arial" w:hAnsi="Arial"/>
          <w:sz w:val="22"/>
          <w:szCs w:val="22"/>
        </w:rPr>
        <w:t xml:space="preserve">, повертається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serverTimestamp</w:t>
      </w:r>
      <w:r>
        <w:rPr>
          <w:rFonts w:ascii="Arial" w:cs="Arial" w:eastAsia="Arial" w:hAnsi="Arial"/>
          <w:sz w:val="22"/>
          <w:szCs w:val="22"/>
        </w:rPr>
        <w:t xml:space="preserve"> і вдається до локального часу лише якщо обидва є null.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новіше. Міст використовує Java records та sealed-інтерфейси.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Мережевий доступ до вашого сервера OPC UA. Для перших димових тестів достатньо публічного демонстраційного сервера Milo за адресою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opc.tcp://milo.digitalpetri.com:62541/milo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захищених з'єднань: каталог PKI, що містить пару ключів моста та довірені сертифікати сервера.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Артефакт публікується у реєстрі пакетів GitLab, прикріпленому до проєкту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rakovpublic/jneopallium</w:t>
      </w:r>
      <w:r>
        <w:rPr>
          <w:rFonts w:ascii="Arial" w:cs="Arial" w:eastAsia="Arial" w:hAnsi="Arial"/>
          <w:sz w:val="22"/>
          <w:szCs w:val="22"/>
        </w:rPr>
        <w:t xml:space="preserve"> (ID проєкту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44434192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4.1 Оголошення репозиторію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Додайте репозиторій GitLab Maven до вашого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pom.xml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ви також хочете публікувати похідні артефакти у той самий реєстр, додайте відповідний блок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&lt;distributionManagement&gt;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&lt;distributionManagement&gt;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&lt;snapshotRepository&gt;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&lt;/snapshotRepository&gt;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&lt;/distributionManagement&gt;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4.2 Автентифікація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Публічне читання цього реєстру не потребує токена. Якщо ваша мережа блокує анонімний доступ до GitLab API, налаштуйте Personal Access Token (PAT) з областю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read_api</w:t>
      </w:r>
      <w:r>
        <w:rPr>
          <w:rFonts w:ascii="Arial" w:cs="Arial" w:eastAsia="Arial" w:hAnsi="Arial"/>
          <w:sz w:val="22"/>
          <w:szCs w:val="22"/>
        </w:rPr>
        <w:t xml:space="preserve"> у вашому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~/.m2/settings.xml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&lt;servers&gt;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&lt;server&gt;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&lt;configuration&gt;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&lt;httpHeaders&gt;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&lt;property&gt;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&lt;name&gt;Private-Token&lt;/name&gt;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&lt;value&gt;${env.GITLAB_TOKEN}&lt;/value&gt;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&lt;/property&gt;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&lt;/httpHeaders&gt;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&lt;/configuration&gt;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&lt;/server&gt;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&lt;/servers&gt;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Потім експортуйте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GITLAB_TOKEN</w:t>
      </w:r>
      <w:r>
        <w:rPr>
          <w:rFonts w:ascii="Arial" w:cs="Arial" w:eastAsia="Arial" w:hAnsi="Arial"/>
          <w:sz w:val="22"/>
          <w:szCs w:val="22"/>
        </w:rPr>
        <w:t xml:space="preserve"> у вашому шелі перед запуском Maven.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4.3 Оголошення залежності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Додайте артефакт worker (який містить міст OPC UA, всі промислові сигнали та всі промислові нейрони):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Ця єдина залежність транзитивно підтягує Eclipse Milo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1.1.1</w:t>
      </w:r>
      <w:r>
        <w:rPr>
          <w:rFonts w:ascii="Arial" w:cs="Arial" w:eastAsia="Arial" w:hAnsi="Arial"/>
          <w:sz w:val="22"/>
          <w:szCs w:val="22"/>
        </w:rPr>
        <w:t xml:space="preserve">, Jackson, Log4j та решту. Перевірте розв'язання: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dependency:tree -Dincludes=org.eclipse.milo,com.rakovpublic.jneopallium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 маєте побачити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milo-sdk-client:1.1.1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worker:1.0-SNAPSHOT</w:t>
      </w:r>
      <w:r>
        <w:rPr>
          <w:rFonts w:ascii="Arial" w:cs="Arial" w:eastAsia="Arial" w:hAnsi="Arial"/>
          <w:sz w:val="22"/>
          <w:szCs w:val="22"/>
        </w:rPr>
        <w:t xml:space="preserve"> у вихідних даних.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Архітектурний огляд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┌─────────────────────┐    підписки         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OPC UA сервер      │ ───────────────────▶ │ MiloOpcUaClientService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(PLC / SCADA /     │                      │  • OpcUaClient + транспорт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симулятор)        │ ◀─────────────────── │  • OpcUaSubscription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└─────────────────────┘    writeValues()     │  • кеш останніх значень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│  • черга тривог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└──────┬──────────────┬────────┘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┌─────────────────▼─┐  ┌─────────▼───────┐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OpcUaMeasurement  │  │ OpcUaAlarmInput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Input             │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→ IInputSignal   │  │  → IInputSignal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└─────────────────┬─┘  └─────────┬───────┘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▼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Існуючий конвеєр Jneopallium: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Sensor → MeasurementValidator → PID →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Cascade → MPCPlanning → SafetyGate →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Actuator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└────────────────┬────────────────────────┘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│ List&lt;IResult&gt;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OpcUaCommandOutputAggregator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1. спрацьовані Interlock → fail-safe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2. реєстрація OperatorOverride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3. для кожної команди Setpoint/Actuator│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INTERLOCK_HOLD?  → відмова + аудит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OVERRIDE активне? → утримання+аудит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SHADOW режим?     → лише аудит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ADVISORY режим?   → потрібно execute│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обмеження [min,max]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обмеження швидкості за rampRateMaxPerSec│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придушення повторів &lt; ε за &lt; 5 с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writeValues() → вердикт в аудит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└────────────────┬────────────────────────┘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OpcUaTransparencyLogOutput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локальний JSONL + опційне OPC UA дзеркало│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└─────────────────────────────────────────┘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три межові класи — один для з'єднання, один або більше для входу, один для виходу — і ніколи не модифікує ядро нейронної мережі. Кожен існуючий примітив безпеки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OperatorOverrideProcessor</w:t>
      </w:r>
      <w:r>
        <w:rPr>
          <w:rFonts w:ascii="Arial" w:cs="Arial" w:eastAsia="Arial" w:hAnsi="Arial"/>
          <w:sz w:val="22"/>
          <w:szCs w:val="22"/>
        </w:rPr>
        <w:t xml:space="preserve">) продовжує працювати без змін.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Конфігурація моста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який завантажується один раз під час запуску. Гаряче перевантаження свідомо не підтримується — зміни конфігурації слідують процедурі Management of Change, яка вимагає контрольованого перезапуску.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 конфігурації має шість розділів верхнього рівня: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</w:t>
      </w:r>
      <w:r>
        <w:rPr>
          <w:rFonts w:ascii="Arial" w:cs="Arial" w:eastAsia="Arial" w:hAnsi="Arial"/>
          <w:sz w:val="22"/>
          <w:szCs w:val="22"/>
        </w:rPr>
        <w:t xml:space="preserve"> — URL ендпоінту, ідентичність застосунку, тайм-аути.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політика безпеки, режим безпеки повідомлень, облікові дані.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вузлів OPC UA, на які підписатися як на джерела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вузлів OPC UA, в які агрегатор може писати.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</w:t>
      </w:r>
      <w:r>
        <w:rPr>
          <w:rFonts w:ascii="Arial" w:cs="Arial" w:eastAsia="Arial" w:hAnsi="Arial"/>
          <w:sz w:val="22"/>
          <w:szCs w:val="22"/>
        </w:rPr>
        <w:t xml:space="preserve"> — список вузлів OPC UA, на які підписатися як на джерела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файлу аудиту, опційний вузол аудиту OPC UA, політика відмов.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</w:t>
      </w:r>
      <w:r>
        <w:rPr>
          <w:rFonts w:ascii="Arial" w:cs="Arial" w:eastAsia="Arial" w:hAnsi="Arial"/>
          <w:sz w:val="22"/>
          <w:szCs w:val="22"/>
        </w:rPr>
        <w:t xml:space="preserve"> — перевизначення SHADOW / ADVISORY / AUTONOMOUS на рівні контуру.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інтервал публікації підписки (тривалість ISO-8601).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Мінімальний приклад — анонімний, без захисту, тільки на читання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підходить для димового тесту проти публічного демонстраційного сервера Milo.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endpointUrl: "opc.tcp://milo.digitalpetri.com:62541/milo"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applicationName: "Jneopallium-OPCUA-Bridge"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applicationUri: "urn:rakovpublic:jneopallium:bridge:dev01"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sessionTimeout: "PT2M"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keepAliveFailuresAllowed: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policy: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"Anonymous"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"DEMO-CLOCK"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"i=2258"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"DEMO.CLOCK.UTC"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"/tmp/jneopallium-opcua-audit.jsonl"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Виробничий приклад — захищений, із записами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endpointUrl: "opc.tcp://plant.local:4840"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applicationName: "Jneopallium-OPCUA-Bridge"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applicationUri: "urn:rakovpublic:jneopallium:bridge:plant01"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sessionTimeout: "PT2M"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keepAliveFailuresAllowed: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policy: BASIC256SHA256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SIGN_AND_ENCRYPT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pkiDir: "/var/lib/jneopallium/opcua-pki"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certAlias: "bridge-cert"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certPassword: "${OPCUA_CERT_PASSWORD}"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"UsernamePassword"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username: "plant-bridge"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passwordEnv: "OPCUA_USER_PASSWORD"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"PIC-102"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"ns=2;s=Plant.Pressure"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"PLANT.PIC102.PV"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"FIC-101"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"ns=2;s=Plant.MotorSpeed"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"PLANT.FIC101.PV"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"FIC-101"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"ns=2;s=Plant.TargetMotorSpeed"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"PLANT.FIC101.SP"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WRITE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5.0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"PLANT-ALARMS"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"/var/log/jneopallium/opcua-audit.jsonl"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opcUaAuditNodeId: "ns=2;s=Plant.JneopalliumAuditLog"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perLoopSafetyMode: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PIC-102: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FIC-101: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Довідник полів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Наступна таблиця підсумовує значення та усталене значення кожного поля. Всі тривалості у форматі ISO-8601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PT5S</w:t>
      </w:r>
      <w:r>
        <w:rPr>
          <w:rFonts w:ascii="Arial" w:cs="Arial" w:eastAsia="Arial" w:hAnsi="Arial"/>
          <w:sz w:val="22"/>
          <w:szCs w:val="22"/>
        </w:rPr>
        <w:t xml:space="preserve"> = 5 секунд,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PT2M</w:t>
      </w:r>
      <w:r>
        <w:rPr>
          <w:rFonts w:ascii="Arial" w:cs="Arial" w:eastAsia="Arial" w:hAnsi="Arial"/>
          <w:sz w:val="22"/>
          <w:szCs w:val="22"/>
        </w:rPr>
        <w:t xml:space="preserve"> = 2 хвилини).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Обов'язкове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Усталене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connection.endpointUrl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Починається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opc.tcp://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connection.applicationName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Jneopallium-OPCUA-Bridge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Відображається у списку сесій сервера.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connection.applicationUri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urn:rakovpublic:jneopallium:bridge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Має бути унікальним для кожного розгортання.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connection.requestTimeout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PT5S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Транспортний тайм-аут на запит.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connection.sessionTimeout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PT2M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 життя сесії на стороні сервера.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connection.keepAliveFailuresAllowed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Поріг переп'єднання каналу.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security.policy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BASIC256SHA256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AES128_SHA256_RSAOAEP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AES256_SHA256_RSAPSS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security.mode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SIGN_AND_ENCRYPT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security.auth.type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Anonymous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Anonymous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UsernamePassword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X509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security.auth.passwordEnv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UP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Ім'я змінної середовища, що містить пароль. Сам пароль ніколи не з'являється у YAML.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reads[].loopId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Логічна назва контуру. Використовується в аудиті та для пошуку режиму безпеки.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reads[].nodeId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Ідентифікатор вузла OPC UA, наприклад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ns=2;s=Plant.Temperature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або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i=2258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reads[].signalTag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у стилі ISA-95, що випускається на сигналах, наприклад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PLANT.TIC101.PV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writes[].failSafeValue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Значення, що записується при спрацюванні блокування.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writes[].rampRateMaxPerSec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Максимальна зміна за секунду; команди вище цього обмежуються за швидкістю та логуються відповідно.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writes[].minClampValue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maxClampValue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Жорсткий діапазон обмеження.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audit.localAuditFile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Тільки додавання, JSONL. Міст створює батьківські директорії, якщо їх немає.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audit.opcUaAuditNodeId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Опційний вузол OPC UA, де рядки аудиту також дзеркалюються як JSON-рядки.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audit.writeRejectedToAudit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false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Якщо false, записи REJECTED відкидаються для зменшення шуму.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perLoopSafetyMode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порожня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Per-loop SHADOW / ADVISORY / AUTONOMOUS. Контури не у списку обробляються згідно з глобальним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IndustrialConfig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tickInterval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ні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PT0.25S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Інтервал публікації підписки. Мінімум — 50 мс.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Підключення моста — мінімальна Java-програма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має три класи, які ви явно інстанціюєте, та три реалізації існуючих контрактів Jneopallium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), які ви реєструєте у вашій мережі. Приклад нижче піднімає їх усіх проти публічного демонстраційного сервера Milo.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com.fasterxml.jackson.databind.ObjectMapper;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com.fasterxml.jackson.dataformat.yaml.YAMLFactory;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com.fasterxml.jackson.datatype.jsr310.JavaTimeModule;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com.rakovpublic.jneuropallium.worker.input.opcua.OpcUaAlarmInput;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com.rakovpublic.jneuropallium.worker.input.opcua.OpcUaMeasurementInput;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com.rakovpublic.jneuropallium.worker.net.neuron.impl.industrial.opcua.MiloOpcUaClientService;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com.rakovpublic.jneuropallium.worker.net.neuron.impl.industrial.opcua.OpcUaBridgeConfig;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com.rakovpublic.jneuropallium.worker.net.neuron.impl.industrial.opcua.OpcUaNodeBinding;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com.rakovpublic.jneuropallium.worker.output.opcua.OpcUaCommandOutputAggregator;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com.rakovpublic.jneuropallium.worker.output.opcua.OpcUaTransparencyLogOutput;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BridgeBootstrap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Завантажити YAML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mapper = new ObjectMapper(new YAMLFactory()).registerModule(new JavaTimeModule());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OpcUaBridgeConfig cfg = mapper.readValue(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Path.of(args[0]).toFile(), OpcUaBridgeConfig.class);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Життєвий цикл з'єднання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(MiloOpcUaClientService svc = new MiloOpcUaClientService(cfg);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OpcUaTransparencyLogOutput audit = new OpcUaTransparencyLogOutput(cfg.audit(), svc))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Розв'язати прив'язки тепер, коли сервіс їх зареєстрував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List&lt;OpcUaNodeBinding&gt; readBindings = cfg.reads().stream()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.map(c -&gt; svc.bindingBySignalTag(c.signalTag()))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List&lt;OpcUaNodeBinding&gt; alarmBindings = cfg.alarms().stream()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.map(c -&gt; svc.bindingBySignalTag(c.signalTag()))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Входи та вихідний агрегатор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measurements = new OpcUaMeasurementInput("opcua.measurements", null, svc, readBindings);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alarms       = new OpcUaAlarmInput("opcua.alarms", null, svc, alarmBindings);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commands     = new OpcUaCommandOutputAggregator(cfg, 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Зареєструвати у вашій існуючій мережі Jneopallium: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network.addInputSource(measurements);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network.addInputSource(alarms);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network.addOutputAggregator(commands);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Для димового тесту просто заснемо та перевіримо кеш останніх значень: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Thread.sleep(2_000);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System.out.println("Latest UTC = " + svc.latest("DEMO.CLOCK.UTC"));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Декілька інваріантів, які потрібно засвоїти: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MiloOpcUaClientService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OpcUaTransparencyLogOutput</w:t>
      </w:r>
      <w:r>
        <w:rPr>
          <w:rFonts w:ascii="Arial" w:cs="Arial" w:eastAsia="Arial" w:hAnsi="Arial"/>
          <w:sz w:val="22"/>
          <w:szCs w:val="22"/>
        </w:rPr>
        <w:t xml:space="preserve">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AutoCloseable</w:t>
      </w:r>
      <w:r>
        <w:rPr>
          <w:rFonts w:ascii="Arial" w:cs="Arial" w:eastAsia="Arial" w:hAnsi="Arial"/>
          <w:sz w:val="22"/>
          <w:szCs w:val="22"/>
        </w:rPr>
        <w:t xml:space="preserve">. Завжди обгортайте їх у try-with-resources. Незакриття сервісу витікає TCP-з'єднання та підписку Milo на сервері.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Екземпляри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OpcUaNodeBinding</w:t>
      </w:r>
      <w:r>
        <w:rPr>
          <w:rFonts w:ascii="Arial" w:cs="Arial" w:eastAsia="Arial" w:hAnsi="Arial"/>
          <w:sz w:val="22"/>
          <w:szCs w:val="22"/>
        </w:rPr>
        <w:t xml:space="preserve"> шукаються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після</w:t>
      </w:r>
      <w:r>
        <w:rPr>
          <w:rFonts w:ascii="Arial" w:cs="Arial" w:eastAsia="Arial" w:hAnsi="Arial"/>
          <w:sz w:val="22"/>
          <w:szCs w:val="22"/>
        </w:rPr>
        <w:t xml:space="preserve"> того, як сервіс їх зареєструє. Не створюйте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OpcUaNodeBinding</w:t>
      </w:r>
      <w:r>
        <w:rPr>
          <w:rFonts w:ascii="Arial" w:cs="Arial" w:eastAsia="Arial" w:hAnsi="Arial"/>
          <w:sz w:val="22"/>
          <w:szCs w:val="22"/>
        </w:rPr>
        <w:t xml:space="preserve"> самостійно для шляхів читання.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для другого аргументу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OpcUaMeasurementInput</w:t>
      </w:r>
      <w:r>
        <w:rPr>
          <w:rFonts w:ascii="Arial" w:cs="Arial" w:eastAsia="Arial" w:hAnsi="Arial"/>
          <w:sz w:val="22"/>
          <w:szCs w:val="22"/>
        </w:rPr>
        <w:t xml:space="preserve"> обирає усталене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MeasurementSignal.PROCESSING_FREQUENCY</w:t>
      </w:r>
      <w:r>
        <w:rPr>
          <w:rFonts w:ascii="Arial" w:cs="Arial" w:eastAsia="Arial" w:hAnsi="Arial"/>
          <w:sz w:val="22"/>
          <w:szCs w:val="22"/>
        </w:rPr>
        <w:t xml:space="preserve"> (loop=1, epoch=1). Передайте явний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ProcessingFrequency</w:t>
      </w:r>
      <w:r>
        <w:rPr>
          <w:rFonts w:ascii="Arial" w:cs="Arial" w:eastAsia="Arial" w:hAnsi="Arial"/>
          <w:sz w:val="22"/>
          <w:szCs w:val="22"/>
        </w:rPr>
        <w:t xml:space="preserve">, якщо ви хочете повільніший цикл для повільних змінних процесу.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Моделювання заводу у примітивах Jneopallium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Модель Jneopallium для промислового процесу будується у три етапи: визначити сигнали, що передаються у мережі, розмістити нейрони, які їх обробляють, та підключити межі входу і виходу. Міст OPC UA забезпечує межу; нейрони та сигнали вже існують у пакеті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Промислові сигнали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 / Epoch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Корисне навантаження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тег, значення,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час реальний у мс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SetpointSignal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тег, уставка, швидкість зміни, джерело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тег, цільове / поточне,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AlarmPriority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тег, умова, мітка часу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tripped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причини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DegradationSignal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активу, RUL у годинах, впевненість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EfficiencySignal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одиниці, ефективність, базова лінія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BatchStateSignal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партії,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BatchPhase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ключові метрики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OperatorOverrideSignal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OverrideKind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оператор, причина, ручне значення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MaintenanceWindowSignal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10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активу, запланований такт, тривалість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Колонка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 / Epoch</w:t>
      </w:r>
      <w:r>
        <w:rPr>
          <w:rFonts w:ascii="Arial" w:cs="Arial" w:eastAsia="Arial" w:hAnsi="Arial"/>
          <w:sz w:val="22"/>
          <w:szCs w:val="22"/>
        </w:rPr>
        <w:t xml:space="preserve"> відображає промисловий багаточасовий дизайн: регуляторне керування працює на циклі 1, наглядове та повільні цикли на циклі 2, з відносними співвідношеннями епох, обраними відповідно до фізичних часових масштабів.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Промислові нейрони (за шарами)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0 (польовий I/O):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MeasurementValidatorNeuron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1 (регуляторний):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FeedForwardNeuron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2 (наглядовий):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SetpointOptimiserNeuron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ModeControllerNeuron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3 (модель та пам'ять):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ProcessModelNeuron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DegradationModelNeuron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ProductQualityModelNeuron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4 (планування):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MPCPlanningNeuron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CampaignPlanningNeuron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MaintenanceSchedulingNeuron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5 (дія):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Шар 7 (гомеостаз):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EnergyAccountingNeuron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Кожен конкретний нейрон має відповідний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I*Neuron</w:t>
      </w:r>
      <w:r>
        <w:rPr>
          <w:rFonts w:ascii="Arial" w:cs="Arial" w:eastAsia="Arial" w:hAnsi="Arial"/>
          <w:sz w:val="22"/>
          <w:szCs w:val="22"/>
        </w:rPr>
        <w:t xml:space="preserve">; процесори націлені на інтерфейс, а не на конкретний тип, тому розгортання може замінити PID на MPC без зачіпання процесорів.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Розглянутий приклад — один контур температури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Найпростіша нетривіальна модель — це один контур керування температурою. Сервер OPC UA публікує процесну змінну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ns=2;s=Plant.Temperature</w:t>
      </w:r>
      <w:r>
        <w:rPr>
          <w:rFonts w:ascii="Arial" w:cs="Arial" w:eastAsia="Arial" w:hAnsi="Arial"/>
          <w:sz w:val="22"/>
          <w:szCs w:val="22"/>
        </w:rPr>
        <w:t xml:space="preserve">, а керовану змінну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ns=2;s=Plant.HeaterSetpoint</w:t>
      </w:r>
      <w:r>
        <w:rPr>
          <w:rFonts w:ascii="Arial" w:cs="Arial" w:eastAsia="Arial" w:hAnsi="Arial"/>
          <w:sz w:val="22"/>
          <w:szCs w:val="22"/>
        </w:rPr>
        <w:t xml:space="preserve">. Вузол тривоги заводу знаходиться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ns=2;s=Plant.Alarm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1 — YAML моста.</w:t>
      </w:r>
      <w:r>
        <w:rPr>
          <w:rFonts w:ascii="Arial" w:cs="Arial" w:eastAsia="Arial" w:hAnsi="Arial"/>
          <w:sz w:val="22"/>
          <w:szCs w:val="22"/>
        </w:rPr>
        <w:t xml:space="preserve"> Прив'язати три вузли: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"TIC-101", nodeId: "ns=2;s=Plant.Temperature",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"PLANT.TIC101.PV", direction: READ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"TIC-101", nodeId: "ns=2;s=Plant.HeaterSetpoint",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"PLANT.TIC101.SP", direction: WRITE,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failSafeValue: 0.0, rampRateMaxPerSec: 2.0,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minClampValue: 0.0, maxClampValue: 100.0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"PLANT-ALARMS", nodeId: "ns=2;s=Plant.Alarm",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"PLANT.ALARM", direction: READ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perLoopSafetyMode: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   # почніть у SHADOW; спостерігайте; потім ADVISORY; лише потім AUTONOMOUS.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2 — розміщення нейронів.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0: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SensorNeuron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PLANT.TIC101.PV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MeasurementValidatorNeuron</w:t>
      </w:r>
      <w:r>
        <w:rPr>
          <w:rFonts w:ascii="Arial" w:cs="Arial" w:eastAsia="Arial" w:hAnsi="Arial"/>
          <w:sz w:val="22"/>
          <w:szCs w:val="22"/>
        </w:rPr>
        <w:t xml:space="preserve"> для позначення значень поза діапазоном або застряглих.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1: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 налаштований на коефіцієнти контуру та цільову уставку.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2: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 для придушення тремтіння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ModeControllerNeuron</w:t>
      </w:r>
      <w:r>
        <w:rPr>
          <w:rFonts w:ascii="Arial" w:cs="Arial" w:eastAsia="Arial" w:hAnsi="Arial"/>
          <w:sz w:val="22"/>
          <w:szCs w:val="22"/>
        </w:rPr>
        <w:t xml:space="preserve"> для маршрутизації через автомат стану заводу.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4: опційно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MPCPlanningNeuron</w:t>
      </w:r>
      <w:r>
        <w:rPr>
          <w:rFonts w:ascii="Arial" w:cs="Arial" w:eastAsia="Arial" w:hAnsi="Arial"/>
          <w:sz w:val="22"/>
          <w:szCs w:val="22"/>
        </w:rPr>
        <w:t xml:space="preserve">, якщо ви хочете прогнозовані уставки.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5: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 для контуру,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 для відправки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для блокування високої температури.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 7: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, що спостерігає за PV і позначає серйозність коливань для розгляду шлюзом безпеки.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3 — блокування.</w:t>
      </w:r>
      <w:r>
        <w:rPr>
          <w:rFonts w:ascii="Arial" w:cs="Arial" w:eastAsia="Arial" w:hAnsi="Arial"/>
          <w:sz w:val="22"/>
          <w:szCs w:val="22"/>
        </w:rPr>
        <w:t xml:space="preserve"> Створіть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з одним правилом — «температура вище 95 °C спрацьовує нагрівач у безпечне значення (0)». Викличте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seal()</w:t>
      </w:r>
      <w:r>
        <w:rPr>
          <w:rFonts w:ascii="Arial" w:cs="Arial" w:eastAsia="Arial" w:hAnsi="Arial"/>
          <w:sz w:val="22"/>
          <w:szCs w:val="22"/>
        </w:rPr>
        <w:t xml:space="preserve"> на нейроні під час побудови. Подальші додавання кидають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IllegalStateException</w:t>
      </w:r>
      <w:r>
        <w:rPr>
          <w:rFonts w:ascii="Arial" w:cs="Arial" w:eastAsia="Arial" w:hAnsi="Arial"/>
          <w:sz w:val="22"/>
          <w:szCs w:val="22"/>
        </w:rPr>
        <w:t xml:space="preserve">. Це реалізує архітектурне правило, що SRS компілюється один раз.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4 — шлях перевизначення оператора.</w:t>
      </w:r>
      <w:r>
        <w:rPr>
          <w:rFonts w:ascii="Arial" w:cs="Arial" w:eastAsia="Arial" w:hAnsi="Arial"/>
          <w:sz w:val="22"/>
          <w:szCs w:val="22"/>
        </w:rPr>
        <w:t xml:space="preserve"> Інтерфейс користувача, який дозволяє оператору перевести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TIC-101</w:t>
      </w:r>
      <w:r>
        <w:rPr>
          <w:rFonts w:ascii="Arial" w:cs="Arial" w:eastAsia="Arial" w:hAnsi="Arial"/>
          <w:sz w:val="22"/>
          <w:szCs w:val="22"/>
        </w:rPr>
        <w:t xml:space="preserve"> у режим MANUAL,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OperatorOverrideSignal(tag="PLANT.TIC101.SP", kind=MANUAL, operatorId="op42", reason="manual hold", manualValue=42.0)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агрегатора реєструє перевизначення; поки воно не закінчиться, жодна уставка від нейрона не досягне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PLANT.TIC101.SP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5 — починайте у SHADOW.</w:t>
      </w:r>
      <w:r>
        <w:rPr>
          <w:rFonts w:ascii="Arial" w:cs="Arial" w:eastAsia="Arial" w:hAnsi="Arial"/>
          <w:sz w:val="22"/>
          <w:szCs w:val="22"/>
        </w:rPr>
        <w:t xml:space="preserve"> Запускайте мережу принаймні одну повну зміну у режимі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 Міст нічого не пише. Файл аудиту заповнюється тим, що мережа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написала б</w:t>
      </w:r>
      <w:r>
        <w:rPr>
          <w:rFonts w:ascii="Arial" w:cs="Arial" w:eastAsia="Arial" w:hAnsi="Arial"/>
          <w:sz w:val="22"/>
          <w:szCs w:val="22"/>
        </w:rPr>
        <w:t xml:space="preserve">. Порівняйте з рішеннями оператора; якщо рівень узгодженості прийнятний, переведіть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TIC-101</w:t>
      </w:r>
      <w:r>
        <w:rPr>
          <w:rFonts w:ascii="Arial" w:cs="Arial" w:eastAsia="Arial" w:hAnsi="Arial"/>
          <w:sz w:val="22"/>
          <w:szCs w:val="22"/>
        </w:rPr>
        <w:t xml:space="preserve">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Лише після задокументованого періоду роботи у консультативному режимі ви маєте переводити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канонічна послідовність введення в експлуатацію. Її пропускання небезпечне.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Каскадні контури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Каскадний контур (зовнішній повільний контур керує уставкою внутрішнього швидкого контуру) відображається на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 на контур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 між ними.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 надає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setBroken(true)</w:t>
      </w:r>
      <w:r>
        <w:rPr>
          <w:rFonts w:ascii="Arial" w:cs="Arial" w:eastAsia="Arial" w:hAnsi="Arial"/>
          <w:sz w:val="22"/>
          <w:szCs w:val="22"/>
        </w:rPr>
        <w:t xml:space="preserve">, що заморожує внутрішню уставку на її останньому-вдалому значенні — стандартна дія відновлення, коли зовнішній контур підозрілий. Втручання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BREAK_CONNECTION</w:t>
      </w:r>
      <w:r>
        <w:rPr>
          <w:rFonts w:ascii="Arial" w:cs="Arial" w:eastAsia="Arial" w:hAnsi="Arial"/>
          <w:sz w:val="22"/>
          <w:szCs w:val="22"/>
        </w:rPr>
        <w:t xml:space="preserve">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 запускає саме цей стан.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8.5 Життєвий цикл режиму безпеки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Per-loop режим безпеки — центральний регулятор під час введення в експлуатацію: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`SHADOW`</w:t>
      </w:r>
      <w:r>
        <w:rPr>
          <w:rFonts w:ascii="Arial" w:cs="Arial" w:eastAsia="Arial" w:hAnsi="Arial"/>
          <w:sz w:val="22"/>
          <w:szCs w:val="22"/>
        </w:rPr>
        <w:t xml:space="preserve"> — агрегатор записує те, що він би написав, але не виконує польового запису. Використовується під час початкового введення в експлуатацію, після змін моделі та після заміни датчиків.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`ADVISORY`</w:t>
      </w:r>
      <w:r>
        <w:rPr>
          <w:rFonts w:ascii="Arial" w:cs="Arial" w:eastAsia="Arial" w:hAnsi="Arial"/>
          <w:sz w:val="22"/>
          <w:szCs w:val="22"/>
        </w:rPr>
        <w:t xml:space="preserve"> — агрегатор передає значення на HMI оператора для підтвердження. Використовується під час побудови довіри оператора.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`AUTONOMOUS`</w:t>
      </w:r>
      <w:r>
        <w:rPr>
          <w:rFonts w:ascii="Arial" w:cs="Arial" w:eastAsia="Arial" w:hAnsi="Arial"/>
          <w:sz w:val="22"/>
          <w:szCs w:val="22"/>
        </w:rPr>
        <w:t xml:space="preserve"> — агрегатор пише після того, як шлюз шкоди очиститься. Зарезервовано для добре охарактеризованих контурів з низькими наслідками.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Завод може запускати 90% контурів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, 9%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та 1%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одночасно. Не існує «глобального режиму», який перевизначає per-loop режим для регуляторних записів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IndustrialConfig.safetyMode</w:t>
      </w:r>
      <w:r>
        <w:rPr>
          <w:rFonts w:ascii="Arial" w:cs="Arial" w:eastAsia="Arial" w:hAnsi="Arial"/>
          <w:sz w:val="22"/>
          <w:szCs w:val="22"/>
        </w:rPr>
        <w:t xml:space="preserve"> є усталеним значенням для контурів, не перерахованих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Формат журналу аудиту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Кожен запис — це один JSON-об'єкт на власному рядку, у порядку, в якому міст їх випускає. Ключі стабільні та призначені для прийому SIEM або історіаном.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"FIC-101",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"PLANT.FIC101.SP",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47.3,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45.0,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"RATE_LIMITED",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— запис успішний на рівні OPC UA.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 — агрегатор відмовив у записі.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несе причину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UNKNOWN_TAG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EXCEPTION:*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— агрегатор написав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контуру через спрацьоване блокування.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 — перевизначення оператора активне для тегу; нічого не записано.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— запис OPC UA повернув не-добрий код стану або кинув виняток.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для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описують будь-яку модифікацію: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RATE_LIMITED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DIFF_SUPPRESSED</w:t>
      </w:r>
      <w:r>
        <w:rPr>
          <w:rFonts w:ascii="Arial" w:cs="Arial" w:eastAsia="Arial" w:hAnsi="Arial"/>
          <w:sz w:val="22"/>
          <w:szCs w:val="22"/>
        </w:rPr>
        <w:t xml:space="preserve">, або порожнє при буквальному застосуванні.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Експлуатаційні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10.1 Перший димовий тест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Збудуйте проєкт: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-B -U clean verify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Покладіть YAML з §6.2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/tmp/opcua-bridge-demo.yaml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BridgeBootstrap /tmp/opcua-bridge-demo.yaml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~2 секунд програма виводить не-null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DataValue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DEMO.CLOCK.UTC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не вдалося, запустіть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-Dorg.slf4j.simpleLogger.defaultLogLevel=debug</w:t>
      </w:r>
      <w:r>
        <w:rPr>
          <w:rFonts w:ascii="Arial" w:cs="Arial" w:eastAsia="Arial" w:hAnsi="Arial"/>
          <w:sz w:val="22"/>
          <w:szCs w:val="22"/>
        </w:rPr>
        <w:t xml:space="preserve"> та перевірте журнал клієнта Milo.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10.2 Просування контуру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принаймні одну повну робочу зміну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Обробіть файл аудиту: підрахуйте записи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(потенційні), згрупуйте за годиною, порівняйте з уставками, застосованими оператором, з історіана.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розбіжність обмежена та зрозуміла,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perLoopSafetyMode.&lt;LOOP_ID&gt;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у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 міст — конфігурація не підтримує гаряче перевантаження.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10.3 Діагностика застряглої прив'язки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Прив'язка, яка ніколи не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, зазвичай означає одну з трьох речей: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Ідентифікатор вузла OPC UA неправильний. Перевірте за допомогою Milo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BrowseExample</w:t>
      </w:r>
      <w:r>
        <w:rPr>
          <w:rFonts w:ascii="Arial" w:cs="Arial" w:eastAsia="Arial" w:hAnsi="Arial"/>
          <w:sz w:val="22"/>
          <w:szCs w:val="22"/>
        </w:rPr>
        <w:t xml:space="preserve"> проти вашого сервера.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Користувацький обліковий запис не має дозволу на читання. Перевірте журнал сервера.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Сесія підключена, але підписка не вдалася. Міст логує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to create MonitoredItem nodeId=… svc=… op=…</w:t>
      </w:r>
      <w:r>
        <w:rPr>
          <w:rFonts w:ascii="Arial" w:cs="Arial" w:eastAsia="Arial" w:hAnsi="Arial"/>
          <w:sz w:val="22"/>
          <w:szCs w:val="22"/>
        </w:rPr>
        <w:t xml:space="preserve"> на рівні ERROR.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MiloOpcUaClientService.snapshotLatest()</w:t>
      </w:r>
      <w:r>
        <w:rPr>
          <w:rFonts w:ascii="Arial" w:cs="Arial" w:eastAsia="Arial" w:hAnsi="Arial"/>
          <w:sz w:val="22"/>
          <w:szCs w:val="22"/>
        </w:rPr>
        <w:t xml:space="preserve"> повертає кеш останніх значень, ключований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; відсутні ключі означають, що жодне значення ще не прибуло для цієї прив'язки.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10.4 Перепідключення після збою мережі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Клієнт Milo прозоро повторює канал. Міст не відтворює мовчки буферизовані записи після перепідключення — стан заводу міг змінитися. Після тривалого роз'єднання інтерфейс оператора має повторно надіслати будь-яку уставку, яка була в дорозі.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Регуляторна позиція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та промисловий модуль розроблені для узгодження з — хоча і не для заміни — наступних стандартів: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IEC 61508</w:t>
      </w:r>
      <w:r>
        <w:rPr>
          <w:rFonts w:ascii="Arial" w:cs="Arial" w:eastAsia="Arial" w:hAnsi="Arial"/>
          <w:sz w:val="22"/>
          <w:szCs w:val="22"/>
        </w:rPr>
        <w:t xml:space="preserve"> — функціональна безпека. Міст сам не реалізує функції SIL; SIS (системи безпеки з інструментуванням) залишаються на сертифікованих PLC безпеки, мережево-сегрегованих від цього моста.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IEC 62443</w:t>
      </w:r>
      <w:r>
        <w:rPr>
          <w:rFonts w:ascii="Arial" w:cs="Arial" w:eastAsia="Arial" w:hAnsi="Arial"/>
          <w:sz w:val="22"/>
          <w:szCs w:val="22"/>
        </w:rPr>
        <w:t xml:space="preserve"> — кібербезпека OT. Використовуйте політику безпеки OPC UA (мінімум BASIC256SHA256) і запускайте міст всередині OT-зони мережі.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ISA-95 / IEC 62264</w:t>
      </w:r>
      <w:r>
        <w:rPr>
          <w:rFonts w:ascii="Arial" w:cs="Arial" w:eastAsia="Arial" w:hAnsi="Arial"/>
          <w:sz w:val="22"/>
          <w:szCs w:val="22"/>
        </w:rPr>
        <w:t xml:space="preserve"> — інтеграція підприємство-керування. Угода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слідує нотації ISA-95 area/unit/loop.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ISA-18.2</w:t>
      </w:r>
      <w:r>
        <w:rPr>
          <w:rFonts w:ascii="Arial" w:cs="Arial" w:eastAsia="Arial" w:hAnsi="Arial"/>
          <w:sz w:val="22"/>
          <w:szCs w:val="22"/>
        </w:rPr>
        <w:t xml:space="preserve"> — управління тривогами.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 реалізує придушення та обмеження частоти на хвилину.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 CFR Part 11</w:t>
      </w:r>
      <w:r>
        <w:rPr>
          <w:rFonts w:ascii="Arial" w:cs="Arial" w:eastAsia="Arial" w:hAnsi="Arial"/>
          <w:sz w:val="22"/>
          <w:szCs w:val="22"/>
        </w:rPr>
        <w:t xml:space="preserve"> — електронні записи. Аудиторський слід з увімкненим хеш-ланцюгом (див.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IndustrialConfig.hashChainEnabled</w:t>
      </w:r>
      <w:r>
        <w:rPr>
          <w:rFonts w:ascii="Arial" w:cs="Arial" w:eastAsia="Arial" w:hAnsi="Arial"/>
          <w:sz w:val="22"/>
          <w:szCs w:val="22"/>
        </w:rPr>
        <w:t xml:space="preserve">) забезпечує захист від підробки.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Поза межами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Ця інтеграція свідомо не надає: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заміни сертифікованих PLC безпеки;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керування з cloud-round-trip (міст працює локально);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in-loop LLM або зовнішні системи прийняття рішень;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неконтрольовані оновлення моделей — зміни моделей версіонуються та переглядаються через ту саму процедуру MoC, що й будь-яка зміна керування.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Milo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https://github.com/eclipse-milo/milo</w:t>
      </w:r>
      <w:r>
        <w:rPr>
          <w:rFonts w:ascii="Arial" w:cs="Arial" w:eastAsia="Arial" w:hAnsi="Arial"/>
          <w:sz w:val="22"/>
          <w:szCs w:val="22"/>
        </w:rPr>
        <w:t xml:space="preserve"> (версія 1.1.1, лютий 2026).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Jneopallium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https://github.com/rakovpublic/jneopallium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 UA Foundation,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Unified Architecture — getting started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https://opcfoundation.org/unified-architecture-getting-started/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61508:2010 — Функціональна безпека електричних/електронних/програмованих електронних систем безпеки.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62443 — Промислові комунікаційні мережі — IT-безпека.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ISA-95 / IEC 62264 — Інтеграція підприємства та керування.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ISA-18.2-2016 — Управління системами тривоги.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Seborg, D.E., Edgar, T.F., Mellichamp, D.A., Doyle, F.J.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Process Dynamics and Control.</w:t>
      </w:r>
      <w:r>
        <w:rPr>
          <w:rFonts w:ascii="Arial" w:cs="Arial" w:eastAsia="Arial" w:hAnsi="Arial"/>
          <w:sz w:val="22"/>
          <w:szCs w:val="22"/>
        </w:rPr>
        <w:t xml:space="preserve"> Wiley.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Інтеграція Jneopallium з OPC 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Інтеграція Jneopallium з OPC UA</dc:title>
  <dc:creator>Jneopallium</dc:creator>
  <cp:lastModifiedBy>Un-named</cp:lastModifiedBy>
  <cp:revision>1</cp:revision>
  <dcterms:created xsi:type="dcterms:W3CDTF">2026-05-08T00:01:01.357Z</dcterms:created>
  <dcterms:modified xsi:type="dcterms:W3CDTF">2026-05-08T00:01:01.358Z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