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A3667"/>
          <w:sz w:val="34"/>
          <w:szCs w:val="34"/>
        </w:rPr>
        <w:t xml:space="preserve">Інтеграція великих мовних моделей як опціональної зовнішньої бази знань у фреймворк Jneopallium для моделювання природних нейронних мереж</w:t>
      </w:r>
    </w:p>
    <w:p>
      <w:pPr>
        <w:spacing w:after="80"/>
        <w:jc w:val="center"/>
      </w:pPr>
      <w:r>
        <w:rPr>
          <w:rFonts w:ascii="Arial" w:cs="Arial" w:eastAsia="Arial" w:hAnsi="Arial"/>
          <w:sz w:val="24"/>
          <w:szCs w:val="24"/>
        </w:rPr>
        <w:t xml:space="preserve">Дмитро Раковський</w:t>
      </w:r>
    </w:p>
    <w:p>
      <w:pPr>
        <w:spacing w:after="80"/>
        <w:jc w:val="center"/>
      </w:pPr>
      <w:r>
        <w:rPr>
          <w:rFonts w:ascii="Arial" w:cs="Arial" w:eastAsia="Arial" w:hAnsi="Arial"/>
          <w:i/>
          <w:iCs/>
          <w:sz w:val="22"/>
          <w:szCs w:val="22"/>
        </w:rPr>
        <w:t xml:space="preserve">Jneopallium, Харків, Україна</w:t>
      </w:r>
    </w:p>
    <w:p>
      <w:pPr>
        <w:spacing w:after="300"/>
        <w:jc w:val="center"/>
      </w:pPr>
      <w:r>
        <w:rPr>
          <w:rFonts w:ascii="Arial" w:cs="Arial" w:eastAsia="Arial" w:hAnsi="Arial"/>
          <w:color w:val="666666"/>
          <w:sz w:val="20"/>
          <w:szCs w:val="20"/>
        </w:rPr>
        <w:t xml:space="preserve">На основі фреймворку jneopallium · 2024–2025</w:t>
      </w:r>
    </w:p>
    <w:p>
      <w:pPr>
        <w:pStyle w:val="Heading1"/>
      </w:pPr>
      <w:r>
        <w:t xml:space="preserve">Анотація</w:t>
      </w:r>
    </w:p>
    <w:p>
      <w:pPr>
        <w:spacing w:after="200"/>
      </w:pPr>
      <w:r>
        <w:rPr>
          <w:rFonts w:ascii="Arial" w:cs="Arial" w:eastAsia="Arial" w:hAnsi="Arial"/>
          <w:sz w:val="22"/>
          <w:szCs w:val="22"/>
        </w:rPr>
        <w:t xml:space="preserve">Ця стаття пропонує архітектурне розширення фреймворку jneopallium для моделювання природних нейронних мереж, яке інтегрує великі мовні моделі (LLM) як опціональну, неблокуючу зовнішню базу знань. Дизайн вводить чотири нові типи сигналів (LLMQuerySignal, LLMResponseSignal, LLMConfidenceSignal, LLMTimeoutSignal), три нові класи нейронів (LLMKnowledgeNeuron, LLMVerificationNeuron, LLMFallbackNeuron) та два нові процесори сигналів (LLMQueryProcessor, LLMResponseProcessor). Інтеграція є суворо опціональною: автономна система ШІ ніколи не повинна покладатися на LLM як на джерело істини та повинна завжди перехресно перевіряти відповіді LLM за допомогою внутрішніх моделей перед їх застосуванням.</w:t>
      </w:r>
    </w:p>
    <w:p>
      <w:pPr>
        <w:spacing w:after="200"/>
      </w:pPr>
      <w:r>
        <w:rPr>
          <w:rFonts w:ascii="Arial" w:cs="Arial" w:eastAsia="Arial" w:hAnsi="Arial"/>
          <w:b/>
          <w:bCs/>
          <w:sz w:val="22"/>
          <w:szCs w:val="22"/>
        </w:rPr>
        <w:t xml:space="preserve">Ключові слова: </w:t>
      </w:r>
      <w:r>
        <w:rPr>
          <w:rFonts w:ascii="Arial" w:cs="Arial" w:eastAsia="Arial" w:hAnsi="Arial"/>
          <w:i/>
          <w:iCs/>
          <w:sz w:val="22"/>
          <w:szCs w:val="22"/>
        </w:rPr>
        <w:t xml:space="preserve">jneopallium, інтеграція LLM, база знань, автономний ШІ, моделювання нейронних мереж, неблокуюча архітектура, Java фреймворк</w:t>
      </w:r>
    </w:p>
    <w:p>
      <w:pPr>
        <w:pStyle w:val="Heading1"/>
      </w:pPr>
      <w:r>
        <w:t xml:space="preserve">1. Вступ</w:t>
      </w:r>
    </w:p>
    <w:p>
      <w:pPr>
        <w:spacing w:after="200"/>
      </w:pPr>
      <w:r>
        <w:rPr>
          <w:rFonts w:ascii="Arial" w:cs="Arial" w:eastAsia="Arial" w:hAnsi="Arial"/>
          <w:sz w:val="22"/>
          <w:szCs w:val="22"/>
        </w:rPr>
        <w:t xml:space="preserve">Фреймворк jneopallium (Раковський, IJSR 2024) надає біологічно обґрунтований Java-інструментарій для моделювання довільних архітектур нейронних мереж. На відміну від традиційних фреймворків глибокого навчання, що працюють з матричними операціями, jneopallium кодує кожен нейрон як типізований Java-об’єкт з дендритами, ланцюжками обробки сигналів та аксоном, віддзеркалюючи рецепторну гетерогенність біологічних нейронів. Супутня стаття про архітектуру автономного ШІ описала повну систему з шістнадцятьма типами сигналів, двадцятьма вісьмома класами нейронів та багаторівневим модулем дискримінатора шкоди.</w:t>
      </w:r>
    </w:p>
    <w:p>
      <w:pPr>
        <w:spacing w:after="200"/>
      </w:pPr>
      <w:r>
        <w:rPr>
          <w:rFonts w:ascii="Arial" w:cs="Arial" w:eastAsia="Arial" w:hAnsi="Arial"/>
          <w:sz w:val="22"/>
          <w:szCs w:val="22"/>
        </w:rPr>
        <w:t xml:space="preserve">Сучасні LLM представляють великі стиснуті бази знань, здатні відповідати на фактичні запити, узагальнювати контексти та надавати допомогу в міркуванні. Однак LLM страждають від галюцинацій, нестабільності затримки та обмежень доступності. Для автономної системи ШІ, що працює в реальному часі, доступ до LLM не може бути блокуючою залежністю.</w:t>
      </w:r>
    </w:p>
    <w:p>
      <w:pPr>
        <w:pStyle w:val="Heading1"/>
      </w:pPr>
      <w:r>
        <w:t xml:space="preserve">2. Принципи проектування</w:t>
      </w:r>
    </w:p>
    <w:p>
      <w:pPr>
        <w:spacing w:after="200"/>
      </w:pPr>
      <w:r>
        <w:rPr>
          <w:rFonts w:ascii="Arial" w:cs="Arial" w:eastAsia="Arial" w:hAnsi="Arial"/>
          <w:sz w:val="22"/>
          <w:szCs w:val="22"/>
        </w:rPr>
        <w:t xml:space="preserve">Інтеграція LLM дотримується п’яти ключових принципів:</w:t>
      </w:r>
    </w:p>
    <w:p>
      <w:pPr>
        <w:pStyle w:val="ListParagraph"/>
        <w:numPr>
          <w:ilvl w:val="0"/>
          <w:numId w:val="2"/>
        </w:numPr>
        <w:spacing w:after="80"/>
      </w:pPr>
      <w:r>
        <w:rPr>
          <w:rFonts w:ascii="Arial" w:cs="Arial" w:eastAsia="Arial" w:hAnsi="Arial"/>
          <w:b/>
          <w:bCs/>
          <w:sz w:val="22"/>
          <w:szCs w:val="22"/>
        </w:rPr>
        <w:t xml:space="preserve">Неблокуючість: </w:t>
      </w:r>
      <w:r>
        <w:rPr>
          <w:rFonts w:ascii="Arial" w:cs="Arial" w:eastAsia="Arial" w:hAnsi="Arial"/>
          <w:sz w:val="22"/>
          <w:szCs w:val="22"/>
        </w:rPr>
        <w:t xml:space="preserve">Запити до LLM відправляються асинхронно на повільному циклі обробки. Швидкий цикл (сенсорно-моторна обробка) ніколи не очікує на відповідь LLM.</w:t>
      </w:r>
    </w:p>
    <w:p>
      <w:pPr>
        <w:pStyle w:val="ListParagraph"/>
        <w:numPr>
          <w:ilvl w:val="0"/>
          <w:numId w:val="2"/>
        </w:numPr>
        <w:spacing w:after="80"/>
      </w:pPr>
      <w:r>
        <w:rPr>
          <w:rFonts w:ascii="Arial" w:cs="Arial" w:eastAsia="Arial" w:hAnsi="Arial"/>
          <w:b/>
          <w:bCs/>
          <w:sz w:val="22"/>
          <w:szCs w:val="22"/>
        </w:rPr>
        <w:t xml:space="preserve">Опціональність: </w:t>
      </w:r>
      <w:r>
        <w:rPr>
          <w:rFonts w:ascii="Arial" w:cs="Arial" w:eastAsia="Arial" w:hAnsi="Arial"/>
          <w:sz w:val="22"/>
          <w:szCs w:val="22"/>
        </w:rPr>
        <w:t xml:space="preserve">Система повинна працювати на повну потужність, коли LLM недоступна. LLMFallbackNeuron забезпечує граційну деградацію.</w:t>
      </w:r>
    </w:p>
    <w:p>
      <w:pPr>
        <w:pStyle w:val="ListParagraph"/>
        <w:numPr>
          <w:ilvl w:val="0"/>
          <w:numId w:val="2"/>
        </w:numPr>
        <w:spacing w:after="80"/>
      </w:pPr>
      <w:r>
        <w:rPr>
          <w:rFonts w:ascii="Arial" w:cs="Arial" w:eastAsia="Arial" w:hAnsi="Arial"/>
          <w:b/>
          <w:bCs/>
          <w:sz w:val="22"/>
          <w:szCs w:val="22"/>
        </w:rPr>
        <w:t xml:space="preserve">Недовірене консультування: </w:t>
      </w:r>
      <w:r>
        <w:rPr>
          <w:rFonts w:ascii="Arial" w:cs="Arial" w:eastAsia="Arial" w:hAnsi="Arial"/>
          <w:sz w:val="22"/>
          <w:szCs w:val="22"/>
        </w:rPr>
        <w:t xml:space="preserve">Відповіді LLM ніколи не розглядаються як істина. Кожна відповідь проходить перехресну перевірку через LLMVerificationNeuron.</w:t>
      </w:r>
    </w:p>
    <w:p>
      <w:pPr>
        <w:pStyle w:val="ListParagraph"/>
        <w:numPr>
          <w:ilvl w:val="0"/>
          <w:numId w:val="2"/>
        </w:numPr>
        <w:spacing w:after="80"/>
      </w:pPr>
      <w:r>
        <w:rPr>
          <w:rFonts w:ascii="Arial" w:cs="Arial" w:eastAsia="Arial" w:hAnsi="Arial"/>
          <w:b/>
          <w:bCs/>
          <w:sz w:val="22"/>
          <w:szCs w:val="22"/>
        </w:rPr>
        <w:t xml:space="preserve">Фільтрація застосовності: </w:t>
      </w:r>
      <w:r>
        <w:rPr>
          <w:rFonts w:ascii="Arial" w:cs="Arial" w:eastAsia="Arial" w:hAnsi="Arial"/>
          <w:sz w:val="22"/>
          <w:szCs w:val="22"/>
        </w:rPr>
        <w:t xml:space="preserve">Перед застосуванням інформації від LLM система оцінює, чи релевантна вона до поточного контексту.</w:t>
      </w:r>
    </w:p>
    <w:p>
      <w:pPr>
        <w:pStyle w:val="ListParagraph"/>
        <w:numPr>
          <w:ilvl w:val="0"/>
          <w:numId w:val="2"/>
        </w:numPr>
        <w:spacing w:after="200"/>
      </w:pPr>
      <w:r>
        <w:rPr>
          <w:rFonts w:ascii="Arial" w:cs="Arial" w:eastAsia="Arial" w:hAnsi="Arial"/>
          <w:b/>
          <w:bCs/>
          <w:sz w:val="22"/>
          <w:szCs w:val="22"/>
        </w:rPr>
        <w:t xml:space="preserve">Інтеграція з дискримінатором шкоди: </w:t>
      </w:r>
      <w:r>
        <w:rPr>
          <w:rFonts w:ascii="Arial" w:cs="Arial" w:eastAsia="Arial" w:hAnsi="Arial"/>
          <w:sz w:val="22"/>
          <w:szCs w:val="22"/>
        </w:rPr>
        <w:t xml:space="preserve">Інформація від LLM проходить через існуючий HarmGateNeuron. LLM не може обійти механізми безпеки.</w:t>
      </w:r>
    </w:p>
    <w:p>
      <w:pPr>
        <w:pStyle w:val="Heading1"/>
      </w:pPr>
      <w:r>
        <w:t xml:space="preserve">3. Нові типи сигналів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Тип сигналу</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Цикл</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Епоха</w:t>
            </w:r>
          </w:p>
        </w:tc>
        <w:tc>
          <w:tcPr>
            <w:tcW w:type="dxa" w:w="4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Призначення</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LLMQuerySignal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Повільний</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Відправка запиту до зовнішньої LLM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LLMResponseSignal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Повільний</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Передача відповіді LLM у мережу</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LLMConfidenceSignal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Повільний</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Перевірена довіра та застосовність</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LLMTimeoutSignal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Повільний</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Активація фолбеку при недоступності LLM</w:t>
            </w:r>
          </w:p>
        </w:tc>
      </w:tr>
    </w:tbl>
    <w:p>
      <w:pPr>
        <w:spacing w:after="200"/>
      </w:pPr>
    </w:p>
    <w:p>
      <w:pPr>
        <w:pStyle w:val="Heading1"/>
      </w:pPr>
      <w:r>
        <w:t xml:space="preserve">4. Нові типи нейронів</w:t>
      </w:r>
    </w:p>
    <w:p>
      <w:pPr>
        <w:pStyle w:val="Heading2"/>
      </w:pPr>
      <w:r>
        <w:t xml:space="preserve">4.1 LLMKnowledgeNeuron</w:t>
      </w:r>
    </w:p>
    <w:p>
      <w:pPr>
        <w:spacing w:after="200"/>
      </w:pPr>
      <w:r>
        <w:rPr>
          <w:rFonts w:ascii="Arial" w:cs="Arial" w:eastAsia="Arial" w:hAnsi="Arial"/>
          <w:sz w:val="22"/>
          <w:szCs w:val="22"/>
        </w:rPr>
        <w:t xml:space="preserve">Розташований на Шарі 3 (Пам’ять та Прогнозування). Реалізує інтерфейс INeuron та новий інтерфейс ILLMCapable. Підтримує HTTP/gRPC клієнт для зв’язку з API LLM. Кешує відповіді для уникнення надлишкових запитів. Повільний цикл, епоха 2.</w:t>
      </w:r>
    </w:p>
    <w:p>
      <w:pPr>
        <w:pStyle w:val="Heading2"/>
      </w:pPr>
      <w:r>
        <w:t xml:space="preserve">4.2 LLMVerificationNeuron</w:t>
      </w:r>
    </w:p>
    <w:p>
      <w:pPr>
        <w:spacing w:after="200"/>
      </w:pPr>
      <w:r>
        <w:rPr>
          <w:rFonts w:ascii="Arial" w:cs="Arial" w:eastAsia="Arial" w:hAnsi="Arial"/>
          <w:sz w:val="22"/>
          <w:szCs w:val="22"/>
        </w:rPr>
        <w:t xml:space="preserve">Критичний нейрон межі довіри. Кожна відповідь LLM повинна пройти чотири кроки перевірки: перевірка узгодженості з внутрішніми даними, виявлення суперечностей, оцінка релевантності та незалежна рекалібрація довіри. Повільний цикл, епоха 3.</w:t>
      </w:r>
    </w:p>
    <w:p>
      <w:pPr>
        <w:pStyle w:val="Heading2"/>
      </w:pPr>
      <w:r>
        <w:t xml:space="preserve">4.3 LLMFallbackNeuron</w:t>
      </w:r>
    </w:p>
    <w:p>
      <w:pPr>
        <w:spacing w:after="200"/>
      </w:pPr>
      <w:r>
        <w:rPr>
          <w:rFonts w:ascii="Arial" w:cs="Arial" w:eastAsia="Arial" w:hAnsi="Arial"/>
          <w:sz w:val="22"/>
          <w:szCs w:val="22"/>
        </w:rPr>
        <w:t xml:space="preserve">Моніторить доступність LLM та керує граційною деградацією. Реалізує автомат станів circuit-breaker (CLOSED → HALF_OPEN → OPEN). Коли коло LLM розімкнуте, переспрямовує запити до внутрішніх моделей. Повільний цикл, епоха 1.</w:t>
      </w:r>
    </w:p>
    <w:p>
      <w:pPr>
        <w:pStyle w:val="Heading1"/>
      </w:pPr>
      <w:r>
        <w:t xml:space="preserve">5. Процесори сигналів</w:t>
      </w:r>
    </w:p>
    <w:p>
      <w:pPr>
        <w:spacing w:after="200"/>
      </w:pPr>
      <w:r>
        <w:rPr>
          <w:rFonts w:ascii="Arial" w:cs="Arial" w:eastAsia="Arial" w:hAnsi="Arial"/>
          <w:sz w:val="22"/>
          <w:szCs w:val="22"/>
        </w:rPr>
        <w:t xml:space="preserve">LLMQueryProcessor реалізує ISignalProcessor&lt;LLMQuerySignal, ILLMCapable&gt;. Форматує контекст запиту для API LLM та делегує асинхронний виклик через CompletableFuture. LLMResponseProcessor реалізує ISignalProcessor&lt;LLMResponseSignal, INeuron&gt;. Обробляє перевірені відповіді та записує їх у WorkingMemoryNeuron зі скороченим TTL.</w:t>
      </w:r>
    </w:p>
    <w:p>
      <w:pPr>
        <w:pStyle w:val="Heading1"/>
      </w:pPr>
      <w:r>
        <w:t xml:space="preserve">6. Архітектура інтеграції</w:t>
      </w:r>
    </w:p>
    <w:p>
      <w:pPr>
        <w:spacing w:after="200"/>
      </w:pPr>
      <w:r>
        <w:rPr>
          <w:rFonts w:ascii="Arial" w:cs="Arial" w:eastAsia="Arial" w:hAnsi="Arial"/>
          <w:sz w:val="22"/>
          <w:szCs w:val="22"/>
        </w:rPr>
        <w:t xml:space="preserve">Потік сигналів: (1) PlanningNeuron виявляє прогалину в знаннях та надсилає запит до LLMKnowledgeNeuron; (2) LLMFallbackNeuron перевіряє стан circuit breaker; (3) При стані CLOSED перевіряється кеш, при промаху відправляється LLMQuerySignal; (4) Відповідь приходить асинхронно та направляється до LLMVerificationNeuron; (5) Після перевірки інформація потрапляє в WorkingMemoryNeuron зі зниженим TTL; (6) Далі інформація проходить через HarmGateNeuron.</w:t>
      </w:r>
    </w:p>
    <w:p>
      <w:pPr>
        <w:pStyle w:val="Heading1"/>
      </w:pPr>
      <w:r>
        <w:t xml:space="preserve">7. Режими роботи</w:t>
      </w:r>
    </w:p>
    <w:p>
      <w:pPr>
        <w:pStyle w:val="ListParagraph"/>
        <w:numPr>
          <w:ilvl w:val="0"/>
          <w:numId w:val="3"/>
        </w:numPr>
        <w:spacing w:after="80"/>
      </w:pPr>
      <w:r>
        <w:rPr>
          <w:rFonts w:ascii="Arial" w:cs="Arial" w:eastAsia="Arial" w:hAnsi="Arial"/>
          <w:b/>
          <w:bCs/>
          <w:sz w:val="22"/>
          <w:szCs w:val="22"/>
        </w:rPr>
        <w:t xml:space="preserve">Локальний режим: </w:t>
      </w:r>
      <w:r>
        <w:rPr>
          <w:rFonts w:ascii="Arial" w:cs="Arial" w:eastAsia="Arial" w:hAnsi="Arial"/>
          <w:sz w:val="22"/>
          <w:szCs w:val="22"/>
        </w:rPr>
        <w:t xml:space="preserve">Підключення до локального Ollama. Найменша затримка, підходить для робототехніки.</w:t>
      </w:r>
    </w:p>
    <w:p>
      <w:pPr>
        <w:pStyle w:val="ListParagraph"/>
        <w:numPr>
          <w:ilvl w:val="0"/>
          <w:numId w:val="3"/>
        </w:numPr>
        <w:spacing w:after="80"/>
      </w:pPr>
      <w:r>
        <w:rPr>
          <w:rFonts w:ascii="Arial" w:cs="Arial" w:eastAsia="Arial" w:hAnsi="Arial"/>
          <w:b/>
          <w:bCs/>
          <w:sz w:val="22"/>
          <w:szCs w:val="22"/>
        </w:rPr>
        <w:t xml:space="preserve">Хмарний режим: </w:t>
      </w:r>
      <w:r>
        <w:rPr>
          <w:rFonts w:ascii="Arial" w:cs="Arial" w:eastAsia="Arial" w:hAnsi="Arial"/>
          <w:sz w:val="22"/>
          <w:szCs w:val="22"/>
        </w:rPr>
        <w:t xml:space="preserve">Підключення до хмарного API (OpenAI, Anthropic). Circuit breaker критичний у цьому режимі.</w:t>
      </w:r>
    </w:p>
    <w:p>
      <w:pPr>
        <w:pStyle w:val="ListParagraph"/>
        <w:numPr>
          <w:ilvl w:val="0"/>
          <w:numId w:val="3"/>
        </w:numPr>
        <w:spacing w:after="200"/>
      </w:pPr>
      <w:r>
        <w:rPr>
          <w:rFonts w:ascii="Arial" w:cs="Arial" w:eastAsia="Arial" w:hAnsi="Arial"/>
          <w:b/>
          <w:bCs/>
          <w:sz w:val="22"/>
          <w:szCs w:val="22"/>
        </w:rPr>
        <w:t xml:space="preserve">Вимкнений режим: </w:t>
      </w:r>
      <w:r>
        <w:rPr>
          <w:rFonts w:ascii="Arial" w:cs="Arial" w:eastAsia="Arial" w:hAnsi="Arial"/>
          <w:sz w:val="22"/>
          <w:szCs w:val="22"/>
        </w:rPr>
        <w:t xml:space="preserve">Інтеграція LLM повністю вимкнена. Це режим за замовчуванням.</w:t>
      </w:r>
    </w:p>
    <w:p>
      <w:pPr>
        <w:pStyle w:val="Heading1"/>
      </w:pPr>
      <w:r>
        <w:t xml:space="preserve">8. Висновок</w:t>
      </w:r>
    </w:p>
    <w:p>
      <w:pPr>
        <w:spacing w:after="200"/>
      </w:pPr>
      <w:r>
        <w:rPr>
          <w:rFonts w:ascii="Arial" w:cs="Arial" w:eastAsia="Arial" w:hAnsi="Arial"/>
          <w:sz w:val="22"/>
          <w:szCs w:val="22"/>
        </w:rPr>
        <w:t xml:space="preserve">Ця стаття представила принциповий підхід до інтеграції LLM у фреймворк jneopallium як опціональної, неблокуючої зовнішньої бази знань. Дизайн поважає біологічну інспірацію фреймворку, трактуючи LLM аналогічно до зовнішнього сенсорного входу, що потребує валідації перед впливом на поведінку. Архітектура забезпечує повну функціональність без доступу до LLM, трактує відповіді LLM як недовірений консультативний вхід та пропускає всі рішення через дискримінатор шкоди.</w:t>
      </w:r>
    </w:p>
    <w:p>
      <w:pPr>
        <w:pStyle w:val="Heading1"/>
      </w:pPr>
      <w:r>
        <w:t xml:space="preserve">Література</w:t>
      </w:r>
    </w:p>
    <w:p>
      <w:pPr>
        <w:spacing w:after="80"/>
      </w:pPr>
      <w:r>
        <w:rPr>
          <w:rFonts w:ascii="Arial" w:cs="Arial" w:eastAsia="Arial" w:hAnsi="Arial"/>
          <w:sz w:val="20"/>
          <w:szCs w:val="20"/>
        </w:rPr>
        <w:t xml:space="preserve">[1] Rakovskyi D. (2024). «Framework for Natural Neuron Network Modeling: The Jneopallium Approach.» IJSR, Vol. 13 Issue 7.</w:t>
      </w:r>
    </w:p>
    <w:p>
      <w:pPr>
        <w:spacing w:after="80"/>
      </w:pPr>
      <w:r>
        <w:rPr>
          <w:rFonts w:ascii="Arial" w:cs="Arial" w:eastAsia="Arial" w:hAnsi="Arial"/>
          <w:sz w:val="20"/>
          <w:szCs w:val="20"/>
        </w:rPr>
        <w:t xml:space="preserve">[2] Rakovskyi D. (2024). «Biologically-Inspired Autonomous AI Architecture.» Jneopallium Framework Documentation.</w:t>
      </w:r>
    </w:p>
    <w:p>
      <w:pPr>
        <w:spacing w:after="80"/>
      </w:pPr>
      <w:hyperlink w:history="1" r:id="rIdy4s4fq-69cmn3rhnlgxk3">
        <w:r>
          <w:rPr>
            <w:rStyle w:val="Hyperlink"/>
            <w:rFonts w:ascii="Arial" w:cs="Arial" w:eastAsia="Arial" w:hAnsi="Arial"/>
            <w:sz w:val="20"/>
            <w:szCs w:val="20"/>
          </w:rPr>
          <w:t xml:space="preserve">[3] https://github.com/rakovpublic/jneopallium</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Сторінка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Jneopallium — Інтеграція LLM як бази знань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79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B579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4s4fq-69cmn3rhnlgxk3" Type="http://schemas.openxmlformats.org/officeDocument/2006/relationships/hyperlink" Target="https://github.com/rakovpublic/jneopalliu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2026-04-02T18:16:15.283Z</dcterms:created>
  <dcterms:modified xsi:type="dcterms:W3CDTF">2026-04-02T18:16:15.284Z</dcterms:modified>
</cp:coreProperties>
</file>

<file path=docProps/custom.xml><?xml version="1.0" encoding="utf-8"?>
<Properties xmlns="http://schemas.openxmlformats.org/officeDocument/2006/custom-properties" xmlns:vt="http://schemas.openxmlformats.org/officeDocument/2006/docPropsVTypes"/>
</file>