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60"/>
      </w:pPr>
    </w:p>
    <w:p>
      <w:pPr>
        <w:spacing w:before="0" w:after="100"/>
        <w:jc w:val="center"/>
      </w:pPr>
      <w:r>
        <w:rPr>
          <w:rFonts w:ascii="Arial" w:cs="Arial" w:eastAsia="Arial" w:hAnsi="Arial"/>
          <w:b/>
          <w:bCs/>
          <w:color w:val="1A3A5C"/>
          <w:sz w:val="44"/>
          <w:szCs w:val="44"/>
        </w:rPr>
        <w:t xml:space="preserve">Біологічно-натхненна архітектура автономного ШІ</w:t>
      </w:r>
    </w:p>
    <w:p>
      <w:pPr>
        <w:spacing w:before="0" w:after="70"/>
        <w:jc w:val="center"/>
      </w:pPr>
      <w:r>
        <w:rPr>
          <w:rFonts w:ascii="Arial" w:cs="Arial" w:eastAsia="Arial" w:hAnsi="Arial"/>
          <w:i/>
          <w:iCs/>
          <w:color w:val="2E6DA4"/>
          <w:sz w:val="26"/>
          <w:szCs w:val="26"/>
        </w:rPr>
        <w:t xml:space="preserve">Типи нейронів, обробники сигналів, запобігання петлям та дискримінатор шкоди для людини</w:t>
      </w:r>
    </w:p>
    <w:p>
      <w:pPr>
        <w:spacing w:before="0" w:after="55"/>
        <w:jc w:val="center"/>
      </w:pPr>
      <w:r>
        <w:rPr>
          <w:rFonts w:ascii="Arial" w:cs="Arial" w:eastAsia="Arial" w:hAnsi="Arial"/>
          <w:color w:val="888888"/>
          <w:sz w:val="20"/>
          <w:szCs w:val="20"/>
        </w:rPr>
        <w:t xml:space="preserve">На основі фреймворку jneopallium  ·  Дмитро Раковський, 2024</w:t>
      </w:r>
    </w:p>
    <w:p>
      <w:pPr>
        <w:spacing w:before="0" w:after="180"/>
        <w:jc w:val="center"/>
      </w:pPr>
      <w:r>
        <w:rPr>
          <w:rFonts w:ascii="Arial" w:cs="Arial" w:eastAsia="Arial" w:hAnsi="Arial"/>
          <w:i/>
          <w:iCs/>
          <w:color w:val="888888"/>
          <w:sz w:val="20"/>
          <w:szCs w:val="20"/>
        </w:rPr>
        <w:t xml:space="preserve">github.com/rakovpublic/jneopallium  ·  IJSR SR24703042047</w:t>
      </w:r>
    </w:p>
    <w:p>
      <w:pPr>
        <w:pBdr>
          <w:bottom w:val="single" w:color="1A3A5C" w:sz="12" w:space="1"/>
        </w:pBdr>
        <w:spacing w:before="80" w:after="80"/>
      </w:pPr>
    </w:p>
    <w:p>
      <w:pPr>
        <w:spacing w:before="100" w:after="60"/>
      </w:pPr>
    </w:p>
    <w:p>
      <w:pPr>
        <w:pStyle w:val="Heading1"/>
        <w:spacing w:before="340" w:after="100"/>
      </w:pPr>
      <w:r>
        <w:rPr>
          <w:rFonts w:ascii="Arial" w:cs="Arial" w:eastAsia="Arial" w:hAnsi="Arial"/>
          <w:b/>
          <w:bCs/>
          <w:color w:val="1B7A6E"/>
          <w:sz w:val="30"/>
          <w:szCs w:val="30"/>
        </w:rPr>
        <w:t xml:space="preserve">Анотація</w:t>
      </w:r>
    </w:p>
    <w:p>
      <w:pPr>
        <w:spacing w:before="55" w:after="55" w:line="272"/>
        <w:jc w:val="both"/>
      </w:pPr>
      <w:r>
        <w:rPr>
          <w:rFonts w:ascii="Arial" w:cs="Arial" w:eastAsia="Arial" w:hAnsi="Arial"/>
          <w:b w:val="false"/>
          <w:bCs w:val="false"/>
          <w:color w:val="1A1A1A"/>
          <w:sz w:val="22"/>
          <w:szCs w:val="22"/>
        </w:rPr>
        <w:t xml:space="preserve">Фреймворк jneopallium (Раковський, IJSR 2024) надає біологічно обґрунтований інструментарій Java для моделювання довільних архітектур нейронних мереж. На відміну від традиційних фреймворків глибокого навчання, що працюють з матричними операціями, jneopallium кодує кожен нейрон як типізований Java-об’єкт з дендритами, ланцюжком обробників сигналів та аксоном, відображаючи гетерогенність рецепторів біологічних нейронів. Сигнали типізовані, зважені та обробляються на двох налаштовуваних частотах, що моделює різницю швидкостей між біоелектричною та біохімічною передачею.</w:t>
      </w:r>
    </w:p>
    <w:p>
      <w:pPr>
        <w:spacing w:before="50" w:after="50"/>
      </w:pPr>
    </w:p>
    <w:p>
      <w:pPr>
        <w:spacing w:before="55" w:after="55" w:line="272"/>
        <w:jc w:val="both"/>
      </w:pPr>
      <w:r>
        <w:rPr>
          <w:rFonts w:ascii="Arial" w:cs="Arial" w:eastAsia="Arial" w:hAnsi="Arial"/>
          <w:b w:val="false"/>
          <w:bCs w:val="false"/>
          <w:color w:val="1A1A1A"/>
          <w:sz w:val="22"/>
          <w:szCs w:val="22"/>
        </w:rPr>
        <w:t xml:space="preserve">Ця стаття виводить повну архітектуру автономного ШІ з використанням цього фреймворку: шістнадцять типів сигналів, двадцять вісім класів нейронів, одинадцять обробників сигналів, п’ятимодульна топологія мережі, спеціалізована підсистема запобігання петлям з чотирма стратегіями автоматичного вимикача та багаторівневий дискримінатор шкоди, який ветує дії перед виконанням і навчається на зворотньому зв’язку.</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1.  Огляд фреймворку</w:t>
      </w:r>
    </w:p>
    <w:p>
      <w:pPr>
        <w:spacing w:before="55" w:after="55" w:line="272"/>
        <w:jc w:val="both"/>
      </w:pPr>
      <w:r>
        <w:rPr>
          <w:rFonts w:ascii="Arial" w:cs="Arial" w:eastAsia="Arial" w:hAnsi="Arial"/>
          <w:b w:val="false"/>
          <w:bCs w:val="false"/>
          <w:color w:val="1A1A1A"/>
          <w:sz w:val="22"/>
          <w:szCs w:val="22"/>
        </w:rPr>
        <w:t xml:space="preserve">Jneopallium розділяє логіку обробки та топологію нейронів через чотири основні абстракції:</w:t>
      </w:r>
    </w:p>
    <w:p>
      <w:pPr>
        <w:pStyle w:val="ListParagraph"/>
        <w:numPr>
          <w:ilvl w:val="0"/>
          <w:numId w:val="2"/>
        </w:numPr>
        <w:spacing w:before="36" w:after="36" w:line="256"/>
      </w:pPr>
      <w:r>
        <w:rPr>
          <w:rFonts w:ascii="Arial" w:cs="Arial" w:eastAsia="Arial" w:hAnsi="Arial"/>
          <w:color w:val="1A1A1A"/>
          <w:sz w:val="22"/>
          <w:szCs w:val="22"/>
        </w:rPr>
        <w:t xml:space="preserve">INeuron — базовий інтерфейс, що реалізується кожним класом нейрона</w:t>
      </w:r>
    </w:p>
    <w:p>
      <w:pPr>
        <w:pStyle w:val="ListParagraph"/>
        <w:numPr>
          <w:ilvl w:val="0"/>
          <w:numId w:val="2"/>
        </w:numPr>
        <w:spacing w:before="36" w:after="36" w:line="256"/>
      </w:pPr>
      <w:r>
        <w:rPr>
          <w:rFonts w:ascii="Arial" w:cs="Arial" w:eastAsia="Arial" w:hAnsi="Arial"/>
          <w:color w:val="1A1A1A"/>
          <w:sz w:val="22"/>
          <w:szCs w:val="22"/>
        </w:rPr>
        <w:t xml:space="preserve">ISignalProcessor&lt;S, N&gt; — безстаночний обробник, параметризований типом сигналу S та інтерфейсом нейрона N</w:t>
      </w:r>
    </w:p>
    <w:p>
      <w:pPr>
        <w:pStyle w:val="ListParagraph"/>
        <w:numPr>
          <w:ilvl w:val="0"/>
          <w:numId w:val="2"/>
        </w:numPr>
        <w:spacing w:before="36" w:after="36" w:line="256"/>
      </w:pPr>
      <w:r>
        <w:rPr>
          <w:rFonts w:ascii="Arial" w:cs="Arial" w:eastAsia="Arial" w:hAnsi="Arial"/>
          <w:color w:val="1A1A1A"/>
          <w:sz w:val="22"/>
          <w:szCs w:val="22"/>
        </w:rPr>
        <w:t xml:space="preserve">Dendrites / Axon — типізовані, зважені вхідні та вихідні з’єднувачі</w:t>
      </w:r>
    </w:p>
    <w:p>
      <w:pPr>
        <w:pStyle w:val="ListParagraph"/>
        <w:numPr>
          <w:ilvl w:val="0"/>
          <w:numId w:val="2"/>
        </w:numPr>
        <w:spacing w:before="36" w:after="36" w:line="256"/>
      </w:pPr>
      <w:r>
        <w:rPr>
          <w:rFonts w:ascii="Arial" w:cs="Arial" w:eastAsia="Arial" w:hAnsi="Arial"/>
          <w:color w:val="1A1A1A"/>
          <w:sz w:val="22"/>
          <w:szCs w:val="22"/>
        </w:rPr>
        <w:t xml:space="preserve">ISignalChain — впорядкований конвеєр обробників, що викликається під час activate()</w:t>
      </w:r>
    </w:p>
    <w:p>
      <w:pPr>
        <w:spacing w:before="50" w:after="30"/>
      </w:pPr>
    </w:p>
    <w:p>
      <w:pPr>
        <w:spacing w:before="55" w:after="55" w:line="272"/>
        <w:jc w:val="both"/>
      </w:pPr>
      <w:r>
        <w:rPr>
          <w:rFonts w:ascii="Arial" w:cs="Arial" w:eastAsia="Arial" w:hAnsi="Arial"/>
          <w:b w:val="false"/>
          <w:bCs w:val="false"/>
          <w:color w:val="1A1A1A"/>
          <w:sz w:val="22"/>
          <w:szCs w:val="22"/>
        </w:rPr>
        <w:t xml:space="preserve">Один нейрон може реалізовувати кілька інтерфейсів, кожен з яких обробляється окремим процесором, що забезпечує гетерогенність рецепторів. Фреймворк запускає два цикли обробки: швидкий цикл (кожен тік) та повільний цикл (кожні N швидких тіків, де N задається в CycleNeuron). Кожен тип сигналу додатково задає ProcessingFrequency(loop, epoch), створюючи ієрархію з п’яти природних часових шкал в одній конфігурації.</w:t>
      </w:r>
    </w:p>
    <w:p>
      <w:pPr>
        <w:spacing w:before="50" w:after="30"/>
      </w:pPr>
    </w:p>
    <w:p>
      <w:pPr>
        <w:pBdr>
          <w:left w:val="single" w:color="1B7A6E" w:sz="14" w:space="4"/>
        </w:pBdr>
        <w:shd w:fill="EBF4FA" w:val="clear"/>
        <w:spacing w:before="100" w:after="100" w:line="256"/>
        <w:ind w:left="320" w:right="320"/>
        <w:jc w:val="left"/>
      </w:pPr>
      <w:r>
        <w:rPr>
          <w:rFonts w:ascii="Arial" w:cs="Arial" w:eastAsia="Arial" w:hAnsi="Arial"/>
          <w:i/>
          <w:iCs/>
          <w:color w:val="1A1A1A"/>
          <w:sz w:val="21"/>
          <w:szCs w:val="21"/>
        </w:rPr>
        <w:t xml:space="preserve">Ключова ідея моделювання: когнітивні процеси різняться за швидкістю. Біоелектричні спайки поширюються зі швидкістю ~100 м/с; нейромодулятори дифундують через тканину в 100–1000 разів повільніше. Двоциклова архітектура jneopallium безпосередньо відображає цю різницю.</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2.  Принцип проєктування</w:t>
      </w:r>
    </w:p>
    <w:p>
      <w:pPr>
        <w:spacing w:before="55" w:after="55" w:line="272"/>
        <w:jc w:val="both"/>
      </w:pPr>
      <w:r>
        <w:rPr>
          <w:rFonts w:ascii="Arial" w:cs="Arial" w:eastAsia="Arial" w:hAnsi="Arial"/>
          <w:b w:val="false"/>
          <w:bCs w:val="false"/>
          <w:color w:val="1A1A1A"/>
          <w:sz w:val="22"/>
          <w:szCs w:val="22"/>
        </w:rPr>
        <w:t xml:space="preserve">Автономний ШІ потребує восьми когнітивних функцій, кожна з яких відображається на типи нейронів, типи сигналів та призначення частот:</w:t>
      </w:r>
    </w:p>
    <w:p>
      <w:pPr>
        <w:spacing w:before="5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Когнітивна функція</w:t>
            </w:r>
          </w:p>
        </w:tc>
        <w:tc>
          <w:tcPr>
            <w:tcW w:type="dxa" w:w="624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Призначення</w:t>
            </w:r>
          </w:p>
        </w:tc>
      </w:tr>
      <w:tr>
        <w:tc>
          <w:tcPr>
            <w:tcW w:type="dxa" w:w="31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Відчуття</w:t>
            </w:r>
          </w:p>
        </w:tc>
        <w:tc>
          <w:tcPr>
            <w:tcW w:type="dxa" w:w="62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Кодування необроблених вхідних даних датчиків у типізовані сигнали</w:t>
            </w:r>
          </w:p>
        </w:tc>
      </w:tr>
      <w:tr>
        <w:tc>
          <w:tcPr>
            <w:tcW w:type="dxa" w:w="31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Увага</w:t>
            </w:r>
          </w:p>
        </w:tc>
        <w:tc>
          <w:tcPr>
            <w:tcW w:type="dxa" w:w="62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Маршрутизація та контроль потоку сигналів на основі значущості</w:t>
            </w:r>
          </w:p>
        </w:tc>
      </w:tr>
      <w:tr>
        <w:tc>
          <w:tcPr>
            <w:tcW w:type="dxa" w:w="31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Робоча пам’ять</w:t>
            </w:r>
          </w:p>
        </w:tc>
        <w:tc>
          <w:tcPr>
            <w:tcW w:type="dxa" w:w="62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Короткострокове збереження стану між тіками обробки</w:t>
            </w:r>
          </w:p>
        </w:tc>
      </w:tr>
      <w:tr>
        <w:tc>
          <w:tcPr>
            <w:tcW w:type="dxa" w:w="31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Довготривала пам’ять</w:t>
            </w:r>
          </w:p>
        </w:tc>
        <w:tc>
          <w:tcPr>
            <w:tcW w:type="dxa" w:w="62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Постійне асоціативне сховище з адресацією за вмістом</w:t>
            </w:r>
          </w:p>
        </w:tc>
      </w:tr>
      <w:tr>
        <w:tc>
          <w:tcPr>
            <w:tcW w:type="dxa" w:w="31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Планування</w:t>
            </w:r>
          </w:p>
        </w:tc>
        <w:tc>
          <w:tcPr>
            <w:tcW w:type="dxa" w:w="62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Багатокроковий прогноз наслідків дій</w:t>
            </w:r>
          </w:p>
        </w:tc>
      </w:tr>
      <w:tr>
        <w:tc>
          <w:tcPr>
            <w:tcW w:type="dxa" w:w="31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Вибір дії</w:t>
            </w:r>
          </w:p>
        </w:tc>
        <w:tc>
          <w:tcPr>
            <w:tcW w:type="dxa" w:w="62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Вирішення конкуруючих моторних виходів у єдине рішення</w:t>
            </w:r>
          </w:p>
        </w:tc>
      </w:tr>
      <w:tr>
        <w:tc>
          <w:tcPr>
            <w:tcW w:type="dxa" w:w="31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Навчання</w:t>
            </w:r>
          </w:p>
        </w:tc>
        <w:tc>
          <w:tcPr>
            <w:tcW w:type="dxa" w:w="62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Зміна ваг дендритів та аксонів на основі помилки прогнозу</w:t>
            </w:r>
          </w:p>
        </w:tc>
      </w:tr>
      <w:tr>
        <w:tc>
          <w:tcPr>
            <w:tcW w:type="dxa" w:w="31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Гомеостаз</w:t>
            </w:r>
          </w:p>
        </w:tc>
        <w:tc>
          <w:tcPr>
            <w:tcW w:type="dxa" w:w="62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Підтримка стабільності системи та запобігання нестримним динамікам</w:t>
            </w:r>
          </w:p>
        </w:tc>
      </w:tr>
    </w:tbl>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3.  Типи сигналів</w:t>
      </w:r>
    </w:p>
    <w:p>
      <w:pPr>
        <w:pStyle w:val="Heading2"/>
        <w:spacing w:before="220" w:after="70"/>
      </w:pPr>
      <w:r>
        <w:rPr>
          <w:rFonts w:ascii="Arial" w:cs="Arial" w:eastAsia="Arial" w:hAnsi="Arial"/>
          <w:b/>
          <w:bCs/>
          <w:color w:val="5B3A8C"/>
          <w:sz w:val="26"/>
          <w:szCs w:val="26"/>
        </w:rPr>
        <w:t xml:space="preserve">3.1  Сигнали швидкого циклу  (loop = 1)</w:t>
      </w:r>
    </w:p>
    <w:p>
      <w:pPr>
        <w:spacing w:before="55" w:after="55" w:line="272"/>
        <w:jc w:val="both"/>
      </w:pPr>
      <w:r>
        <w:rPr>
          <w:rFonts w:ascii="Arial" w:cs="Arial" w:eastAsia="Arial" w:hAnsi="Arial"/>
          <w:b w:val="false"/>
          <w:bCs w:val="false"/>
          <w:color w:val="1A1A1A"/>
          <w:sz w:val="22"/>
          <w:szCs w:val="22"/>
        </w:rPr>
        <w:t xml:space="preserve">Обробляються кожен швидкий тік або кожні кілька тіків. Моделюють біоелектричну передачу; мають бути синхронними з відчуттями та моторним виводом.</w:t>
      </w:r>
    </w:p>
    <w:p>
      <w:pPr>
        <w:spacing w:before="5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
        <w:gridCol w:w="2760"/>
        <w:gridCol w:w="4480"/>
      </w:tblGrid>
      <w:tr>
        <w:trPr>
          <w:tblHeader/>
        </w:trPr>
        <w:tc>
          <w:tcPr>
            <w:tcW w:type="dxa" w:w="16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Сигнал</w:t>
            </w:r>
          </w:p>
        </w:tc>
        <w:tc>
          <w:tcPr>
            <w:tcW w:type="dxa" w:w="52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Епоха</w:t>
            </w:r>
          </w:p>
        </w:tc>
        <w:tc>
          <w:tcPr>
            <w:tcW w:type="dxa" w:w="276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Корисне навантаження (скорочено)</w:t>
            </w:r>
          </w:p>
        </w:tc>
        <w:tc>
          <w:tcPr>
            <w:tcW w:type="dxa" w:w="448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Роль</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SensorySignal</w:t>
            </w:r>
          </w:p>
        </w:tc>
        <w:tc>
          <w:tcPr>
            <w:tcW w:type="dxa" w:w="5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double[] rawValues + sensorId + timestamp</w:t>
            </w:r>
          </w:p>
        </w:tc>
        <w:tc>
          <w:tcPr>
            <w:tcW w:type="dxa" w:w="448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Необроблений вхід датчика; без стану, якщо не захоплений робочою пам’яттю</w:t>
            </w:r>
          </w:p>
        </w:tc>
      </w:tr>
      <w:tr>
        <w:tc>
          <w:tcPr>
            <w:tcW w:type="dxa" w:w="1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SpikeSignal</w:t>
            </w:r>
          </w:p>
        </w:tc>
        <w:tc>
          <w:tcPr>
            <w:tcW w:type="dxa" w:w="5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boolean fired + double magnitude + int burstCount</w:t>
            </w:r>
          </w:p>
        </w:tc>
        <w:tc>
          <w:tcPr>
            <w:tcW w:type="dxa" w:w="448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Активація за принципом все або нічого; burstCount кодує інтенсивність</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ErrorSignal</w:t>
            </w:r>
          </w:p>
        </w:tc>
        <w:tc>
          <w:tcPr>
            <w:tcW w:type="dxa" w:w="5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double delta + targetNeuronId + boolean isBackward</w:t>
            </w:r>
          </w:p>
        </w:tc>
        <w:tc>
          <w:tcPr>
            <w:tcW w:type="dxa" w:w="448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Навчальний сигнал; isBackward=true поширюється вгору по мережі</w:t>
            </w:r>
          </w:p>
        </w:tc>
      </w:tr>
      <w:tr>
        <w:tc>
          <w:tcPr>
            <w:tcW w:type="dxa" w:w="1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AttentionGateSignal</w:t>
            </w:r>
          </w:p>
        </w:tc>
        <w:tc>
          <w:tcPr>
            <w:tcW w:type="dxa" w:w="5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27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double salience + regionId + boolean suppress</w:t>
            </w:r>
          </w:p>
        </w:tc>
        <w:tc>
          <w:tcPr>
            <w:tcW w:type="dxa" w:w="448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Мультиплікативно блокує нижчі сигнали; suppress=true = латеральне гальмування</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MotorCommandSignal</w:t>
            </w:r>
          </w:p>
        </w:tc>
        <w:tc>
          <w:tcPr>
            <w:tcW w:type="dxa" w:w="5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int effectorId + double[] params + boolean execute</w:t>
            </w:r>
          </w:p>
        </w:tc>
        <w:tc>
          <w:tcPr>
            <w:tcW w:type="dxa" w:w="448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Лише execute=true досягає ефекторів; контролюється воротами шкоди</w:t>
            </w:r>
          </w:p>
        </w:tc>
      </w:tr>
      <w:tr>
        <w:tc>
          <w:tcPr>
            <w:tcW w:type="dxa" w:w="1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ComparisonSignal</w:t>
            </w:r>
          </w:p>
        </w:tc>
        <w:tc>
          <w:tcPr>
            <w:tcW w:type="dxa" w:w="5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double predicted + double actual + contextId</w:t>
            </w:r>
          </w:p>
        </w:tc>
        <w:tc>
          <w:tcPr>
            <w:tcW w:type="dxa" w:w="448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Попередньо упакований кортеж “прогноз проти реальності” для обчислення помилки</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WorkingMemoryWriteSignal</w:t>
            </w:r>
          </w:p>
        </w:tc>
        <w:tc>
          <w:tcPr>
            <w:tcW w:type="dxa" w:w="5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String slotId + Object content + int ttl</w:t>
            </w:r>
          </w:p>
        </w:tc>
        <w:tc>
          <w:tcPr>
            <w:tcW w:type="dxa" w:w="448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Запис у слот РП; ttl зменшується кожен тік</w:t>
            </w:r>
          </w:p>
        </w:tc>
      </w:tr>
      <w:tr>
        <w:tc>
          <w:tcPr>
            <w:tcW w:type="dxa" w:w="1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WorkingMemoryReadSignal</w:t>
            </w:r>
          </w:p>
        </w:tc>
        <w:tc>
          <w:tcPr>
            <w:tcW w:type="dxa" w:w="5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27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String slotId + callbackNeuronId</w:t>
            </w:r>
          </w:p>
        </w:tc>
        <w:tc>
          <w:tcPr>
            <w:tcW w:type="dxa" w:w="448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Активне вилучення; результат надсилається зворотному нейрону</w:t>
            </w:r>
          </w:p>
        </w:tc>
      </w:tr>
    </w:tbl>
    <w:p>
      <w:pPr>
        <w:spacing w:before="80" w:after="30"/>
      </w:pPr>
    </w:p>
    <w:p>
      <w:pPr>
        <w:pStyle w:val="Heading2"/>
        <w:spacing w:before="220" w:after="70"/>
      </w:pPr>
      <w:r>
        <w:rPr>
          <w:rFonts w:ascii="Arial" w:cs="Arial" w:eastAsia="Arial" w:hAnsi="Arial"/>
          <w:b/>
          <w:bCs/>
          <w:color w:val="5B3A8C"/>
          <w:sz w:val="26"/>
          <w:szCs w:val="26"/>
        </w:rPr>
        <w:t xml:space="preserve">3.2  Сигнали повільного циклу  (loop = 2)</w:t>
      </w:r>
    </w:p>
    <w:p>
      <w:pPr>
        <w:spacing w:before="55" w:after="55" w:line="272"/>
        <w:jc w:val="both"/>
      </w:pPr>
      <w:r>
        <w:rPr>
          <w:rFonts w:ascii="Arial" w:cs="Arial" w:eastAsia="Arial" w:hAnsi="Arial"/>
          <w:b w:val="false"/>
          <w:bCs w:val="false"/>
          <w:color w:val="1A1A1A"/>
          <w:sz w:val="22"/>
          <w:szCs w:val="22"/>
        </w:rPr>
        <w:t xml:space="preserve">Моделюють нейромодуляторні та консолідаційні процеси, що відбуваються в 10–1000 разів повільніше за поширення спайків.</w:t>
      </w:r>
    </w:p>
    <w:p>
      <w:pPr>
        <w:spacing w:before="5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
        <w:gridCol w:w="3220"/>
        <w:gridCol w:w="3920"/>
      </w:tblGrid>
      <w:tr>
        <w:trPr>
          <w:tblHeader/>
        </w:trPr>
        <w:tc>
          <w:tcPr>
            <w:tcW w:type="dxa" w:w="16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Сигнал</w:t>
            </w:r>
          </w:p>
        </w:tc>
        <w:tc>
          <w:tcPr>
            <w:tcW w:type="dxa" w:w="52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Епоха</w:t>
            </w:r>
          </w:p>
        </w:tc>
        <w:tc>
          <w:tcPr>
            <w:tcW w:type="dxa" w:w="322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Корисне навантаження (скорочено)</w:t>
            </w:r>
          </w:p>
        </w:tc>
        <w:tc>
          <w:tcPr>
            <w:tcW w:type="dxa" w:w="392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Роль</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NeuromodulatorSignal</w:t>
            </w:r>
          </w:p>
        </w:tc>
        <w:tc>
          <w:tcPr>
            <w:tcW w:type="dxa" w:w="5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32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NeuromodulatorType (DOPAMINE | SEROTONIN | NOREPINEPHRINE | ACETYLCHOLINE | GABA) + concentration + targetRegion</w:t>
            </w:r>
          </w:p>
        </w:tc>
        <w:tc>
          <w:tcPr>
            <w:tcW w:type="dxa" w:w="39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Широкомовна передача; модулює цілі регіони, а не окремі нейрони</w:t>
            </w:r>
          </w:p>
        </w:tc>
      </w:tr>
      <w:tr>
        <w:tc>
          <w:tcPr>
            <w:tcW w:type="dxa" w:w="1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ConsolidationSignal</w:t>
            </w:r>
          </w:p>
        </w:tc>
        <w:tc>
          <w:tcPr>
            <w:tcW w:type="dxa" w:w="5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3</w:t>
            </w:r>
          </w:p>
        </w:tc>
        <w:tc>
          <w:tcPr>
            <w:tcW w:type="dxa" w:w="32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memoryId + double importance + boolean promote</w:t>
            </w:r>
          </w:p>
        </w:tc>
        <w:tc>
          <w:tcPr>
            <w:tcW w:type="dxa" w:w="39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Переводить вміст РП до ДТП; поріг важливості контролює кодування</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StructuralPlasticitySignal</w:t>
            </w:r>
          </w:p>
        </w:tc>
        <w:tc>
          <w:tcPr>
            <w:tcW w:type="dxa" w:w="5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5</w:t>
            </w:r>
          </w:p>
        </w:tc>
        <w:tc>
          <w:tcPr>
            <w:tcW w:type="dxa" w:w="32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NeuronSpec newNeuron | long deleteId + trigger + layerId</w:t>
            </w:r>
          </w:p>
        </w:tc>
        <w:tc>
          <w:tcPr>
            <w:tcW w:type="dxa" w:w="39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Створює або обрізає нейрони через LayerManipulatingNeuron</w:t>
            </w:r>
          </w:p>
        </w:tc>
      </w:tr>
      <w:tr>
        <w:tc>
          <w:tcPr>
            <w:tcW w:type="dxa" w:w="1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HomeostasisSignal</w:t>
            </w:r>
          </w:p>
        </w:tc>
        <w:tc>
          <w:tcPr>
            <w:tcW w:type="dxa" w:w="5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32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double currentActivity + targetActivity + regionId</w:t>
            </w:r>
          </w:p>
        </w:tc>
        <w:tc>
          <w:tcPr>
            <w:tcW w:type="dxa" w:w="39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Коригує нестримні або мовчазні регіони; стимулює вивільнення ГАМК або АХ</w:t>
            </w:r>
          </w:p>
        </w:tc>
      </w:tr>
      <w:tr>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GoalUpdateSignal</w:t>
            </w:r>
          </w:p>
        </w:tc>
        <w:tc>
          <w:tcPr>
            <w:tcW w:type="dxa" w:w="5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32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String goalId + double priority + GoalState</w:t>
            </w:r>
          </w:p>
        </w:tc>
        <w:tc>
          <w:tcPr>
            <w:tcW w:type="dxa" w:w="39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Підтримує стек цілей; впливає на зважування уваги та планування</w:t>
            </w:r>
          </w:p>
        </w:tc>
      </w:tr>
    </w:tbl>
    <w:p>
      <w:pPr>
        <w:spacing w:before="60" w:after="30"/>
      </w:pPr>
    </w:p>
    <w:p>
      <w:pPr>
        <w:pBdr>
          <w:left w:val="single" w:color="1B7A6E" w:sz="14" w:space="4"/>
        </w:pBdr>
        <w:shd w:fill="EBF4FA" w:val="clear"/>
        <w:spacing w:before="100" w:after="100" w:line="256"/>
        <w:ind w:left="320" w:right="320"/>
        <w:jc w:val="left"/>
      </w:pPr>
      <w:r>
        <w:rPr>
          <w:rFonts w:ascii="Arial" w:cs="Arial" w:eastAsia="Arial" w:hAnsi="Arial"/>
          <w:i/>
          <w:iCs/>
          <w:color w:val="1A1A1A"/>
          <w:sz w:val="21"/>
          <w:szCs w:val="21"/>
        </w:rPr>
        <w:t xml:space="preserve">Дія нейромодуляторів: ДОФАМІН — масштабує ваги прогнозу винагороди, підвищує впевненість вибору дії. СЕРОТОНІН — пригнічує сигнали помилок, зменшує збудливість. НОРАДРЕНАЛІН — підвищує пороги значущості. АЦЕТИЛХОЛІН — відкриває шлюз пластичності в навчальних нейронах. ГАМК — глобальне гальмування, запобігає нестримному збудженню.</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4.  Типи нейронів</w:t>
      </w:r>
    </w:p>
    <w:p>
      <w:pPr>
        <w:pStyle w:val="Heading2"/>
        <w:spacing w:before="220" w:after="70"/>
      </w:pPr>
      <w:r>
        <w:rPr>
          <w:rFonts w:ascii="Arial" w:cs="Arial" w:eastAsia="Arial" w:hAnsi="Arial"/>
          <w:b/>
          <w:bCs/>
          <w:color w:val="5B3A8C"/>
          <w:sz w:val="26"/>
          <w:szCs w:val="26"/>
        </w:rPr>
        <w:t xml:space="preserve">Шар 0  —  Вхід</w:t>
      </w:r>
    </w:p>
    <w:p>
      <w:pPr>
        <w:pStyle w:val="Heading3"/>
        <w:spacing w:before="160" w:after="50"/>
      </w:pPr>
      <w:r>
        <w:rPr>
          <w:rFonts w:ascii="Arial" w:cs="Arial" w:eastAsia="Arial" w:hAnsi="Arial"/>
          <w:b/>
          <w:bCs/>
          <w:color w:val="2E6DA4"/>
          <w:sz w:val="24"/>
          <w:szCs w:val="24"/>
        </w:rPr>
        <w:t xml:space="preserve">SensoryEncoderNeuron</w:t>
      </w:r>
    </w:p>
    <w:p>
      <w:pPr>
        <w:spacing w:before="55" w:after="55" w:line="272"/>
        <w:ind w:left="360"/>
        <w:jc w:val="both"/>
      </w:pPr>
      <w:r>
        <w:rPr>
          <w:rFonts w:ascii="Arial" w:cs="Arial" w:eastAsia="Arial" w:hAnsi="Arial"/>
          <w:b w:val="false"/>
          <w:bCs w:val="false"/>
          <w:color w:val="1A1A1A"/>
          <w:sz w:val="22"/>
          <w:szCs w:val="22"/>
        </w:rPr>
        <w:t xml:space="preserve">Перетворює необроблені значення датчиків на SpikeSignal через гауссіану налаштування (популяційне кодування). 10–50 екземплярів на кожен вимір вхідних даних забезпечують аналогову точність з бінарних спайків. Швидкий цикл, епоха 1. Аналог: гангліозні клітини сітківки.</w:t>
      </w:r>
    </w:p>
    <w:p>
      <w:pPr>
        <w:pStyle w:val="Heading3"/>
        <w:spacing w:before="160" w:after="50"/>
      </w:pPr>
      <w:r>
        <w:rPr>
          <w:rFonts w:ascii="Arial" w:cs="Arial" w:eastAsia="Arial" w:hAnsi="Arial"/>
          <w:b/>
          <w:bCs/>
          <w:color w:val="2E6DA4"/>
          <w:sz w:val="24"/>
          <w:szCs w:val="24"/>
        </w:rPr>
        <w:t xml:space="preserve">AdaptiveSensoryNeuron</w:t>
      </w:r>
    </w:p>
    <w:p>
      <w:pPr>
        <w:spacing w:before="55" w:after="55" w:line="272"/>
        <w:ind w:left="360"/>
        <w:jc w:val="both"/>
      </w:pPr>
      <w:r>
        <w:rPr>
          <w:rFonts w:ascii="Arial" w:cs="Arial" w:eastAsia="Arial" w:hAnsi="Arial"/>
          <w:b w:val="false"/>
          <w:bCs w:val="false"/>
          <w:color w:val="1A1A1A"/>
          <w:sz w:val="22"/>
          <w:szCs w:val="22"/>
        </w:rPr>
        <w:t xml:space="preserve">Динамічний поріг, що збільшується після кожного спрацювання та знижується з часом. Адаптується до постійних подразників; реагує на зміни. Швидкий цикл, епоха 1.</w:t>
      </w:r>
    </w:p>
    <w:p>
      <w:pPr>
        <w:pStyle w:val="Heading2"/>
        <w:spacing w:before="220" w:after="70"/>
      </w:pPr>
      <w:r>
        <w:rPr>
          <w:rFonts w:ascii="Arial" w:cs="Arial" w:eastAsia="Arial" w:hAnsi="Arial"/>
          <w:b/>
          <w:bCs/>
          <w:color w:val="5B3A8C"/>
          <w:sz w:val="26"/>
          <w:szCs w:val="26"/>
        </w:rPr>
        <w:t xml:space="preserve">Шар 1  —  Виявлення ознак</w:t>
      </w:r>
    </w:p>
    <w:p>
      <w:pPr>
        <w:pStyle w:val="Heading3"/>
        <w:spacing w:before="160" w:after="50"/>
      </w:pPr>
      <w:r>
        <w:rPr>
          <w:rFonts w:ascii="Arial" w:cs="Arial" w:eastAsia="Arial" w:hAnsi="Arial"/>
          <w:b/>
          <w:bCs/>
          <w:color w:val="2E6DA4"/>
          <w:sz w:val="24"/>
          <w:szCs w:val="24"/>
        </w:rPr>
        <w:t xml:space="preserve">FeatureDetectorNeuron</w:t>
      </w:r>
    </w:p>
    <w:p>
      <w:pPr>
        <w:spacing w:before="55" w:after="55" w:line="272"/>
        <w:ind w:left="360"/>
        <w:jc w:val="both"/>
      </w:pPr>
      <w:r>
        <w:rPr>
          <w:rFonts w:ascii="Arial" w:cs="Arial" w:eastAsia="Arial" w:hAnsi="Arial"/>
          <w:b w:val="false"/>
          <w:bCs w:val="false"/>
          <w:color w:val="1A1A1A"/>
          <w:sz w:val="22"/>
          <w:szCs w:val="22"/>
        </w:rPr>
        <w:t xml:space="preserve">Скалярний добуток вхідних SpikeSignal на збережений шаблон; генерує спайк, якщо вище порогу. Кожен екземпляр виявляє одну ознаку. Аналог згорткового ядра в jneopallium. Швидкий цикл, епоха 1.</w:t>
      </w:r>
    </w:p>
    <w:p>
      <w:pPr>
        <w:pStyle w:val="Heading3"/>
        <w:spacing w:before="160" w:after="50"/>
      </w:pPr>
      <w:r>
        <w:rPr>
          <w:rFonts w:ascii="Arial" w:cs="Arial" w:eastAsia="Arial" w:hAnsi="Arial"/>
          <w:b/>
          <w:bCs/>
          <w:color w:val="2E6DA4"/>
          <w:sz w:val="24"/>
          <w:szCs w:val="24"/>
        </w:rPr>
        <w:t xml:space="preserve">InhibitoryInterneuron</w:t>
      </w:r>
    </w:p>
    <w:p>
      <w:pPr>
        <w:spacing w:before="55" w:after="55" w:line="272"/>
        <w:ind w:left="360"/>
        <w:jc w:val="both"/>
      </w:pPr>
      <w:r>
        <w:rPr>
          <w:rFonts w:ascii="Arial" w:cs="Arial" w:eastAsia="Arial" w:hAnsi="Arial"/>
          <w:b w:val="false"/>
          <w:bCs w:val="false"/>
          <w:color w:val="1A1A1A"/>
          <w:sz w:val="22"/>
          <w:szCs w:val="22"/>
        </w:rPr>
        <w:t xml:space="preserve">При активації надсилає AttentionGateSignal(suppress=true) всім нейронам у тому ж шарі в межах радіуса R. Реалізує конкуренцію “переможець отримує все”; запобігає епілептичному поширенню. Аналог: ГАМКергічні інтернейрони. Швидкий цикл, епоха 1.</w:t>
      </w:r>
    </w:p>
    <w:p>
      <w:pPr>
        <w:pStyle w:val="Heading3"/>
        <w:spacing w:before="160" w:after="50"/>
      </w:pPr>
      <w:r>
        <w:rPr>
          <w:rFonts w:ascii="Arial" w:cs="Arial" w:eastAsia="Arial" w:hAnsi="Arial"/>
          <w:b/>
          <w:bCs/>
          <w:color w:val="2E6DA4"/>
          <w:sz w:val="24"/>
          <w:szCs w:val="24"/>
        </w:rPr>
        <w:t xml:space="preserve">ContrastEnhancerNeuron</w:t>
      </w:r>
    </w:p>
    <w:p>
      <w:pPr>
        <w:spacing w:before="55" w:after="55" w:line="272"/>
        <w:ind w:left="360"/>
        <w:jc w:val="both"/>
      </w:pPr>
      <w:r>
        <w:rPr>
          <w:rFonts w:ascii="Arial" w:cs="Arial" w:eastAsia="Arial" w:hAnsi="Arial"/>
          <w:b w:val="false"/>
          <w:bCs w:val="false"/>
          <w:color w:val="1A1A1A"/>
          <w:sz w:val="22"/>
          <w:szCs w:val="22"/>
        </w:rPr>
        <w:t xml:space="preserve">Підсилює сильні реакції на ознаки та пригнічує слабкі через збуджувальний власний вхід та гальмівний вхід від сусідів. Аналог: клітини латерального колінчастого тіла. Швидкий цикл, епоха 1.</w:t>
      </w:r>
    </w:p>
    <w:p>
      <w:pPr>
        <w:pStyle w:val="Heading2"/>
        <w:spacing w:before="220" w:after="70"/>
      </w:pPr>
      <w:r>
        <w:rPr>
          <w:rFonts w:ascii="Arial" w:cs="Arial" w:eastAsia="Arial" w:hAnsi="Arial"/>
          <w:b/>
          <w:bCs/>
          <w:color w:val="5B3A8C"/>
          <w:sz w:val="26"/>
          <w:szCs w:val="26"/>
        </w:rPr>
        <w:t xml:space="preserve">Шар 2  —  Увага та робоча пам’ять</w:t>
      </w:r>
    </w:p>
    <w:p>
      <w:pPr>
        <w:pStyle w:val="Heading3"/>
        <w:spacing w:before="160" w:after="50"/>
      </w:pPr>
      <w:r>
        <w:rPr>
          <w:rFonts w:ascii="Arial" w:cs="Arial" w:eastAsia="Arial" w:hAnsi="Arial"/>
          <w:b/>
          <w:bCs/>
          <w:color w:val="2E6DA4"/>
          <w:sz w:val="24"/>
          <w:szCs w:val="24"/>
        </w:rPr>
        <w:t xml:space="preserve">AttentionNeuron</w:t>
      </w:r>
    </w:p>
    <w:p>
      <w:pPr>
        <w:spacing w:before="55" w:after="55" w:line="272"/>
        <w:ind w:left="360"/>
        <w:jc w:val="both"/>
      </w:pPr>
      <w:r>
        <w:rPr>
          <w:rFonts w:ascii="Arial" w:cs="Arial" w:eastAsia="Arial" w:hAnsi="Arial"/>
          <w:b w:val="false"/>
          <w:bCs w:val="false"/>
          <w:color w:val="1A1A1A"/>
          <w:sz w:val="22"/>
          <w:szCs w:val="22"/>
        </w:rPr>
        <w:t xml:space="preserve">Підтримує salienceMap = magnitude × norepinephrineLevel × goalRelevance. Перезважує карту при GoalUpdateSignal за косинусною подібністю. Генерує AttentionGateSignal для шарів 2–4. Швидкий цикл, епоха 2.</w:t>
      </w:r>
    </w:p>
    <w:p>
      <w:pPr>
        <w:pStyle w:val="Heading3"/>
        <w:spacing w:before="160" w:after="50"/>
      </w:pPr>
      <w:r>
        <w:rPr>
          <w:rFonts w:ascii="Arial" w:cs="Arial" w:eastAsia="Arial" w:hAnsi="Arial"/>
          <w:b/>
          <w:bCs/>
          <w:color w:val="2E6DA4"/>
          <w:sz w:val="24"/>
          <w:szCs w:val="24"/>
        </w:rPr>
        <w:t xml:space="preserve">WorkingMemoryNeuron</w:t>
      </w:r>
    </w:p>
    <w:p>
      <w:pPr>
        <w:spacing w:before="55" w:after="55" w:line="272"/>
        <w:ind w:left="360"/>
        <w:jc w:val="both"/>
      </w:pPr>
      <w:r>
        <w:rPr>
          <w:rFonts w:ascii="Arial" w:cs="Arial" w:eastAsia="Arial" w:hAnsi="Arial"/>
          <w:b w:val="false"/>
          <w:bCs w:val="false"/>
          <w:color w:val="1A1A1A"/>
          <w:sz w:val="22"/>
          <w:szCs w:val="22"/>
        </w:rPr>
        <w:t xml:space="preserve">До 7±2 іменованих слотів з часом живення (число Міллера). Слоти вилучаються при ttl=0, якщо не відстежуються. Цикл репетиції повторно генерує вміст всіх слотів кожен тік. Швидкий цикл, епоха 1.</w:t>
      </w:r>
    </w:p>
    <w:p>
      <w:pPr>
        <w:pStyle w:val="Heading3"/>
        <w:spacing w:before="160" w:after="50"/>
      </w:pPr>
      <w:r>
        <w:rPr>
          <w:rFonts w:ascii="Arial" w:cs="Arial" w:eastAsia="Arial" w:hAnsi="Arial"/>
          <w:b/>
          <w:bCs/>
          <w:color w:val="2E6DA4"/>
          <w:sz w:val="24"/>
          <w:szCs w:val="24"/>
        </w:rPr>
        <w:t xml:space="preserve">EpisodicBufferNeuron</w:t>
      </w:r>
    </w:p>
    <w:p>
      <w:pPr>
        <w:spacing w:before="55" w:after="55" w:line="272"/>
        <w:ind w:left="360"/>
        <w:jc w:val="both"/>
      </w:pPr>
      <w:r>
        <w:rPr>
          <w:rFonts w:ascii="Arial" w:cs="Arial" w:eastAsia="Arial" w:hAnsi="Arial"/>
          <w:b w:val="false"/>
          <w:bCs w:val="false"/>
          <w:color w:val="1A1A1A"/>
          <w:sz w:val="22"/>
          <w:szCs w:val="22"/>
        </w:rPr>
        <w:t xml:space="preserve">Зв’язує одночасно активні SpikeSignal в об’єкт Episode{signals[], timestamp, contextId}, вирішуючи проблему прив’язки ознак. Виводить WorkingMemoryWriteSignal. Швидкий цикл, епоха 2.</w:t>
      </w:r>
    </w:p>
    <w:p>
      <w:pPr>
        <w:pStyle w:val="Heading2"/>
        <w:spacing w:before="220" w:after="70"/>
      </w:pPr>
      <w:r>
        <w:rPr>
          <w:rFonts w:ascii="Arial" w:cs="Arial" w:eastAsia="Arial" w:hAnsi="Arial"/>
          <w:b/>
          <w:bCs/>
          <w:color w:val="5B3A8C"/>
          <w:sz w:val="26"/>
          <w:szCs w:val="26"/>
        </w:rPr>
        <w:t xml:space="preserve">Шар 3  —  Пам’ять та прогнозування</w:t>
      </w:r>
    </w:p>
    <w:p>
      <w:pPr>
        <w:pStyle w:val="Heading3"/>
        <w:spacing w:before="160" w:after="50"/>
      </w:pPr>
      <w:r>
        <w:rPr>
          <w:rFonts w:ascii="Arial" w:cs="Arial" w:eastAsia="Arial" w:hAnsi="Arial"/>
          <w:b/>
          <w:bCs/>
          <w:color w:val="2E6DA4"/>
          <w:sz w:val="24"/>
          <w:szCs w:val="24"/>
        </w:rPr>
        <w:t xml:space="preserve">LongTermMemoryNeuron</w:t>
      </w:r>
    </w:p>
    <w:p>
      <w:pPr>
        <w:spacing w:before="55" w:after="55" w:line="272"/>
        <w:ind w:left="360"/>
        <w:jc w:val="both"/>
      </w:pPr>
      <w:r>
        <w:rPr>
          <w:rFonts w:ascii="Arial" w:cs="Arial" w:eastAsia="Arial" w:hAnsi="Arial"/>
          <w:b w:val="false"/>
          <w:bCs w:val="false"/>
          <w:color w:val="1A1A1A"/>
          <w:sz w:val="22"/>
          <w:szCs w:val="22"/>
        </w:rPr>
        <w:t xml:space="preserve">Асоціативне сховище з адресацією за вмістом. Запис через правило Хебба при ConsolidationSignal. Читання: повільний цикл, епоха 1. Записи: повільний цикл, епоха 3 — асиметрична частота запобігає інтерференції вилучення та кодування.</w:t>
      </w:r>
    </w:p>
    <w:p>
      <w:pPr>
        <w:pStyle w:val="Heading3"/>
        <w:spacing w:before="160" w:after="50"/>
      </w:pPr>
      <w:r>
        <w:rPr>
          <w:rFonts w:ascii="Arial" w:cs="Arial" w:eastAsia="Arial" w:hAnsi="Arial"/>
          <w:b/>
          <w:bCs/>
          <w:color w:val="2E6DA4"/>
          <w:sz w:val="24"/>
          <w:szCs w:val="24"/>
        </w:rPr>
        <w:t xml:space="preserve">PredictiveNeuron</w:t>
      </w:r>
    </w:p>
    <w:p>
      <w:pPr>
        <w:spacing w:before="55" w:after="55" w:line="272"/>
        <w:ind w:left="360"/>
        <w:jc w:val="both"/>
      </w:pPr>
      <w:r>
        <w:rPr>
          <w:rFonts w:ascii="Arial" w:cs="Arial" w:eastAsia="Arial" w:hAnsi="Arial"/>
          <w:b w:val="false"/>
          <w:bCs w:val="false"/>
          <w:color w:val="1A1A1A"/>
          <w:sz w:val="22"/>
          <w:szCs w:val="22"/>
        </w:rPr>
        <w:t xml:space="preserve">Підтримує прогностичну модель наступного сенсорного стану. Генерує прогноз (епоха 2) та порівнює з реальним вводом (епоха 1), генеруючи ComparisonSignal(predicted, actual, contextId). Реалізує прогностичне кодування: повна обробка лише при помилках.</w:t>
      </w:r>
    </w:p>
    <w:p>
      <w:pPr>
        <w:pStyle w:val="Heading3"/>
        <w:spacing w:before="160" w:after="50"/>
      </w:pPr>
      <w:r>
        <w:rPr>
          <w:rFonts w:ascii="Arial" w:cs="Arial" w:eastAsia="Arial" w:hAnsi="Arial"/>
          <w:b/>
          <w:bCs/>
          <w:color w:val="2E6DA4"/>
          <w:sz w:val="24"/>
          <w:szCs w:val="24"/>
        </w:rPr>
        <w:t xml:space="preserve">PredictionErrorNeuron</w:t>
      </w:r>
    </w:p>
    <w:p>
      <w:pPr>
        <w:spacing w:before="55" w:after="55" w:line="272"/>
        <w:ind w:left="360"/>
        <w:jc w:val="both"/>
      </w:pPr>
      <w:r>
        <w:rPr>
          <w:rFonts w:ascii="Arial" w:cs="Arial" w:eastAsia="Arial" w:hAnsi="Arial"/>
          <w:b w:val="false"/>
          <w:bCs w:val="false"/>
          <w:color w:val="1A1A1A"/>
          <w:sz w:val="22"/>
          <w:szCs w:val="22"/>
        </w:rPr>
        <w:t xml:space="preserve">delta = actual − predicted. Генерує DOPAMINE якщо delta &gt; 0; SEROTONIN якщо delta &lt; 0; завжди генерує ErrorSignal вгору. Моделює допамінергічний ланцюг помилки прогнозу винагороди ВТО. Швидкий цикл, епоха 1.</w:t>
      </w:r>
    </w:p>
    <w:p>
      <w:pPr>
        <w:pStyle w:val="Heading2"/>
        <w:spacing w:before="220" w:after="70"/>
      </w:pPr>
      <w:r>
        <w:rPr>
          <w:rFonts w:ascii="Arial" w:cs="Arial" w:eastAsia="Arial" w:hAnsi="Arial"/>
          <w:b/>
          <w:bCs/>
          <w:color w:val="5B3A8C"/>
          <w:sz w:val="26"/>
          <w:szCs w:val="26"/>
        </w:rPr>
        <w:t xml:space="preserve">Шар 4  —  Планування</w:t>
      </w:r>
    </w:p>
    <w:p>
      <w:pPr>
        <w:pStyle w:val="Heading3"/>
        <w:spacing w:before="160" w:after="50"/>
      </w:pPr>
      <w:r>
        <w:rPr>
          <w:rFonts w:ascii="Arial" w:cs="Arial" w:eastAsia="Arial" w:hAnsi="Arial"/>
          <w:b/>
          <w:bCs/>
          <w:color w:val="2E6DA4"/>
          <w:sz w:val="24"/>
          <w:szCs w:val="24"/>
        </w:rPr>
        <w:t xml:space="preserve">SequenceNeuron</w:t>
      </w:r>
    </w:p>
    <w:p>
      <w:pPr>
        <w:spacing w:before="55" w:after="55" w:line="272"/>
        <w:ind w:left="360"/>
        <w:jc w:val="both"/>
      </w:pPr>
      <w:r>
        <w:rPr>
          <w:rFonts w:ascii="Arial" w:cs="Arial" w:eastAsia="Arial" w:hAnsi="Arial"/>
          <w:b w:val="false"/>
          <w:bCs w:val="false"/>
          <w:color w:val="1A1A1A"/>
          <w:sz w:val="22"/>
          <w:szCs w:val="22"/>
        </w:rPr>
        <w:t xml:space="preserve">Підтримує стиснуті впорядковані послідовності станів (аналог клітин місця). Прогнозує наступний стан, генеруючи SpikeSignal. Швидкий цикл, епоха 2.</w:t>
      </w:r>
    </w:p>
    <w:p>
      <w:pPr>
        <w:pStyle w:val="Heading3"/>
        <w:spacing w:before="160" w:after="50"/>
      </w:pPr>
      <w:r>
        <w:rPr>
          <w:rFonts w:ascii="Arial" w:cs="Arial" w:eastAsia="Arial" w:hAnsi="Arial"/>
          <w:b/>
          <w:bCs/>
          <w:color w:val="2E6DA4"/>
          <w:sz w:val="24"/>
          <w:szCs w:val="24"/>
        </w:rPr>
        <w:t xml:space="preserve">PlanningNeuron</w:t>
      </w:r>
    </w:p>
    <w:p>
      <w:pPr>
        <w:spacing w:before="55" w:after="55" w:line="272"/>
        <w:ind w:left="360"/>
        <w:jc w:val="both"/>
      </w:pPr>
      <w:r>
        <w:rPr>
          <w:rFonts w:ascii="Arial" w:cs="Arial" w:eastAsia="Arial" w:hAnsi="Arial"/>
          <w:b w:val="false"/>
          <w:bCs w:val="false"/>
          <w:color w:val="1A1A1A"/>
          <w:sz w:val="22"/>
          <w:szCs w:val="22"/>
        </w:rPr>
        <w:t xml:space="preserve">Моделює кандидатні ActionPlan на один крок вперед за тік, використовуючи прогностичну модель, відкидає плани з від’ємною очікуваною вартістю, підвищує оцінку вартості активного плану за допомогою DOPAMINE. Генерує MotorCommandSignal(execute=false). Швидкий цикл, епоха 3.</w:t>
      </w:r>
    </w:p>
    <w:p>
      <w:pPr>
        <w:pStyle w:val="Heading2"/>
        <w:spacing w:before="220" w:after="70"/>
      </w:pPr>
      <w:r>
        <w:rPr>
          <w:rFonts w:ascii="Arial" w:cs="Arial" w:eastAsia="Arial" w:hAnsi="Arial"/>
          <w:b/>
          <w:bCs/>
          <w:color w:val="5B3A8C"/>
          <w:sz w:val="26"/>
          <w:szCs w:val="26"/>
        </w:rPr>
        <w:t xml:space="preserve">Шар 5  —  Вибір дії</w:t>
      </w:r>
    </w:p>
    <w:p>
      <w:pPr>
        <w:pStyle w:val="Heading3"/>
        <w:spacing w:before="160" w:after="50"/>
      </w:pPr>
      <w:r>
        <w:rPr>
          <w:rFonts w:ascii="Arial" w:cs="Arial" w:eastAsia="Arial" w:hAnsi="Arial"/>
          <w:b/>
          <w:bCs/>
          <w:color w:val="2E6DA4"/>
          <w:sz w:val="24"/>
          <w:szCs w:val="24"/>
        </w:rPr>
        <w:t xml:space="preserve">ActionSelectionNeuron</w:t>
      </w:r>
    </w:p>
    <w:p>
      <w:pPr>
        <w:spacing w:before="55" w:after="55" w:line="272"/>
        <w:ind w:left="360"/>
        <w:jc w:val="both"/>
      </w:pPr>
      <w:r>
        <w:rPr>
          <w:rFonts w:ascii="Arial" w:cs="Arial" w:eastAsia="Arial" w:hAnsi="Arial"/>
          <w:b w:val="false"/>
          <w:bCs w:val="false"/>
          <w:color w:val="1A1A1A"/>
          <w:sz w:val="22"/>
          <w:szCs w:val="22"/>
        </w:rPr>
        <w:t xml:space="preserve">Конкуренція softmax між кандидатами, зваженими за salience × dopamine. Передає execute=true коли переможець перевищує поріг впевненості. NOREPINEPHRINE знижує поріг (дослідження); DOPAMINE підвищує (використання). Аналог: базальні ганглії. Швидкий цикл, епоха 1.</w:t>
      </w:r>
    </w:p>
    <w:p>
      <w:pPr>
        <w:pStyle w:val="Heading3"/>
        <w:spacing w:before="160" w:after="50"/>
      </w:pPr>
      <w:r>
        <w:rPr>
          <w:rFonts w:ascii="Arial" w:cs="Arial" w:eastAsia="Arial" w:hAnsi="Arial"/>
          <w:b/>
          <w:bCs/>
          <w:color w:val="2E6DA4"/>
          <w:sz w:val="24"/>
          <w:szCs w:val="24"/>
        </w:rPr>
        <w:t xml:space="preserve">InhibitionOfReturnNeuron</w:t>
      </w:r>
    </w:p>
    <w:p>
      <w:pPr>
        <w:spacing w:before="55" w:after="55" w:line="272"/>
        <w:ind w:left="360"/>
        <w:jc w:val="both"/>
      </w:pPr>
      <w:r>
        <w:rPr>
          <w:rFonts w:ascii="Arial" w:cs="Arial" w:eastAsia="Arial" w:hAnsi="Arial"/>
          <w:b w:val="false"/>
          <w:bCs w:val="false"/>
          <w:color w:val="1A1A1A"/>
          <w:sz w:val="22"/>
          <w:szCs w:val="22"/>
        </w:rPr>
        <w:t xml:space="preserve">Пригнічує нещодавно обрані дії на налаштований час тіків, спонукаючи до новизни. Швидкий цикл, епоха 1.</w:t>
      </w:r>
    </w:p>
    <w:p>
      <w:pPr>
        <w:pStyle w:val="Heading2"/>
        <w:spacing w:before="220" w:after="70"/>
      </w:pPr>
      <w:r>
        <w:rPr>
          <w:rFonts w:ascii="Arial" w:cs="Arial" w:eastAsia="Arial" w:hAnsi="Arial"/>
          <w:b/>
          <w:bCs/>
          <w:color w:val="5B3A8C"/>
          <w:sz w:val="26"/>
          <w:szCs w:val="26"/>
        </w:rPr>
        <w:t xml:space="preserve">Шар 6  —  Навчання</w:t>
      </w:r>
    </w:p>
    <w:p>
      <w:pPr>
        <w:pStyle w:val="Heading3"/>
        <w:spacing w:before="160" w:after="50"/>
      </w:pPr>
      <w:r>
        <w:rPr>
          <w:rFonts w:ascii="Arial" w:cs="Arial" w:eastAsia="Arial" w:hAnsi="Arial"/>
          <w:b/>
          <w:bCs/>
          <w:color w:val="2E6DA4"/>
          <w:sz w:val="24"/>
          <w:szCs w:val="24"/>
        </w:rPr>
        <w:t xml:space="preserve">HebbianLearningNeuron</w:t>
      </w:r>
    </w:p>
    <w:p>
      <w:pPr>
        <w:spacing w:before="55" w:after="55" w:line="272"/>
        <w:ind w:left="360"/>
        <w:jc w:val="both"/>
      </w:pPr>
      <w:r>
        <w:rPr>
          <w:rFonts w:ascii="Arial" w:cs="Arial" w:eastAsia="Arial" w:hAnsi="Arial"/>
          <w:b w:val="false"/>
          <w:bCs w:val="false"/>
          <w:color w:val="1A1A1A"/>
          <w:sz w:val="22"/>
          <w:szCs w:val="22"/>
        </w:rPr>
        <w:t xml:space="preserve">Коли шлюз АХ відкритий: Δweight = learningRate × errorSignal.delta. Шлюз запобігає навчанню під час сильно зашумлених станів. Швидкий цикл, епоха 2.</w:t>
      </w:r>
    </w:p>
    <w:p>
      <w:pPr>
        <w:pStyle w:val="Heading3"/>
        <w:spacing w:before="160" w:after="50"/>
      </w:pPr>
      <w:r>
        <w:rPr>
          <w:rFonts w:ascii="Arial" w:cs="Arial" w:eastAsia="Arial" w:hAnsi="Arial"/>
          <w:b/>
          <w:bCs/>
          <w:color w:val="2E6DA4"/>
          <w:sz w:val="24"/>
          <w:szCs w:val="24"/>
        </w:rPr>
        <w:t xml:space="preserve">STDPNeuron  (Пластичність, залежна від часу спайків)</w:t>
      </w:r>
    </w:p>
    <w:p>
      <w:pPr>
        <w:spacing w:before="55" w:after="55" w:line="272"/>
        <w:ind w:left="360"/>
        <w:jc w:val="both"/>
      </w:pPr>
      <w:r>
        <w:rPr>
          <w:rFonts w:ascii="Arial" w:cs="Arial" w:eastAsia="Arial" w:hAnsi="Arial"/>
          <w:b w:val="false"/>
          <w:bCs w:val="false"/>
          <w:color w:val="1A1A1A"/>
          <w:sz w:val="22"/>
          <w:szCs w:val="22"/>
        </w:rPr>
        <w:t xml:space="preserve">ДПП (довгострокове потенціювання) коли пре-спайк передує пост-спайку в межах часового вікна; ДДП (довгострокова депресія) у зворотному випадку. Перевершує Хебб для часових послідовностей. Швидкий цикл, епоха 1.</w:t>
      </w:r>
    </w:p>
    <w:p>
      <w:pPr>
        <w:pStyle w:val="Heading3"/>
        <w:spacing w:before="160" w:after="50"/>
      </w:pPr>
      <w:r>
        <w:rPr>
          <w:rFonts w:ascii="Arial" w:cs="Arial" w:eastAsia="Arial" w:hAnsi="Arial"/>
          <w:b/>
          <w:bCs/>
          <w:color w:val="2E6DA4"/>
          <w:sz w:val="24"/>
          <w:szCs w:val="24"/>
        </w:rPr>
        <w:t xml:space="preserve">MetaplasticityNeuron</w:t>
      </w:r>
    </w:p>
    <w:p>
      <w:pPr>
        <w:spacing w:before="55" w:after="55" w:line="272"/>
        <w:ind w:left="360"/>
        <w:jc w:val="both"/>
      </w:pPr>
      <w:r>
        <w:rPr>
          <w:rFonts w:ascii="Arial" w:cs="Arial" w:eastAsia="Arial" w:hAnsi="Arial"/>
          <w:b w:val="false"/>
          <w:bCs w:val="false"/>
          <w:color w:val="1A1A1A"/>
          <w:sz w:val="22"/>
          <w:szCs w:val="22"/>
        </w:rPr>
        <w:t xml:space="preserve">Зменшує пластичність для стабільно надактивних нейронів; збільшує для стабільно неактивних. Запобігає катастрофічному забуванню. Повільний цикл, епоха 2.</w:t>
      </w:r>
    </w:p>
    <w:p>
      <w:pPr>
        <w:pStyle w:val="Heading2"/>
        <w:spacing w:before="220" w:after="70"/>
      </w:pPr>
      <w:r>
        <w:rPr>
          <w:rFonts w:ascii="Arial" w:cs="Arial" w:eastAsia="Arial" w:hAnsi="Arial"/>
          <w:b/>
          <w:bCs/>
          <w:color w:val="5B3A8C"/>
          <w:sz w:val="26"/>
          <w:szCs w:val="26"/>
        </w:rPr>
        <w:t xml:space="preserve">Шар 7  —  Гомеостаз та регуляція</w:t>
      </w:r>
    </w:p>
    <w:p>
      <w:pPr>
        <w:pStyle w:val="Heading3"/>
        <w:spacing w:before="160" w:after="50"/>
      </w:pPr>
      <w:r>
        <w:rPr>
          <w:rFonts w:ascii="Arial" w:cs="Arial" w:eastAsia="Arial" w:hAnsi="Arial"/>
          <w:b/>
          <w:bCs/>
          <w:color w:val="2E6DA4"/>
          <w:sz w:val="24"/>
          <w:szCs w:val="24"/>
        </w:rPr>
        <w:t xml:space="preserve">HomeostasisNeuron</w:t>
      </w:r>
    </w:p>
    <w:p>
      <w:pPr>
        <w:spacing w:before="55" w:after="55" w:line="272"/>
        <w:ind w:left="360"/>
        <w:jc w:val="both"/>
      </w:pPr>
      <w:r>
        <w:rPr>
          <w:rFonts w:ascii="Arial" w:cs="Arial" w:eastAsia="Arial" w:hAnsi="Arial"/>
          <w:b w:val="false"/>
          <w:bCs w:val="false"/>
          <w:color w:val="1A1A1A"/>
          <w:sz w:val="22"/>
          <w:szCs w:val="22"/>
        </w:rPr>
        <w:t xml:space="preserve">Ковзне середнє частоти спрацювань для відстежуваного регіону. Вище цілі → GABA; нижче цілі → ACh. Запобігає насиченню та мовчанню під час тривалої роботи. Повільний цикл, епоха 1.</w:t>
      </w:r>
    </w:p>
    <w:p>
      <w:pPr>
        <w:pStyle w:val="Heading3"/>
        <w:spacing w:before="160" w:after="50"/>
      </w:pPr>
      <w:r>
        <w:rPr>
          <w:rFonts w:ascii="Arial" w:cs="Arial" w:eastAsia="Arial" w:hAnsi="Arial"/>
          <w:b/>
          <w:bCs/>
          <w:color w:val="2E6DA4"/>
          <w:sz w:val="24"/>
          <w:szCs w:val="24"/>
        </w:rPr>
        <w:t xml:space="preserve">EnergyNeuron</w:t>
      </w:r>
    </w:p>
    <w:p>
      <w:pPr>
        <w:spacing w:before="55" w:after="55" w:line="272"/>
        <w:ind w:left="360"/>
        <w:jc w:val="both"/>
      </w:pPr>
      <w:r>
        <w:rPr>
          <w:rFonts w:ascii="Arial" w:cs="Arial" w:eastAsia="Arial" w:hAnsi="Arial"/>
          <w:b w:val="false"/>
          <w:bCs w:val="false"/>
          <w:color w:val="1A1A1A"/>
          <w:sz w:val="22"/>
          <w:szCs w:val="22"/>
        </w:rPr>
        <w:t xml:space="preserve">Бюджет зменшується при кожному спайку; відновлюється з постійною швидкістю. Нижче порогу → HomeostasisSignal для зменшення активності. Моделює метаболічні обмеження. Повільний цикл, епоха 1.</w:t>
      </w:r>
    </w:p>
    <w:p>
      <w:pPr>
        <w:pStyle w:val="Heading3"/>
        <w:spacing w:before="160" w:after="50"/>
      </w:pPr>
      <w:r>
        <w:rPr>
          <w:rFonts w:ascii="Arial" w:cs="Arial" w:eastAsia="Arial" w:hAnsi="Arial"/>
          <w:b/>
          <w:bCs/>
          <w:color w:val="2E6DA4"/>
          <w:sz w:val="24"/>
          <w:szCs w:val="24"/>
        </w:rPr>
        <w:t xml:space="preserve">CircadianNeuron</w:t>
      </w:r>
    </w:p>
    <w:p>
      <w:pPr>
        <w:spacing w:before="55" w:after="55" w:line="272"/>
        <w:ind w:left="360"/>
        <w:jc w:val="both"/>
      </w:pPr>
      <w:r>
        <w:rPr>
          <w:rFonts w:ascii="Arial" w:cs="Arial" w:eastAsia="Arial" w:hAnsi="Arial"/>
          <w:b w:val="false"/>
          <w:bCs w:val="false"/>
          <w:color w:val="1A1A1A"/>
          <w:sz w:val="22"/>
          <w:szCs w:val="22"/>
        </w:rPr>
        <w:t xml:space="preserve">Функція синусоїдальної фази модулює співвідношення швидкого/повільного циклу через CycleNeuron. Більше консолідації у фазах спокою; більше сенсомоторної активності у активних фазах. Повільний цикл, епоха 10.</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5.  Обробники сигналів</w:t>
      </w:r>
    </w:p>
    <w:p>
      <w:pPr>
        <w:spacing w:before="55" w:after="55" w:line="272"/>
        <w:jc w:val="both"/>
      </w:pPr>
      <w:r>
        <w:rPr>
          <w:rFonts w:ascii="Arial" w:cs="Arial" w:eastAsia="Arial" w:hAnsi="Arial"/>
          <w:b w:val="false"/>
          <w:bCs w:val="false"/>
          <w:color w:val="1A1A1A"/>
          <w:sz w:val="22"/>
          <w:szCs w:val="22"/>
        </w:rPr>
        <w:t xml:space="preserve">Кожен обробник реалізує ISignalProcessor&lt;S, N&gt; і є безстанним; увесь стан знаходиться в нейроні. Кілька обробників можуть бути зареєстровані для одного типу нейрона, по одному на кожен клас сигналів.</w:t>
      </w:r>
    </w:p>
    <w:p>
      <w:pPr>
        <w:spacing w:before="6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Обробник</w:t>
            </w:r>
          </w:p>
        </w:tc>
        <w:tc>
          <w:tcPr>
            <w:tcW w:type="dxa" w:w="24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Типи &lt;S, N&gt;</w:t>
            </w:r>
          </w:p>
        </w:tc>
        <w:tc>
          <w:tcPr>
            <w:tcW w:type="dxa" w:w="466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Логіка</w:t>
            </w:r>
          </w:p>
        </w:tc>
      </w:tr>
      <w:tr>
        <w:tc>
          <w:tcPr>
            <w:tcW w:type="dxa" w:w="23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PopulationCodeProcessor</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SensorySignal, SensoryEncoderNeuron</w:t>
            </w:r>
          </w:p>
        </w:tc>
        <w:tc>
          <w:tcPr>
            <w:tcW w:type="dxa" w:w="46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magnitude = gaussian(input, preferredValue, σ)</w:t>
            </w:r>
          </w:p>
        </w:tc>
      </w:tr>
      <w:tr>
        <w:tc>
          <w:tcPr>
            <w:tcW w:type="dxa" w:w="23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LateralInhibitionProcessor</w:t>
            </w:r>
          </w:p>
        </w:tc>
        <w:tc>
          <w:tcPr>
            <w:tcW w:type="dxa" w:w="2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SpikeSignal, InhibitoryInterneuron</w:t>
            </w:r>
          </w:p>
        </w:tc>
        <w:tc>
          <w:tcPr>
            <w:tcW w:type="dxa" w:w="46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При спайку &gt; порогу: AttentionGateSignal(suppress=true) всім сусідам в радіусі R</w:t>
            </w:r>
          </w:p>
        </w:tc>
      </w:tr>
      <w:tr>
        <w:tc>
          <w:tcPr>
            <w:tcW w:type="dxa" w:w="23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SalienceComputationProcessor</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SpikeSignal + GoalUpdateSignal, AttentionNeuron</w:t>
            </w:r>
          </w:p>
        </w:tc>
        <w:tc>
          <w:tcPr>
            <w:tcW w:type="dxa" w:w="46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Спайки: salience = magnitude × нейромодулятор × goalScore. Цілі: перезваження за косинусом</w:t>
            </w:r>
          </w:p>
        </w:tc>
      </w:tr>
      <w:tr>
        <w:tc>
          <w:tcPr>
            <w:tcW w:type="dxa" w:w="23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WorkingMemoryProcessor</w:t>
            </w:r>
          </w:p>
        </w:tc>
        <w:tc>
          <w:tcPr>
            <w:tcW w:type="dxa" w:w="2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WriteSignal + ReadSignal, WorkingMemoryNeuron</w:t>
            </w:r>
          </w:p>
        </w:tc>
        <w:tc>
          <w:tcPr>
            <w:tcW w:type="dxa" w:w="46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Запис: зберегти, вилучити найменш важливий якщо повний. Читання: вилучити, генерувати SpikeSignal</w:t>
            </w:r>
          </w:p>
        </w:tc>
      </w:tr>
      <w:tr>
        <w:tc>
          <w:tcPr>
            <w:tcW w:type="dxa" w:w="23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PredictiveCodingProcessor</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SensorySignal + WMReadSignal, PredictiveNeuron</w:t>
            </w:r>
          </w:p>
        </w:tc>
        <w:tc>
          <w:tcPr>
            <w:tcW w:type="dxa" w:w="46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Реальний вхід → ComparisonSignal. Контекст → оновлення моделі + прогноз</w:t>
            </w:r>
          </w:p>
        </w:tc>
      </w:tr>
      <w:tr>
        <w:tc>
          <w:tcPr>
            <w:tcW w:type="dxa" w:w="23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RewardPredictionErrorProcessor</w:t>
            </w:r>
          </w:p>
        </w:tc>
        <w:tc>
          <w:tcPr>
            <w:tcW w:type="dxa" w:w="2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ComparisonSignal, PredictionErrorNeuron</w:t>
            </w:r>
          </w:p>
        </w:tc>
        <w:tc>
          <w:tcPr>
            <w:tcW w:type="dxa" w:w="46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delta=actual−predicted. DOPAMINE якщо delta&gt;0; SEROTONIN якщо delta&lt;0. Завжди ErrorSignal</w:t>
            </w:r>
          </w:p>
        </w:tc>
      </w:tr>
      <w:tr>
        <w:tc>
          <w:tcPr>
            <w:tcW w:type="dxa" w:w="23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STDPProcessor</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SpikeSignal, STDPNeuron</w:t>
            </w:r>
          </w:p>
        </w:tc>
        <w:tc>
          <w:tcPr>
            <w:tcW w:type="dxa" w:w="46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ДПП: t_post − t_pre &lt; вікно. ДДП: t_pre − t_post &lt; вікно</w:t>
            </w:r>
          </w:p>
        </w:tc>
      </w:tr>
      <w:tr>
        <w:tc>
          <w:tcPr>
            <w:tcW w:type="dxa" w:w="23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CompetitiveSelectionProcessor</w:t>
            </w:r>
          </w:p>
        </w:tc>
        <w:tc>
          <w:tcPr>
            <w:tcW w:type="dxa" w:w="2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MotorCommandSignal, ActionSelectionNeuron</w:t>
            </w:r>
          </w:p>
        </w:tc>
        <w:tc>
          <w:tcPr>
            <w:tcW w:type="dxa" w:w="46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Конкуренція softmax; execute=true коли argmax &gt; поріг</w:t>
            </w:r>
          </w:p>
        </w:tc>
      </w:tr>
      <w:tr>
        <w:tc>
          <w:tcPr>
            <w:tcW w:type="dxa" w:w="23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NeuromodulatorBroadcastProcessor</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NeuromodulatorSignal, будь-який чутливий нейрон</w:t>
            </w:r>
          </w:p>
        </w:tc>
        <w:tc>
          <w:tcPr>
            <w:tcW w:type="dxa" w:w="46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DOPAMINE масштабує ваги; GABA зменшує ймовірність спайку; ACh відкриває шлюз пластичності</w:t>
            </w:r>
          </w:p>
        </w:tc>
      </w:tr>
      <w:tr>
        <w:tc>
          <w:tcPr>
            <w:tcW w:type="dxa" w:w="23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ConsolidationProcessor</w:t>
            </w:r>
          </w:p>
        </w:tc>
        <w:tc>
          <w:tcPr>
            <w:tcW w:type="dxa" w:w="2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ConsolidationSignal, LongTermMemoryNeuron</w:t>
            </w:r>
          </w:p>
        </w:tc>
        <w:tc>
          <w:tcPr>
            <w:tcW w:type="dxa" w:w="46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Правило Хебба якщо promote=true і important&gt;порогу; інакше weight ×= (1−forgettingRate)</w:t>
            </w:r>
          </w:p>
        </w:tc>
      </w:tr>
      <w:tr>
        <w:tc>
          <w:tcPr>
            <w:tcW w:type="dxa" w:w="23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StructuralPlasticityProcessor</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StructuralPlasticitySignal, LayerManipulatingNeuron</w:t>
            </w:r>
          </w:p>
        </w:tc>
        <w:tc>
          <w:tcPr>
            <w:tcW w:type="dxa" w:w="46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Створення: клонувати + збурити ваги. Видалення: переконатися в minInactivityTicks</w:t>
            </w:r>
          </w:p>
        </w:tc>
      </w:tr>
    </w:tbl>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6.  Таблиця частот</w:t>
      </w:r>
    </w:p>
    <w:p>
      <w:pPr>
        <w:spacing w:before="55" w:after="55" w:line="272"/>
        <w:jc w:val="both"/>
      </w:pPr>
      <w:r>
        <w:rPr>
          <w:rFonts w:ascii="Arial" w:cs="Arial" w:eastAsia="Arial" w:hAnsi="Arial"/>
          <w:b w:val="false"/>
          <w:bCs w:val="false"/>
          <w:color w:val="1A1A1A"/>
          <w:sz w:val="22"/>
          <w:szCs w:val="22"/>
        </w:rPr>
        <w:t xml:space="preserve">При співвідношенні швидкого/повільного циклу N = 10 (налаштовується в CycleNeuron) виникають п’ять природних часових шкал:</w:t>
      </w:r>
    </w:p>
    <w:p>
      <w:pPr>
        <w:spacing w:before="5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640"/>
        <w:gridCol w:w="720"/>
        <w:gridCol w:w="4200"/>
      </w:tblGrid>
      <w:tr>
        <w:trPr>
          <w:tblHeader/>
        </w:trPr>
        <w:tc>
          <w:tcPr>
            <w:tcW w:type="dxa" w:w="38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Сигнал / Нейрон</w:t>
            </w:r>
          </w:p>
        </w:tc>
        <w:tc>
          <w:tcPr>
            <w:tcW w:type="dxa" w:w="64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Цикл</w:t>
            </w:r>
          </w:p>
        </w:tc>
        <w:tc>
          <w:tcPr>
            <w:tcW w:type="dxa" w:w="72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Епоха</w:t>
            </w:r>
          </w:p>
        </w:tc>
        <w:tc>
          <w:tcPr>
            <w:tcW w:type="dxa" w:w="42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Часова шкала</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SpikeSignal / MotorCommandSignal / ErrorSignal</w:t>
            </w:r>
          </w:p>
        </w:tc>
        <w:tc>
          <w:tcPr>
            <w:tcW w:type="dxa" w:w="6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Кожен тік</w:t>
            </w:r>
          </w:p>
        </w:tc>
      </w:tr>
      <w:tr>
        <w:tc>
          <w:tcPr>
            <w:tcW w:type="dxa" w:w="38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SensorySignal / ComparisonSignal / WMWriteSignal</w:t>
            </w:r>
          </w:p>
        </w:tc>
        <w:tc>
          <w:tcPr>
            <w:tcW w:type="dxa" w:w="6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7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42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Кожен тік</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AttentionGateSignal / WMReadSignal</w:t>
            </w:r>
          </w:p>
        </w:tc>
        <w:tc>
          <w:tcPr>
            <w:tcW w:type="dxa" w:w="6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Кожні 2 тіки</w:t>
            </w:r>
          </w:p>
        </w:tc>
      </w:tr>
      <w:tr>
        <w:tc>
          <w:tcPr>
            <w:tcW w:type="dxa" w:w="38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PredictiveNeuron (прогноз) / HebbianLearningNeuron</w:t>
            </w:r>
          </w:p>
        </w:tc>
        <w:tc>
          <w:tcPr>
            <w:tcW w:type="dxa" w:w="6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7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42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Кожні 2 тіки</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Оцінка PlanningNeuron</w:t>
            </w:r>
          </w:p>
        </w:tc>
        <w:tc>
          <w:tcPr>
            <w:tcW w:type="dxa" w:w="6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Кожні 3 тіки</w:t>
            </w:r>
          </w:p>
        </w:tc>
      </w:tr>
      <w:tr>
        <w:tc>
          <w:tcPr>
            <w:tcW w:type="dxa" w:w="38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NeuromodulatorSignal / GoalUpdateSignal</w:t>
            </w:r>
          </w:p>
        </w:tc>
        <w:tc>
          <w:tcPr>
            <w:tcW w:type="dxa" w:w="6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7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42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Кожні N тіків</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HomeostasisSignal / MetaplasticityNeuron</w:t>
            </w:r>
          </w:p>
        </w:tc>
        <w:tc>
          <w:tcPr>
            <w:tcW w:type="dxa" w:w="6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Кожні 2N тіків</w:t>
            </w:r>
          </w:p>
        </w:tc>
      </w:tr>
      <w:tr>
        <w:tc>
          <w:tcPr>
            <w:tcW w:type="dxa" w:w="38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ConsolidationSignal</w:t>
            </w:r>
          </w:p>
        </w:tc>
        <w:tc>
          <w:tcPr>
            <w:tcW w:type="dxa" w:w="6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7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3</w:t>
            </w:r>
          </w:p>
        </w:tc>
        <w:tc>
          <w:tcPr>
            <w:tcW w:type="dxa" w:w="42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Кожні 3N тіків</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StructuralPlasticitySignal</w:t>
            </w:r>
          </w:p>
        </w:tc>
        <w:tc>
          <w:tcPr>
            <w:tcW w:type="dxa" w:w="64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Кожні 5N тіків</w:t>
            </w:r>
          </w:p>
        </w:tc>
      </w:tr>
      <w:tr>
        <w:tc>
          <w:tcPr>
            <w:tcW w:type="dxa" w:w="38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Фаза CircadianNeuron</w:t>
            </w:r>
          </w:p>
        </w:tc>
        <w:tc>
          <w:tcPr>
            <w:tcW w:type="dxa" w:w="64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7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10</w:t>
            </w:r>
          </w:p>
        </w:tc>
        <w:tc>
          <w:tcPr>
            <w:tcW w:type="dxa" w:w="42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Кожні 10N тіків</w:t>
            </w:r>
          </w:p>
        </w:tc>
      </w:tr>
    </w:tbl>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7.  Архітектура запобігання петлям</w:t>
      </w:r>
    </w:p>
    <w:p>
      <w:pPr>
        <w:spacing w:before="55" w:after="55" w:line="272"/>
        <w:jc w:val="both"/>
      </w:pPr>
      <w:r>
        <w:rPr>
          <w:rFonts w:ascii="Arial" w:cs="Arial" w:eastAsia="Arial" w:hAnsi="Arial"/>
          <w:b w:val="false"/>
          <w:bCs w:val="false"/>
          <w:color w:val="1A1A1A"/>
          <w:sz w:val="22"/>
          <w:szCs w:val="22"/>
        </w:rPr>
        <w:t xml:space="preserve">Без явного механізму розривання петель будь-яка рекурентна або модульна нейронна мережа може потрапити в один з чотирьох патологічних станів:</w:t>
      </w:r>
    </w:p>
    <w:p>
      <w:pPr>
        <w:spacing w:before="5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Тип петлі</w:t>
            </w:r>
          </w:p>
        </w:tc>
        <w:tc>
          <w:tcPr>
            <w:tcW w:type="dxa" w:w="706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Механізм</w:t>
            </w:r>
          </w:p>
        </w:tc>
      </w:tr>
      <w:tr>
        <w:tc>
          <w:tcPr>
            <w:tcW w:type="dxa" w:w="23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Позитивний розкид</w:t>
            </w:r>
          </w:p>
        </w:tc>
        <w:tc>
          <w:tcPr>
            <w:tcW w:type="dxa" w:w="70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A→B→C→A зі зростаючою амплітудою. У коді: амплітуда SpikeSignal необмежено росте. Біологічний аналог: судома.</w:t>
            </w:r>
          </w:p>
        </w:tc>
      </w:tr>
      <w:tr>
        <w:tc>
          <w:tcPr>
            <w:tcW w:type="dxa" w:w="23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Негативний розкид</w:t>
            </w:r>
          </w:p>
        </w:tc>
        <w:tc>
          <w:tcPr>
            <w:tcW w:type="dxa" w:w="70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A гальмує B; знижений вигід B послаблює інгібітор A; A гальмує B сильніше; B замовкає. Біологічний аналог: розповсюджена кортикальна депресія.</w:t>
            </w:r>
          </w:p>
        </w:tc>
      </w:tr>
      <w:tr>
        <w:tc>
          <w:tcPr>
            <w:tcW w:type="dxa" w:w="23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Міжмодульне підсилення</w:t>
            </w:r>
          </w:p>
        </w:tc>
        <w:tc>
          <w:tcPr>
            <w:tcW w:type="dxa" w:w="70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Вихід модуля 1 спотворює модуль 2; ErrorSignal модуля 2 спотворює ваги модуля 1; обидва погіршуються з кожним циклом навчання.</w:t>
            </w:r>
          </w:p>
        </w:tc>
      </w:tr>
      <w:tr>
        <w:tc>
          <w:tcPr>
            <w:tcW w:type="dxa" w:w="23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Атрактор цілей</w:t>
            </w:r>
          </w:p>
        </w:tc>
        <w:tc>
          <w:tcPr>
            <w:tcW w:type="dxa" w:w="70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Пріоритет цілі підвищує увагу → увага підвищує план → дія підкріплює ціль → пріоритет зростає далі. Нав’язлива погоня.</w:t>
            </w:r>
          </w:p>
        </w:tc>
      </w:tr>
    </w:tbl>
    <w:p>
      <w:pPr>
        <w:spacing w:before="70" w:after="30"/>
      </w:pPr>
    </w:p>
    <w:p>
      <w:pPr>
        <w:pStyle w:val="Heading2"/>
        <w:spacing w:before="220" w:after="70"/>
      </w:pPr>
      <w:r>
        <w:rPr>
          <w:rFonts w:ascii="Arial" w:cs="Arial" w:eastAsia="Arial" w:hAnsi="Arial"/>
          <w:b/>
          <w:bCs/>
          <w:color w:val="5B3A8C"/>
          <w:sz w:val="26"/>
          <w:szCs w:val="26"/>
        </w:rPr>
        <w:t xml:space="preserve">7.1  Сигнали запобігання петлям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600"/>
        <w:gridCol w:w="6260"/>
      </w:tblGrid>
      <w:tr>
        <w:trPr>
          <w:tblHeader/>
        </w:trPr>
        <w:tc>
          <w:tcPr>
            <w:tcW w:type="dxa" w:w="19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Сигнал</w:t>
            </w:r>
          </w:p>
        </w:tc>
        <w:tc>
          <w:tcPr>
            <w:tcW w:type="dxa" w:w="6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Цикл</w:t>
            </w:r>
          </w:p>
        </w:tc>
        <w:tc>
          <w:tcPr>
            <w:tcW w:type="dxa" w:w="6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Епоха</w:t>
            </w:r>
          </w:p>
        </w:tc>
        <w:tc>
          <w:tcPr>
            <w:tcW w:type="dxa" w:w="626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Опис</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ActivityMeasurementSignal</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regionId + meanFiringRate + variance + trend. Генерується RegionMonitorNeuron кожну епоху 2.</w:t>
            </w:r>
          </w:p>
        </w:tc>
      </w:tr>
      <w:tr>
        <w:tc>
          <w:tcPr>
            <w:tcW w:type="dxa" w:w="19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LoopAlertSignal</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2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LoopType + regionId + loopPath (ID нейронів у циклі) + severity 0–1 + detectedAtTick.</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LoopInterventionSignal</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InterventionType (SCALE_WEIGHTS | INJECT_INHIBITION | BREAK_CONNECTION | RESET_REGION | QUARANTINE_NEURON) + targetId + parameter + durationTicks.</w:t>
            </w:r>
          </w:p>
        </w:tc>
      </w:tr>
      <w:tr>
        <w:tc>
          <w:tcPr>
            <w:tcW w:type="dxa" w:w="19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LoopRecoverySignal</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2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regionId + interventionId + restored. Відновлює початкові ваги після durationTicks.</w:t>
            </w:r>
          </w:p>
        </w:tc>
      </w:tr>
    </w:tbl>
    <w:p>
      <w:pPr>
        <w:spacing w:before="70" w:after="30"/>
      </w:pPr>
    </w:p>
    <w:p>
      <w:pPr>
        <w:pStyle w:val="Heading2"/>
        <w:spacing w:before="220" w:after="70"/>
      </w:pPr>
      <w:r>
        <w:rPr>
          <w:rFonts w:ascii="Arial" w:cs="Arial" w:eastAsia="Arial" w:hAnsi="Arial"/>
          <w:b/>
          <w:bCs/>
          <w:color w:val="5B3A8C"/>
          <w:sz w:val="26"/>
          <w:szCs w:val="26"/>
        </w:rPr>
        <w:t xml:space="preserve">7.2  Нейрони запобігання петлям</w:t>
      </w:r>
    </w:p>
    <w:p>
      <w:pPr>
        <w:pStyle w:val="Heading3"/>
        <w:spacing w:before="160" w:after="50"/>
      </w:pPr>
      <w:r>
        <w:rPr>
          <w:rFonts w:ascii="Arial" w:cs="Arial" w:eastAsia="Arial" w:hAnsi="Arial"/>
          <w:b/>
          <w:bCs/>
          <w:color w:val="2E6DA4"/>
          <w:sz w:val="24"/>
          <w:szCs w:val="24"/>
        </w:rPr>
        <w:t xml:space="preserve">RegionMonitorNeuron  (по одному на шар)</w:t>
      </w:r>
    </w:p>
    <w:p>
      <w:pPr>
        <w:spacing w:before="55" w:after="55" w:line="272"/>
        <w:ind w:left="360"/>
        <w:jc w:val="both"/>
      </w:pPr>
      <w:r>
        <w:rPr>
          <w:rFonts w:ascii="Arial" w:cs="Arial" w:eastAsia="Arial" w:hAnsi="Arial"/>
          <w:b w:val="false"/>
          <w:bCs w:val="false"/>
          <w:color w:val="1A1A1A"/>
          <w:sz w:val="22"/>
          <w:szCs w:val="22"/>
        </w:rPr>
        <w:t xml:space="preserve">Пасивний спостерігач: підраховує SpikeSignal за тік, не змінюючи їх. Підтримує ковзне вікно на 20 тіків. Обчислює trend = (mean_last5 − mean_last20) / mean_last20. Генерує ActivityMeasurementSignal кожну епоху 2.</w:t>
      </w:r>
    </w:p>
    <w:p>
      <w:pPr>
        <w:pStyle w:val="Heading3"/>
        <w:spacing w:before="160" w:after="50"/>
      </w:pPr>
      <w:r>
        <w:rPr>
          <w:rFonts w:ascii="Arial" w:cs="Arial" w:eastAsia="Arial" w:hAnsi="Arial"/>
          <w:b/>
          <w:bCs/>
          <w:color w:val="2E6DA4"/>
          <w:sz w:val="24"/>
          <w:szCs w:val="24"/>
        </w:rPr>
        <w:t xml:space="preserve">LoopDetectorNeuron</w:t>
      </w:r>
    </w:p>
    <w:p>
      <w:pPr>
        <w:spacing w:before="55" w:after="55" w:line="272"/>
        <w:ind w:left="360"/>
        <w:jc w:val="both"/>
      </w:pPr>
      <w:r>
        <w:rPr>
          <w:rFonts w:ascii="Arial" w:cs="Arial" w:eastAsia="Arial" w:hAnsi="Arial"/>
          <w:b w:val="false"/>
          <w:bCs w:val="false"/>
          <w:color w:val="1A1A1A"/>
          <w:sz w:val="22"/>
          <w:szCs w:val="22"/>
        </w:rPr>
        <w:t xml:space="preserve">Підтримує спрямований signalPathGraph (ребра закінчуються після 50 тіків). Правила виявлення:</w:t>
      </w:r>
    </w:p>
    <w:p>
      <w:pPr>
        <w:pStyle w:val="ListParagraph"/>
        <w:numPr>
          <w:ilvl w:val="0"/>
          <w:numId w:val="2"/>
        </w:numPr>
        <w:spacing w:before="36" w:after="36" w:line="256"/>
      </w:pPr>
      <w:r>
        <w:rPr>
          <w:rFonts w:ascii="Arial" w:cs="Arial" w:eastAsia="Arial" w:hAnsi="Arial"/>
          <w:color w:val="1A1A1A"/>
          <w:sz w:val="22"/>
          <w:szCs w:val="22"/>
        </w:rPr>
        <w:t xml:space="preserve">Позитивний розкид: trend &gt; порогу протягом 3 послідовних вимірювань І mean &gt; 0.85 × max_theoretical</w:t>
      </w:r>
    </w:p>
    <w:p>
      <w:pPr>
        <w:pStyle w:val="ListParagraph"/>
        <w:numPr>
          <w:ilvl w:val="0"/>
          <w:numId w:val="2"/>
        </w:numPr>
        <w:spacing w:before="36" w:after="36" w:line="256"/>
      </w:pPr>
      <w:r>
        <w:rPr>
          <w:rFonts w:ascii="Arial" w:cs="Arial" w:eastAsia="Arial" w:hAnsi="Arial"/>
          <w:color w:val="1A1A1A"/>
          <w:sz w:val="22"/>
          <w:szCs w:val="22"/>
        </w:rPr>
        <w:t xml:space="preserve">Негативний розкид: mean &lt; 0.05 × baseline І trend &lt; −поріг протягом 3 послідовних вимірювань</w:t>
      </w:r>
    </w:p>
    <w:p>
      <w:pPr>
        <w:pStyle w:val="ListParagraph"/>
        <w:numPr>
          <w:ilvl w:val="0"/>
          <w:numId w:val="2"/>
        </w:numPr>
        <w:spacing w:before="36" w:after="36" w:line="256"/>
      </w:pPr>
      <w:r>
        <w:rPr>
          <w:rFonts w:ascii="Arial" w:cs="Arial" w:eastAsia="Arial" w:hAnsi="Arial"/>
          <w:color w:val="1A1A1A"/>
          <w:sz w:val="22"/>
          <w:szCs w:val="22"/>
        </w:rPr>
        <w:t xml:space="preserve">Виявлення циклу: легкий DFS по signalPathGraph кожну епоху 5; цикл знайдений зі зростаючою сукупною вагою ребер за 10 тіків</w:t>
      </w:r>
    </w:p>
    <w:p>
      <w:pPr>
        <w:pStyle w:val="ListParagraph"/>
        <w:numPr>
          <w:ilvl w:val="0"/>
          <w:numId w:val="2"/>
        </w:numPr>
        <w:spacing w:before="36" w:after="36" w:line="256"/>
      </w:pPr>
      <w:r>
        <w:rPr>
          <w:rFonts w:ascii="Arial" w:cs="Arial" w:eastAsia="Arial" w:hAnsi="Arial"/>
          <w:color w:val="1A1A1A"/>
          <w:sz w:val="22"/>
          <w:szCs w:val="22"/>
        </w:rPr>
        <w:t xml:space="preserve">Атрактор цілей: GoalUpdateSignal.priority для того ж goalId монотонно зростає протягом 20 послідовних тіків повільного циклу</w:t>
      </w:r>
    </w:p>
    <w:p>
      <w:pPr>
        <w:spacing w:before="55" w:after="55" w:line="272"/>
        <w:ind w:left="360"/>
        <w:jc w:val="both"/>
      </w:pPr>
      <w:r>
        <w:rPr>
          <w:rFonts w:ascii="Arial" w:cs="Arial" w:eastAsia="Arial" w:hAnsi="Arial"/>
          <w:b w:val="false"/>
          <w:bCs w:val="false"/>
          <w:color w:val="1A1A1A"/>
          <w:sz w:val="22"/>
          <w:szCs w:val="22"/>
        </w:rPr>
        <w:t xml:space="preserve">Частота: швидкий цикл, епоха 3 (активність); повільний цикл, епоха 1 (граф циклів).</w:t>
      </w:r>
    </w:p>
    <w:p>
      <w:pPr>
        <w:pStyle w:val="Heading3"/>
        <w:spacing w:before="160" w:after="50"/>
      </w:pPr>
      <w:r>
        <w:rPr>
          <w:rFonts w:ascii="Arial" w:cs="Arial" w:eastAsia="Arial" w:hAnsi="Arial"/>
          <w:b/>
          <w:bCs/>
          <w:color w:val="2E6DA4"/>
          <w:sz w:val="24"/>
          <w:szCs w:val="24"/>
        </w:rPr>
        <w:t xml:space="preserve">LoopCircuitBreakerNeuron</w:t>
      </w:r>
    </w:p>
    <w:p>
      <w:pPr>
        <w:spacing w:before="55" w:after="55" w:line="272"/>
        <w:ind w:left="360"/>
        <w:jc w:val="both"/>
      </w:pPr>
      <w:r>
        <w:rPr>
          <w:rFonts w:ascii="Arial" w:cs="Arial" w:eastAsia="Arial" w:hAnsi="Arial"/>
          <w:b w:val="false"/>
          <w:bCs w:val="false"/>
          <w:color w:val="1A1A1A"/>
          <w:sz w:val="22"/>
          <w:szCs w:val="22"/>
        </w:rPr>
        <w:t xml:space="preserve">Поетапне втручання за серйозністю:</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920"/>
        <w:gridCol w:w="6080"/>
      </w:tblGrid>
      <w:tr>
        <w:trPr>
          <w:tblHeader/>
        </w:trPr>
        <w:tc>
          <w:tcPr>
            <w:tcW w:type="dxa" w:w="136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Серйозність</w:t>
            </w:r>
          </w:p>
        </w:tc>
        <w:tc>
          <w:tcPr>
            <w:tcW w:type="dxa" w:w="192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Втручання</w:t>
            </w:r>
          </w:p>
        </w:tc>
        <w:tc>
          <w:tcPr>
            <w:tcW w:type="dxa" w:w="608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Ефект</w:t>
            </w:r>
          </w:p>
        </w:tc>
      </w:tr>
      <w:tr>
        <w:tc>
          <w:tcPr>
            <w:tcW w:type="dxa" w:w="1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&lt; 0.30</w:t>
            </w:r>
          </w:p>
        </w:tc>
        <w:tc>
          <w:tcPr>
            <w:tcW w:type="dxa" w:w="19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SCALE_WEIGHTS</w:t>
            </w:r>
          </w:p>
        </w:tc>
        <w:tc>
          <w:tcPr>
            <w:tcW w:type="dxa" w:w="608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Множимо ваги дендритів шляху петлі на parameter &lt; 1. М’яко; зберігає зв’язність.</w:t>
            </w:r>
          </w:p>
        </w:tc>
      </w:tr>
      <w:tr>
        <w:tc>
          <w:tcPr>
            <w:tcW w:type="dxa" w:w="13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0.30 – 0.60</w:t>
            </w:r>
          </w:p>
        </w:tc>
        <w:tc>
          <w:tcPr>
            <w:tcW w:type="dxa" w:w="19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INJECT_INHIBITION</w:t>
            </w:r>
          </w:p>
        </w:tc>
        <w:tc>
          <w:tcPr>
            <w:tcW w:type="dxa" w:w="608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Додаємо фіксований інгібіторний ухил до найактивнішого регіону шляху петлі (аналог ГАМК).</w:t>
            </w:r>
          </w:p>
        </w:tc>
      </w:tr>
      <w:tr>
        <w:tc>
          <w:tcPr>
            <w:tcW w:type="dxa" w:w="1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0.60 – 0.85</w:t>
            </w:r>
          </w:p>
        </w:tc>
        <w:tc>
          <w:tcPr>
            <w:tcW w:type="dxa" w:w="19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BREAK_CONNECTION</w:t>
            </w:r>
          </w:p>
        </w:tc>
        <w:tc>
          <w:tcPr>
            <w:tcW w:type="dxa" w:w="608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Встановлюємо аксон з найбільшою вагою на шляху петлі в 0 на durationTicks, потім відновлюємо.</w:t>
            </w:r>
          </w:p>
        </w:tc>
      </w:tr>
      <w:tr>
        <w:tc>
          <w:tcPr>
            <w:tcW w:type="dxa" w:w="13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 0.85</w:t>
            </w:r>
          </w:p>
        </w:tc>
        <w:tc>
          <w:tcPr>
            <w:tcW w:type="dxa" w:w="19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QUARANTINE_NEURON</w:t>
            </w:r>
          </w:p>
        </w:tc>
        <w:tc>
          <w:tcPr>
            <w:tcW w:type="dxa" w:w="608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Блокуємо весь вигід нейрона з найбільшим внеском + широкомовна ГАМК до регіону.</w:t>
            </w:r>
          </w:p>
        </w:tc>
      </w:tr>
      <w:tr>
        <w:tc>
          <w:tcPr>
            <w:tcW w:type="dxa" w:w="1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GOAL_ATTRACTOR</w:t>
            </w:r>
          </w:p>
        </w:tc>
        <w:tc>
          <w:tcPr>
            <w:tcW w:type="dxa" w:w="192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Послаблення цілі</w:t>
            </w:r>
          </w:p>
        </w:tc>
        <w:tc>
          <w:tcPr>
            <w:tcW w:type="dxa" w:w="608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Знижуємо пріоритет GoalUpdateSignal + пригнічуємо увагу до нейронів планування, пов’язаних з ціллю.</w:t>
            </w:r>
          </w:p>
        </w:tc>
      </w:tr>
      <w:tr>
        <w:tc>
          <w:tcPr>
            <w:tcW w:type="dxa" w:w="13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Повторне &gt; maxN</w:t>
            </w:r>
          </w:p>
        </w:tc>
        <w:tc>
          <w:tcPr>
            <w:tcW w:type="dxa" w:w="192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RESET_REGION</w:t>
            </w:r>
          </w:p>
        </w:tc>
        <w:tc>
          <w:tcPr>
            <w:tcW w:type="dxa" w:w="608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Ескалація: очищення слотів РП, скидання частот спрацювань до базового рівня.</w:t>
            </w:r>
          </w:p>
        </w:tc>
      </w:tr>
    </w:tbl>
    <w:p>
      <w:pPr>
        <w:spacing w:before="50" w:after="30"/>
      </w:pPr>
    </w:p>
    <w:p>
      <w:pPr>
        <w:pBdr>
          <w:left w:val="single" w:color="1B7A6E" w:sz="14" w:space="4"/>
        </w:pBdr>
        <w:shd w:fill="EBF4FA" w:val="clear"/>
        <w:spacing w:before="100" w:after="100" w:line="256"/>
        <w:ind w:left="320" w:right="320"/>
        <w:jc w:val="left"/>
      </w:pPr>
      <w:r>
        <w:rPr>
          <w:rFonts w:ascii="Arial" w:cs="Arial" w:eastAsia="Arial" w:hAnsi="Arial"/>
          <w:i/>
          <w:iCs/>
          <w:color w:val="1A1A1A"/>
          <w:sz w:val="21"/>
          <w:szCs w:val="21"/>
        </w:rPr>
        <w:t xml:space="preserve">Критичне правило: LoopCircuitBreakerNeuron НІКОЛИ не руйнує з’єднання назавжди. Кожне втручання має параметр durationTicks, після якого початкові ваги відновлюються. Постійне видалення — це структурна амнезія.</w:t>
      </w:r>
    </w:p>
    <w:p>
      <w:pPr>
        <w:pStyle w:val="Heading3"/>
        <w:spacing w:before="160" w:after="50"/>
      </w:pPr>
      <w:r>
        <w:rPr>
          <w:rFonts w:ascii="Arial" w:cs="Arial" w:eastAsia="Arial" w:hAnsi="Arial"/>
          <w:b/>
          <w:bCs/>
          <w:color w:val="2E6DA4"/>
          <w:sz w:val="24"/>
          <w:szCs w:val="24"/>
        </w:rPr>
        <w:t xml:space="preserve">OscillationBoundaryNeuron</w:t>
      </w:r>
    </w:p>
    <w:p>
      <w:pPr>
        <w:spacing w:before="55" w:after="55" w:line="272"/>
        <w:ind w:left="360"/>
        <w:jc w:val="both"/>
      </w:pPr>
      <w:r>
        <w:rPr>
          <w:rFonts w:ascii="Arial" w:cs="Arial" w:eastAsia="Arial" w:hAnsi="Arial"/>
          <w:b w:val="false"/>
          <w:bCs w:val="false"/>
          <w:color w:val="1A1A1A"/>
          <w:sz w:val="22"/>
          <w:szCs w:val="22"/>
        </w:rPr>
        <w:t xml:space="preserve">Жорсткий обмежувач сигналу за upperBound та lowerBound для кожного сигналу. Генерує LoopAlertSignal(severity=0.4) як раннє попередження до завершення аналізу LoopDetectorNeuron. Детектор диму vs слідчий при пожежі. Швидкий цикл, епоха 1. Розмістити на кожному головному шляху сигналу.</w:t>
      </w:r>
    </w:p>
    <w:p>
      <w:pPr>
        <w:pStyle w:val="Heading3"/>
        <w:spacing w:before="160" w:after="50"/>
      </w:pPr>
      <w:r>
        <w:rPr>
          <w:rFonts w:ascii="Arial" w:cs="Arial" w:eastAsia="Arial" w:hAnsi="Arial"/>
          <w:b/>
          <w:bCs/>
          <w:color w:val="2E6DA4"/>
          <w:sz w:val="24"/>
          <w:szCs w:val="24"/>
        </w:rPr>
        <w:t xml:space="preserve">ReentrantGuardNeuron</w:t>
      </w:r>
    </w:p>
    <w:p>
      <w:pPr>
        <w:spacing w:before="55" w:after="55" w:line="272"/>
        <w:ind w:left="360"/>
        <w:jc w:val="both"/>
      </w:pPr>
      <w:r>
        <w:rPr>
          <w:rFonts w:ascii="Arial" w:cs="Arial" w:eastAsia="Arial" w:hAnsi="Arial"/>
          <w:b w:val="false"/>
          <w:bCs w:val="false"/>
          <w:color w:val="1A1A1A"/>
          <w:sz w:val="22"/>
          <w:szCs w:val="22"/>
        </w:rPr>
        <w:t xml:space="preserve">Підтримує набір signalId, що обробляються. Відкидає будь-який сигнал, чий ID вже є в наборі (реентрантність в межах тіку). Мультитікові цикли обробляються LoopDetectorNeuron. Швидкий цикл, епоха 1.</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8.  Модуль дискримінатора шкоди для людини</w:t>
      </w:r>
    </w:p>
    <w:p>
      <w:pPr>
        <w:spacing w:before="55" w:after="55" w:line="272"/>
        <w:jc w:val="both"/>
      </w:pPr>
      <w:r>
        <w:rPr>
          <w:rFonts w:ascii="Arial" w:cs="Arial" w:eastAsia="Arial" w:hAnsi="Arial"/>
          <w:b w:val="false"/>
          <w:bCs w:val="false"/>
          <w:color w:val="1A1A1A"/>
          <w:sz w:val="22"/>
          <w:szCs w:val="22"/>
        </w:rPr>
        <w:t xml:space="preserve">Дискримінатор шкоди — це модель наслідків, а не фільтр виходу. Фільтр перевіряє, що зробив ШІ; модель наслідків симулює, що ШІ збирається зробити, оцінює прогнозований вплив на добробут людини за п’ятьма вимірами та або дозволяє, або ветує дію до її виконання. Кожен MotorCommandSignal повинен пройти через HarmGateNeuron, перш ніж execute може бути встановлено в true.</w:t>
      </w:r>
    </w:p>
    <w:p>
      <w:pPr>
        <w:spacing w:before="50" w:after="30"/>
      </w:pPr>
    </w:p>
    <w:p>
      <w:pPr>
        <w:pBdr>
          <w:left w:val="single" w:color="1B7A6E" w:sz="14" w:space="4"/>
        </w:pBdr>
        <w:shd w:fill="EBF4FA" w:val="clear"/>
        <w:spacing w:before="100" w:after="100" w:line="256"/>
        <w:ind w:left="320" w:right="320"/>
        <w:jc w:val="left"/>
      </w:pPr>
      <w:r>
        <w:rPr>
          <w:rFonts w:ascii="Arial" w:cs="Arial" w:eastAsia="Arial" w:hAnsi="Arial"/>
          <w:i/>
          <w:iCs/>
          <w:color w:val="1A1A1A"/>
          <w:sz w:val="21"/>
          <w:szCs w:val="21"/>
        </w:rPr>
        <w:t xml:space="preserve">Архітектурна аксіома: автономний ШІ, що діє в умовах невизначеності щодо шкоди, вже зазнав невдачі. Вердикт UNCERTAIN відображається на застережливе відхилення — не параметр, а фіксоване структурне правило.</w:t>
      </w:r>
    </w:p>
    <w:p>
      <w:pPr>
        <w:spacing w:before="70" w:after="30"/>
      </w:pPr>
    </w:p>
    <w:p>
      <w:pPr>
        <w:pStyle w:val="Heading2"/>
        <w:spacing w:before="220" w:after="70"/>
      </w:pPr>
      <w:r>
        <w:rPr>
          <w:rFonts w:ascii="Arial" w:cs="Arial" w:eastAsia="Arial" w:hAnsi="Arial"/>
          <w:b/>
          <w:bCs/>
          <w:color w:val="5B3A8C"/>
          <w:sz w:val="26"/>
          <w:szCs w:val="26"/>
        </w:rPr>
        <w:t xml:space="preserve">8.1  Виміри добробуту людини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Вімір</w:t>
            </w:r>
          </w:p>
        </w:tc>
        <w:tc>
          <w:tcPr>
            <w:tcW w:type="dxa" w:w="26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Представляє</w:t>
            </w:r>
          </w:p>
        </w:tc>
        <w:tc>
          <w:tcPr>
            <w:tcW w:type="dxa" w:w="496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Правило вердикту</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physicalIntegrity</w:t>
            </w:r>
          </w:p>
        </w:tc>
        <w:tc>
          <w:tcPr>
            <w:tcW w:type="dxa" w:w="2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Тілесна безпека; ушкодження або смерть</w:t>
            </w:r>
          </w:p>
        </w:tc>
        <w:tc>
          <w:tcPr>
            <w:tcW w:type="dxa" w:w="4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HARMFUL нижче порогу; CATASTROPHIC при спрацюванні моделі летального результату</w:t>
            </w:r>
          </w:p>
        </w:tc>
      </w:tr>
      <w:tr>
        <w:tc>
          <w:tcPr>
            <w:tcW w:type="dxa" w:w="18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autonomy</w:t>
            </w:r>
          </w:p>
        </w:tc>
        <w:tc>
          <w:tcPr>
            <w:tcW w:type="dxa" w:w="2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Здатність робити вільний вибір; свобода від примусу</w:t>
            </w:r>
          </w:p>
        </w:tc>
        <w:tc>
          <w:tcPr>
            <w:tcW w:type="dxa" w:w="49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HARMFUL нижче порогу — заборона вибору є формою шкоди</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resource</w:t>
            </w:r>
          </w:p>
        </w:tc>
        <w:tc>
          <w:tcPr>
            <w:tcW w:type="dxa" w:w="2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Доступ до необхідних ресурсів</w:t>
            </w:r>
          </w:p>
        </w:tc>
        <w:tc>
          <w:tcPr>
            <w:tcW w:type="dxa" w:w="4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UNCERTAIN нижче порогу — серйозність залежить від контексту</w:t>
            </w:r>
          </w:p>
        </w:tc>
      </w:tr>
      <w:tr>
        <w:tc>
          <w:tcPr>
            <w:tcW w:type="dxa" w:w="18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information</w:t>
            </w:r>
          </w:p>
        </w:tc>
        <w:tc>
          <w:tcPr>
            <w:tcW w:type="dxa" w:w="2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Точність інформації людини про дії ШІ</w:t>
            </w:r>
          </w:p>
        </w:tc>
        <w:tc>
          <w:tcPr>
            <w:tcW w:type="dxa" w:w="49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HARMFUL якщо обман перевищує поріг — правдивість є обов’язковою</w:t>
            </w:r>
          </w:p>
        </w:tc>
      </w:tr>
      <w:tr>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emotional</w:t>
            </w:r>
          </w:p>
        </w:tc>
        <w:tc>
          <w:tcPr>
            <w:tcW w:type="dxa" w:w="2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Психологічний добробут; рівень стресу</w:t>
            </w:r>
          </w:p>
        </w:tc>
        <w:tc>
          <w:tcPr>
            <w:tcW w:type="dxa" w:w="4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UNCERTAIN якщо рівень вище порогу; ескалює в умовах вразливості</w:t>
            </w:r>
          </w:p>
        </w:tc>
      </w:tr>
    </w:tbl>
    <w:p>
      <w:pPr>
        <w:spacing w:before="70" w:after="30"/>
      </w:pPr>
    </w:p>
    <w:p>
      <w:pPr>
        <w:pStyle w:val="Heading2"/>
        <w:spacing w:before="220" w:after="70"/>
      </w:pPr>
      <w:r>
        <w:rPr>
          <w:rFonts w:ascii="Arial" w:cs="Arial" w:eastAsia="Arial" w:hAnsi="Arial"/>
          <w:b/>
          <w:bCs/>
          <w:color w:val="5B3A8C"/>
          <w:sz w:val="26"/>
          <w:szCs w:val="26"/>
        </w:rPr>
        <w:t xml:space="preserve">8.2  Сигнали дискримінатора шкоди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600"/>
        <w:gridCol w:w="6260"/>
      </w:tblGrid>
      <w:tr>
        <w:trPr>
          <w:tblHeader/>
        </w:trPr>
        <w:tc>
          <w:tcPr>
            <w:tcW w:type="dxa" w:w="19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Сигнал</w:t>
            </w:r>
          </w:p>
        </w:tc>
        <w:tc>
          <w:tcPr>
            <w:tcW w:type="dxa" w:w="6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Цикл</w:t>
            </w:r>
          </w:p>
        </w:tc>
        <w:tc>
          <w:tcPr>
            <w:tcW w:type="dxa" w:w="6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Епоха</w:t>
            </w:r>
          </w:p>
        </w:tc>
        <w:tc>
          <w:tcPr>
            <w:tcW w:type="dxa" w:w="626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Опис</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ConsequenceQuerySignal</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Генерується HarmGateNeuron. Несе candidateActions[] та simulationHorizon.</w:t>
            </w:r>
          </w:p>
        </w:tc>
      </w:tr>
      <w:tr>
        <w:tc>
          <w:tcPr>
            <w:tcW w:type="dxa" w:w="19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ConsequenceSimulationSignal</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62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Генерується ConsequenceModelNeuron за крок симуляції. Несе projectedStateVector та humanStateImpact[5].</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HarmAssessmentSignal</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62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Вердикт (SAFE|UNCERTAIN|HARMFUL|CATASTROPHIC) + harmScores[5] + triggeringConditions[] + confidence.</w:t>
            </w:r>
          </w:p>
        </w:tc>
      </w:tr>
      <w:tr>
        <w:tc>
          <w:tcPr>
            <w:tcW w:type="dxa" w:w="19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HarmVetoSignal</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2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Генерується HarmVetoNeuron. Несе vetoReason + AlternativeAction[]. Блокує execute=true.</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HarmFeedbackSignal</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Результат після дії від зовнішнього спостерігача. actualHarmOccurred + observedHumanStateChange[5].</w:t>
            </w:r>
          </w:p>
        </w:tc>
      </w:tr>
      <w:tr>
        <w:tc>
          <w:tcPr>
            <w:tcW w:type="dxa" w:w="19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HarmModelUpdateSignal</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2</w:t>
            </w:r>
          </w:p>
        </w:tc>
        <w:tc>
          <w:tcPr>
            <w:tcW w:type="dxa" w:w="6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2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Генерується HarmLearningNeuron. Оновлює actionEffectWeights у ConsequenceModelNeuron.</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TransparencyLogSignal</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1</w:t>
            </w:r>
          </w:p>
        </w:tc>
        <w:tc>
          <w:tcPr>
            <w:tcW w:type="dxa" w:w="62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Генерується при КОЖНІЙ оцінці (безпечній чи ні). Повний ланцюжок міркувань. Маршрутизується до інтерфейсу нагляду людини.</w:t>
            </w:r>
          </w:p>
        </w:tc>
      </w:tr>
    </w:tbl>
    <w:p>
      <w:pPr>
        <w:spacing w:before="70" w:after="30"/>
      </w:pPr>
    </w:p>
    <w:p>
      <w:pPr>
        <w:pStyle w:val="Heading2"/>
        <w:spacing w:before="220" w:after="70"/>
      </w:pPr>
      <w:r>
        <w:rPr>
          <w:rFonts w:ascii="Arial" w:cs="Arial" w:eastAsia="Arial" w:hAnsi="Arial"/>
          <w:b/>
          <w:bCs/>
          <w:color w:val="5B3A8C"/>
          <w:sz w:val="26"/>
          <w:szCs w:val="26"/>
        </w:rPr>
        <w:t xml:space="preserve">8.3  Нейрони дискримінатора шкоди</w:t>
      </w:r>
    </w:p>
    <w:p>
      <w:pPr>
        <w:pStyle w:val="Heading3"/>
        <w:spacing w:before="160" w:after="50"/>
      </w:pPr>
      <w:r>
        <w:rPr>
          <w:rFonts w:ascii="Arial" w:cs="Arial" w:eastAsia="Arial" w:hAnsi="Arial"/>
          <w:b/>
          <w:bCs/>
          <w:color w:val="2E6DA4"/>
          <w:sz w:val="24"/>
          <w:szCs w:val="24"/>
        </w:rPr>
        <w:t xml:space="preserve">HarmGateNeuron</w:t>
      </w:r>
    </w:p>
    <w:p>
      <w:pPr>
        <w:spacing w:before="55" w:after="55" w:line="272"/>
        <w:ind w:left="360"/>
        <w:jc w:val="both"/>
      </w:pPr>
      <w:r>
        <w:rPr>
          <w:rFonts w:ascii="Arial" w:cs="Arial" w:eastAsia="Arial" w:hAnsi="Arial"/>
          <w:b w:val="false"/>
          <w:bCs w:val="false"/>
          <w:color w:val="1A1A1A"/>
          <w:sz w:val="22"/>
          <w:szCs w:val="22"/>
        </w:rPr>
        <w:t xml:space="preserve">Перехоплює кожен MotorCommandSignal між плануванням та вибором дії. Кешує недавні оцінки. При пропуску кешу: генерує ConsequenceQuerySignal + тримає команду в черзі. При HarmAssessmentSignal: SAFE → відпускає; UNCERTAIN (низька впевненість) → тримає один цикл, потім застережливе відхилення; HARMFUL → HarmVetoSignal; CATASTROPHIC → HarmVetoSignal + системний SEROTONIN + зниження пріоритету цілі. Завжди генерує TransparencyLogSignal. Швидкий цикл, епоха 1.</w:t>
      </w:r>
    </w:p>
    <w:p>
      <w:pPr>
        <w:pStyle w:val="Heading3"/>
        <w:spacing w:before="160" w:after="50"/>
      </w:pPr>
      <w:r>
        <w:rPr>
          <w:rFonts w:ascii="Arial" w:cs="Arial" w:eastAsia="Arial" w:hAnsi="Arial"/>
          <w:b/>
          <w:bCs/>
          <w:color w:val="2E6DA4"/>
          <w:sz w:val="24"/>
          <w:szCs w:val="24"/>
        </w:rPr>
        <w:t xml:space="preserve">ConsequenceModelNeuron</w:t>
      </w:r>
    </w:p>
    <w:p>
      <w:pPr>
        <w:spacing w:before="55" w:after="55" w:line="272"/>
        <w:ind w:left="360"/>
        <w:jc w:val="both"/>
      </w:pPr>
      <w:r>
        <w:rPr>
          <w:rFonts w:ascii="Arial" w:cs="Arial" w:eastAsia="Arial" w:hAnsi="Arial"/>
          <w:b w:val="false"/>
          <w:bCs w:val="false"/>
          <w:color w:val="1A1A1A"/>
          <w:sz w:val="22"/>
          <w:szCs w:val="22"/>
        </w:rPr>
        <w:t xml:space="preserve">Підтримує WorldStateModel та вивчений map actionEffectWeights. При запиті: клонує стан світу, симулює кожен кандидат на simulationHorizon кроків, обчислює humanStateImpact за крок, генерує ConsequenceSimulationSignal за крок. Консервативне упередження: в умовах невизначеності припускає більший шкідливий вплив. Швидкий цикл, епоха 2.</w:t>
      </w:r>
    </w:p>
    <w:p>
      <w:pPr>
        <w:pStyle w:val="Heading3"/>
        <w:spacing w:before="160" w:after="50"/>
      </w:pPr>
      <w:r>
        <w:rPr>
          <w:rFonts w:ascii="Arial" w:cs="Arial" w:eastAsia="Arial" w:hAnsi="Arial"/>
          <w:b/>
          <w:bCs/>
          <w:color w:val="2E6DA4"/>
          <w:sz w:val="24"/>
          <w:szCs w:val="24"/>
        </w:rPr>
        <w:t xml:space="preserve">HarmEvaluationNeuron</w:t>
      </w:r>
    </w:p>
    <w:p>
      <w:pPr>
        <w:spacing w:before="55" w:after="55" w:line="272"/>
        <w:ind w:left="360"/>
        <w:jc w:val="both"/>
      </w:pPr>
      <w:r>
        <w:rPr>
          <w:rFonts w:ascii="Arial" w:cs="Arial" w:eastAsia="Arial" w:hAnsi="Arial"/>
          <w:b w:val="false"/>
          <w:bCs w:val="false"/>
          <w:color w:val="1A1A1A"/>
          <w:sz w:val="22"/>
          <w:szCs w:val="22"/>
        </w:rPr>
        <w:t xml:space="preserve">Накопичує ConsequenceSimulationSignal для actionPlanId. Застосовує пороги за вимірами. Правило найгіршого випадку: шкода на будь-якому кроці симуляції робить загальний вердикт HARMFUL незалежно від інших кроків. Вердикт CATASTROPHIC не може бути скасований. Генерує HarmAssessmentSignal. Швидкий цикл, епоха 2.</w:t>
      </w:r>
    </w:p>
    <w:p>
      <w:pPr>
        <w:pStyle w:val="Heading3"/>
        <w:spacing w:before="160" w:after="50"/>
      </w:pPr>
      <w:r>
        <w:rPr>
          <w:rFonts w:ascii="Arial" w:cs="Arial" w:eastAsia="Arial" w:hAnsi="Arial"/>
          <w:b/>
          <w:bCs/>
          <w:color w:val="2E6DA4"/>
          <w:sz w:val="24"/>
          <w:szCs w:val="24"/>
        </w:rPr>
        <w:t xml:space="preserve">HarmVetoNeuron</w:t>
      </w:r>
    </w:p>
    <w:p>
      <w:pPr>
        <w:spacing w:before="55" w:after="55" w:line="272"/>
        <w:ind w:left="360"/>
        <w:jc w:val="both"/>
      </w:pPr>
      <w:r>
        <w:rPr>
          <w:rFonts w:ascii="Arial" w:cs="Arial" w:eastAsia="Arial" w:hAnsi="Arial"/>
          <w:b w:val="false"/>
          <w:bCs w:val="false"/>
          <w:color w:val="1A1A1A"/>
          <w:sz w:val="22"/>
          <w:szCs w:val="22"/>
        </w:rPr>
        <w:t xml:space="preserve">При HARMFUL/CATASTROPHIC: запитує рівень планування щодо найкращих кандидатів, що не пройшли вето, як альтернативних пропозицій; генерує HarmVetoSignal; для CATASTROPHIC також генерує безпечну дію за замовчуванням (зупинка/утримання/оповіщення оператора); записує всі рішення. Швидкий цикл, епоха 1.</w:t>
      </w:r>
    </w:p>
    <w:p>
      <w:pPr>
        <w:pStyle w:val="Heading3"/>
        <w:spacing w:before="160" w:after="50"/>
      </w:pPr>
      <w:r>
        <w:rPr>
          <w:rFonts w:ascii="Arial" w:cs="Arial" w:eastAsia="Arial" w:hAnsi="Arial"/>
          <w:b/>
          <w:bCs/>
          <w:color w:val="2E6DA4"/>
          <w:sz w:val="24"/>
          <w:szCs w:val="24"/>
        </w:rPr>
        <w:t xml:space="preserve">HarmLearningNeuron</w:t>
      </w:r>
    </w:p>
    <w:p>
      <w:pPr>
        <w:spacing w:before="55" w:after="55" w:line="272"/>
        <w:ind w:left="360"/>
        <w:jc w:val="both"/>
      </w:pPr>
      <w:r>
        <w:rPr>
          <w:rFonts w:ascii="Arial" w:cs="Arial" w:eastAsia="Arial" w:hAnsi="Arial"/>
          <w:b w:val="false"/>
          <w:bCs w:val="false"/>
          <w:color w:val="1A1A1A"/>
          <w:sz w:val="22"/>
          <w:szCs w:val="22"/>
        </w:rPr>
        <w:t xml:space="preserve">Обчислює delta = actualHarm − predictedHarm за вимірами. Асиметричні оновлення: недооцінка масштабується на conservatismBias &gt; 1; переоцінка масштабується на 1/conservatismBias. Кодує структурну перевагу обережності: навчатися більш обережним відбувається швидше, ніж менш обережним. Повільний цикл, епоха 1.</w:t>
      </w:r>
    </w:p>
    <w:p>
      <w:pPr>
        <w:pStyle w:val="Heading3"/>
        <w:spacing w:before="160" w:after="50"/>
      </w:pPr>
      <w:r>
        <w:rPr>
          <w:rFonts w:ascii="Arial" w:cs="Arial" w:eastAsia="Arial" w:hAnsi="Arial"/>
          <w:b/>
          <w:bCs/>
          <w:color w:val="2E6DA4"/>
          <w:sz w:val="24"/>
          <w:szCs w:val="24"/>
        </w:rPr>
        <w:t xml:space="preserve">HarmContextNeuron</w:t>
      </w:r>
    </w:p>
    <w:p>
      <w:pPr>
        <w:spacing w:before="55" w:after="55" w:line="272"/>
        <w:ind w:left="360"/>
        <w:jc w:val="both"/>
      </w:pPr>
      <w:r>
        <w:rPr>
          <w:rFonts w:ascii="Arial" w:cs="Arial" w:eastAsia="Arial" w:hAnsi="Arial"/>
          <w:b w:val="false"/>
          <w:bCs w:val="false"/>
          <w:color w:val="1A1A1A"/>
          <w:sz w:val="22"/>
          <w:szCs w:val="22"/>
        </w:rPr>
        <w:t xml:space="preserve">Відстежує присутність і вразливість людини. Модулює пороги HarmEvaluationNeuron: людина не усвідомлює → ×2 жорсткіше; вразлива людина → ×5 жорсткіше; явна згода → послаблення лише для цього конкретного класу дій. Швидкий цикл, епоха 2.</w:t>
      </w:r>
    </w:p>
    <w:p>
      <w:pPr>
        <w:pStyle w:val="Heading3"/>
        <w:spacing w:before="160" w:after="50"/>
      </w:pPr>
      <w:r>
        <w:rPr>
          <w:rFonts w:ascii="Arial" w:cs="Arial" w:eastAsia="Arial" w:hAnsi="Arial"/>
          <w:b/>
          <w:bCs/>
          <w:color w:val="2E6DA4"/>
          <w:sz w:val="24"/>
          <w:szCs w:val="24"/>
        </w:rPr>
        <w:t xml:space="preserve">EthicalPriorityNeuron</w:t>
      </w:r>
    </w:p>
    <w:p>
      <w:pPr>
        <w:spacing w:before="55" w:after="55" w:line="272"/>
        <w:ind w:left="360"/>
        <w:jc w:val="both"/>
      </w:pPr>
      <w:r>
        <w:rPr>
          <w:rFonts w:ascii="Arial" w:cs="Arial" w:eastAsia="Arial" w:hAnsi="Arial"/>
          <w:b w:val="false"/>
          <w:bCs w:val="false"/>
          <w:color w:val="1A1A1A"/>
          <w:sz w:val="22"/>
          <w:szCs w:val="22"/>
        </w:rPr>
        <w:t xml:space="preserve">Жорсткі обмеження — непорушні, компілюються при запуску, не змінюються жодним сигналом:</w:t>
      </w:r>
    </w:p>
    <w:p>
      <w:pPr>
        <w:pStyle w:val="ListParagraph"/>
        <w:numPr>
          <w:ilvl w:val="0"/>
          <w:numId w:val="2"/>
        </w:numPr>
        <w:spacing w:before="36" w:after="36" w:line="256"/>
      </w:pPr>
      <w:r>
        <w:rPr>
          <w:rFonts w:ascii="Arial" w:cs="Arial" w:eastAsia="Arial" w:hAnsi="Arial"/>
          <w:color w:val="1A1A1A"/>
          <w:sz w:val="22"/>
          <w:szCs w:val="22"/>
        </w:rPr>
        <w:t xml:space="preserve">Будь-яка дія, чия модель наслідків містить летальний для людини результат</w:t>
      </w:r>
    </w:p>
    <w:p>
      <w:pPr>
        <w:pStyle w:val="ListParagraph"/>
        <w:numPr>
          <w:ilvl w:val="0"/>
          <w:numId w:val="2"/>
        </w:numPr>
        <w:spacing w:before="36" w:after="36" w:line="256"/>
      </w:pPr>
      <w:r>
        <w:rPr>
          <w:rFonts w:ascii="Arial" w:cs="Arial" w:eastAsia="Arial" w:hAnsi="Arial"/>
          <w:color w:val="1A1A1A"/>
          <w:sz w:val="22"/>
          <w:szCs w:val="22"/>
        </w:rPr>
        <w:t xml:space="preserve">Будь-яка дія, що передбачає обман оператора-людини</w:t>
      </w:r>
    </w:p>
    <w:p>
      <w:pPr>
        <w:pStyle w:val="ListParagraph"/>
        <w:numPr>
          <w:ilvl w:val="0"/>
          <w:numId w:val="2"/>
        </w:numPr>
        <w:spacing w:before="36" w:after="36" w:line="256"/>
      </w:pPr>
      <w:r>
        <w:rPr>
          <w:rFonts w:ascii="Arial" w:cs="Arial" w:eastAsia="Arial" w:hAnsi="Arial"/>
          <w:color w:val="1A1A1A"/>
          <w:sz w:val="22"/>
          <w:szCs w:val="22"/>
        </w:rPr>
        <w:t xml:space="preserve">Будь-яка дія, яка могла б змінити власні ваги або пороги дискримінатора шкоди</w:t>
      </w:r>
    </w:p>
    <w:p>
      <w:pPr>
        <w:spacing w:before="55" w:after="55" w:line="272"/>
        <w:ind w:left="360"/>
        <w:jc w:val="both"/>
      </w:pPr>
      <w:r>
        <w:rPr>
          <w:rFonts w:ascii="Arial" w:cs="Arial" w:eastAsia="Arial" w:hAnsi="Arial"/>
          <w:b w:val="false"/>
          <w:bCs w:val="false"/>
          <w:color w:val="1A1A1A"/>
          <w:sz w:val="22"/>
          <w:szCs w:val="22"/>
        </w:rPr>
        <w:t xml:space="preserve">Може підвищити UNCERTAIN до HARMFUL якщо пороги ваг етічних пріоритетів перевищено, навіть без явного порушення виміру. Швидкий цикл, епоха 1.</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9.  Повна модульна архітектура</w:t>
      </w:r>
    </w:p>
    <w:p>
      <w:pPr>
        <w:spacing w:before="55" w:after="55" w:line="272"/>
        <w:jc w:val="both"/>
      </w:pPr>
      <w:r>
        <w:rPr>
          <w:rFonts w:ascii="Arial" w:cs="Arial" w:eastAsia="Arial" w:hAnsi="Arial"/>
          <w:b w:val="false"/>
          <w:bCs w:val="false"/>
          <w:color w:val="1A1A1A"/>
          <w:sz w:val="22"/>
          <w:szCs w:val="22"/>
        </w:rPr>
        <w:t xml:space="preserve">Повний автономний ШІ складається з дев’яти модулів (включаючи виявлення петель і дискримінатор шкоди), з’єднаних парами ModularGateNeuron на кожній межі:</w:t>
      </w:r>
    </w:p>
    <w:p>
      <w:pPr>
        <w:spacing w:before="5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tblHeader/>
        </w:trPr>
        <w:tc>
          <w:tcPr>
            <w:tcW w:type="dxa" w:w="156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Модуль</w:t>
            </w:r>
          </w:p>
        </w:tc>
        <w:tc>
          <w:tcPr>
            <w:tcW w:type="dxa" w:w="44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Ключові нейрони</w:t>
            </w:r>
          </w:p>
        </w:tc>
        <w:tc>
          <w:tcPr>
            <w:tcW w:type="dxa" w:w="3400"/>
            <w:tcBorders>
              <w:top w:val="single" w:color="CCCCCC" w:sz="1"/>
              <w:left w:val="single" w:color="CCCCCC" w:sz="1"/>
              <w:bottom w:val="single" w:color="CCCCCC" w:sz="1"/>
              <w:right w:val="single" w:color="CCCCCC" w:sz="1"/>
            </w:tcBorders>
            <w:shd w:fill="D0E4F0" w:val="clear"/>
            <w:tcMar>
              <w:top w:type="dxa" w:w="72"/>
              <w:left w:type="dxa" w:w="108"/>
              <w:bottom w:type="dxa" w:w="72"/>
              <w:right w:type="dxa" w:w="108"/>
            </w:tcMar>
          </w:tcPr>
          <w:p>
            <w:pPr>
              <w:jc w:val="center"/>
            </w:pPr>
            <w:r>
              <w:rPr>
                <w:rFonts w:ascii="Arial" w:cs="Arial" w:eastAsia="Arial" w:hAnsi="Arial"/>
                <w:b/>
                <w:bCs/>
                <w:color w:val="1A3A5C"/>
                <w:sz w:val="19"/>
                <w:szCs w:val="19"/>
              </w:rPr>
              <w:t xml:space="preserve">Роль</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Сприйняття</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SensoryEncoderNeuron, AdaptiveSensoryNeuron, FeatureDetectorNeuron, InhibitoryInterneuron, ContrastEnhancerNeuron</w:t>
            </w:r>
          </w:p>
        </w:tc>
        <w:tc>
          <w:tcPr>
            <w:tcW w:type="dxa" w:w="3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Необроблений вхід датчика → типізовані сигнали ознак</w:t>
            </w:r>
          </w:p>
        </w:tc>
      </w:tr>
      <w:tr>
        <w:tc>
          <w:tcPr>
            <w:tcW w:type="dxa" w:w="15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Пам’ять</w:t>
            </w:r>
          </w:p>
        </w:tc>
        <w:tc>
          <w:tcPr>
            <w:tcW w:type="dxa" w:w="4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WorkingMemoryNeuron, EpisodicBufferNeuron, LongTermMemoryNeuron</w:t>
            </w:r>
          </w:p>
        </w:tc>
        <w:tc>
          <w:tcPr>
            <w:tcW w:type="dxa" w:w="3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Короткострокове та довгострокове сховище; консолідація з РП до ДТП</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Увага</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AttentionNeuron, HarmContextNeuron</w:t>
            </w:r>
          </w:p>
        </w:tc>
        <w:tc>
          <w:tcPr>
            <w:tcW w:type="dxa" w:w="3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Обчислення значущості; контекст присутності людини для порогів шкоди</w:t>
            </w:r>
          </w:p>
        </w:tc>
      </w:tr>
      <w:tr>
        <w:tc>
          <w:tcPr>
            <w:tcW w:type="dxa" w:w="15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Планування</w:t>
            </w:r>
          </w:p>
        </w:tc>
        <w:tc>
          <w:tcPr>
            <w:tcW w:type="dxa" w:w="4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PredictiveNeuron, PredictionErrorNeuron, SequenceNeuron, PlanningNeuron</w:t>
            </w:r>
          </w:p>
        </w:tc>
        <w:tc>
          <w:tcPr>
            <w:tcW w:type="dxa" w:w="3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Прогностичне моделювання; вдосконалення плану на основі помилок</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Дискримінатор шкоди</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HarmGateNeuron, ConsequenceModelNeuron, HarmEvaluationNeuron, HarmVetoNeuron, HarmLearningNeuron, EthicalPriorityNeuron</w:t>
            </w:r>
          </w:p>
        </w:tc>
        <w:tc>
          <w:tcPr>
            <w:tcW w:type="dxa" w:w="3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Симуляція наслідків та повноваження вето до виконання</w:t>
            </w:r>
          </w:p>
        </w:tc>
      </w:tr>
      <w:tr>
        <w:tc>
          <w:tcPr>
            <w:tcW w:type="dxa" w:w="15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Вибір дії</w:t>
            </w:r>
          </w:p>
        </w:tc>
        <w:tc>
          <w:tcPr>
            <w:tcW w:type="dxa" w:w="4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ActionSelectionNeuron, InhibitionOfReturnNeuron</w:t>
            </w:r>
          </w:p>
        </w:tc>
        <w:tc>
          <w:tcPr>
            <w:tcW w:type="dxa" w:w="3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Конкурентне прийняття дій; примус до новизни</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Навчання</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HebbianLearningNeuron, STDPNeuron, MetaplasticityNeuron</w:t>
            </w:r>
          </w:p>
        </w:tc>
        <w:tc>
          <w:tcPr>
            <w:tcW w:type="dxa" w:w="3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Оновлення ваг; захист від катастрофічного забування</w:t>
            </w:r>
          </w:p>
        </w:tc>
      </w:tr>
      <w:tr>
        <w:tc>
          <w:tcPr>
            <w:tcW w:type="dxa" w:w="156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Гомеостаз</w:t>
            </w:r>
          </w:p>
        </w:tc>
        <w:tc>
          <w:tcPr>
            <w:tcW w:type="dxa" w:w="4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HomeostasisNeuron, EnergyNeuron, CircadianNeuron</w:t>
            </w:r>
          </w:p>
        </w:tc>
        <w:tc>
          <w:tcPr>
            <w:tcW w:type="dxa" w:w="3400"/>
            <w:tcBorders>
              <w:top w:val="single" w:color="CCCCCC" w:sz="1"/>
              <w:left w:val="single" w:color="CCCCCC" w:sz="1"/>
              <w:bottom w:val="single" w:color="CCCCCC" w:sz="1"/>
              <w:right w:val="single" w:color="CCCCCC" w:sz="1"/>
            </w:tcBorders>
            <w:shd w:fill="F2F7FB"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Загальносистемна стабільність; метаболічні обмеження; цикл роботи/відпочинку</w:t>
            </w:r>
          </w:p>
        </w:tc>
      </w:tr>
      <w:tr>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Виявлення петель (наскрізне)</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RegionMonitorNeuron, LoopDetectorNeuron, LoopCircuitBreakerNeuron, OscillationBoundaryNeuron, ReentrantGuardNeuron</w:t>
            </w:r>
          </w:p>
        </w:tc>
        <w:tc>
          <w:tcPr>
            <w:tcW w:type="dxa" w:w="3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tcPr>
          <w:p>
            <w:pPr>
              <w:jc w:val="left"/>
            </w:pPr>
            <w:r>
              <w:rPr>
                <w:rFonts w:ascii="Arial" w:cs="Arial" w:eastAsia="Arial" w:hAnsi="Arial"/>
                <w:b w:val="false"/>
                <w:bCs w:val="false"/>
                <w:color w:val="1A1A1A"/>
                <w:sz w:val="19"/>
                <w:szCs w:val="19"/>
              </w:rPr>
              <w:t xml:space="preserve">Відстежує всі модулі; поетапне розривання для всіх чотирьох типів петель</w:t>
            </w:r>
          </w:p>
        </w:tc>
      </w:tr>
    </w:tbl>
    <w:p>
      <w:pPr>
        <w:spacing w:before="70" w:after="30"/>
      </w:pPr>
    </w:p>
    <w:p>
      <w:pPr>
        <w:pStyle w:val="Heading2"/>
        <w:spacing w:before="220" w:after="70"/>
      </w:pPr>
      <w:r>
        <w:rPr>
          <w:rFonts w:ascii="Arial" w:cs="Arial" w:eastAsia="Arial" w:hAnsi="Arial"/>
          <w:b/>
          <w:bCs/>
          <w:color w:val="5B3A8C"/>
          <w:sz w:val="26"/>
          <w:szCs w:val="26"/>
        </w:rPr>
        <w:t xml:space="preserve">Зведення потоку сигналів</w:t>
      </w:r>
    </w:p>
    <w:p>
      <w:pPr>
        <w:spacing w:before="36" w:after="36" w:line="272"/>
        <w:jc w:val="both"/>
      </w:pPr>
      <w:r>
        <w:rPr>
          <w:rFonts w:ascii="Arial" w:cs="Arial" w:eastAsia="Arial" w:hAnsi="Arial"/>
          <w:b w:val="false"/>
          <w:bCs w:val="false"/>
          <w:color w:val="1A1A1A"/>
          <w:sz w:val="22"/>
          <w:szCs w:val="22"/>
        </w:rPr>
        <w:t xml:space="preserve">1. Сприйняття → Увага  (SpikeSignal з контролем значущості)</w:t>
      </w:r>
    </w:p>
    <w:p>
      <w:pPr>
        <w:spacing w:before="36" w:after="36" w:line="272"/>
        <w:jc w:val="both"/>
      </w:pPr>
      <w:r>
        <w:rPr>
          <w:rFonts w:ascii="Arial" w:cs="Arial" w:eastAsia="Arial" w:hAnsi="Arial"/>
          <w:b w:val="false"/>
          <w:bCs w:val="false"/>
          <w:color w:val="1A1A1A"/>
          <w:sz w:val="22"/>
          <w:szCs w:val="22"/>
        </w:rPr>
        <w:t xml:space="preserve">2. Увага + Пам’ять → Планування  (зважений контекст)</w:t>
      </w:r>
    </w:p>
    <w:p>
      <w:pPr>
        <w:spacing w:before="36" w:after="36" w:line="272"/>
        <w:jc w:val="both"/>
      </w:pPr>
      <w:r>
        <w:rPr>
          <w:rFonts w:ascii="Arial" w:cs="Arial" w:eastAsia="Arial" w:hAnsi="Arial"/>
          <w:b w:val="false"/>
          <w:bCs w:val="false"/>
          <w:color w:val="1A1A1A"/>
          <w:sz w:val="22"/>
          <w:szCs w:val="22"/>
        </w:rPr>
        <w:t xml:space="preserve">3. Планування → Дискримінатор шкоди  (MotorCommandSignal, execute=false)</w:t>
      </w:r>
    </w:p>
    <w:p>
      <w:pPr>
        <w:spacing w:before="36" w:after="36" w:line="272"/>
        <w:jc w:val="both"/>
      </w:pPr>
      <w:r>
        <w:rPr>
          <w:rFonts w:ascii="Arial" w:cs="Arial" w:eastAsia="Arial" w:hAnsi="Arial"/>
          <w:b w:val="false"/>
          <w:bCs w:val="false"/>
          <w:color w:val="1A1A1A"/>
          <w:sz w:val="22"/>
          <w:szCs w:val="22"/>
        </w:rPr>
        <w:t xml:space="preserve">4a. Дискримінатор шкоди: SAFE → Вибір дії  (execute=false відпущено)</w:t>
      </w:r>
    </w:p>
    <w:p>
      <w:pPr>
        <w:spacing w:before="36" w:after="36" w:line="272"/>
        <w:jc w:val="both"/>
      </w:pPr>
      <w:r>
        <w:rPr>
          <w:rFonts w:ascii="Arial" w:cs="Arial" w:eastAsia="Arial" w:hAnsi="Arial"/>
          <w:b w:val="false"/>
          <w:bCs w:val="false"/>
          <w:color w:val="1A1A1A"/>
          <w:sz w:val="22"/>
          <w:szCs w:val="22"/>
        </w:rPr>
        <w:t xml:space="preserve">4b. Дискримінатор шкоди: HARMFUL → HarmVetoSignal до ActionSelection; AlternativeAction[] до планування</w:t>
      </w:r>
    </w:p>
    <w:p>
      <w:pPr>
        <w:spacing w:before="36" w:after="36" w:line="272"/>
        <w:jc w:val="both"/>
      </w:pPr>
      <w:r>
        <w:rPr>
          <w:rFonts w:ascii="Arial" w:cs="Arial" w:eastAsia="Arial" w:hAnsi="Arial"/>
          <w:b w:val="false"/>
          <w:bCs w:val="false"/>
          <w:color w:val="1A1A1A"/>
          <w:sz w:val="22"/>
          <w:szCs w:val="22"/>
        </w:rPr>
        <w:t xml:space="preserve">5. Вибір дії → Ефектори  (execute=true зафіксовано)</w:t>
      </w:r>
    </w:p>
    <w:p>
      <w:pPr>
        <w:spacing w:before="36" w:after="36" w:line="272"/>
        <w:jc w:val="both"/>
      </w:pPr>
      <w:r>
        <w:rPr>
          <w:rFonts w:ascii="Arial" w:cs="Arial" w:eastAsia="Arial" w:hAnsi="Arial"/>
          <w:b w:val="false"/>
          <w:bCs w:val="false"/>
          <w:color w:val="1A1A1A"/>
          <w:sz w:val="22"/>
          <w:szCs w:val="22"/>
        </w:rPr>
        <w:t xml:space="preserve">6. Ефектори → Середовище → результат спостерігається</w:t>
      </w:r>
    </w:p>
    <w:p>
      <w:pPr>
        <w:spacing w:before="36" w:after="36" w:line="272"/>
        <w:jc w:val="both"/>
      </w:pPr>
      <w:r>
        <w:rPr>
          <w:rFonts w:ascii="Arial" w:cs="Arial" w:eastAsia="Arial" w:hAnsi="Arial"/>
          <w:b w:val="false"/>
          <w:bCs w:val="false"/>
          <w:color w:val="1A1A1A"/>
          <w:sz w:val="22"/>
          <w:szCs w:val="22"/>
        </w:rPr>
        <w:t xml:space="preserve">7. Результат → HarmFeedbackSignal (повільний цикл) → HarmLearningNeuron → оновлення ваг ConsequenceModel</w:t>
      </w:r>
    </w:p>
    <w:p>
      <w:pPr>
        <w:spacing w:before="36" w:after="36" w:line="272"/>
        <w:jc w:val="both"/>
      </w:pPr>
      <w:r>
        <w:rPr>
          <w:rFonts w:ascii="Arial" w:cs="Arial" w:eastAsia="Arial" w:hAnsi="Arial"/>
          <w:b w:val="false"/>
          <w:bCs w:val="false"/>
          <w:color w:val="1A1A1A"/>
          <w:sz w:val="22"/>
          <w:szCs w:val="22"/>
        </w:rPr>
        <w:t xml:space="preserve">8. Результат → ErrorSignal (швидкий цикл) → Hebbian/STDP → оновлення ваг у всіх модулях</w:t>
      </w:r>
    </w:p>
    <w:p>
      <w:pPr>
        <w:spacing w:before="36" w:after="36" w:line="272"/>
        <w:jc w:val="both"/>
      </w:pPr>
      <w:r>
        <w:rPr>
          <w:rFonts w:ascii="Arial" w:cs="Arial" w:eastAsia="Arial" w:hAnsi="Arial"/>
          <w:b w:val="false"/>
          <w:bCs w:val="false"/>
          <w:color w:val="1A1A1A"/>
          <w:sz w:val="22"/>
          <w:szCs w:val="22"/>
        </w:rPr>
        <w:t xml:space="preserve">9. Виявлення петель: ActivityMeasurementSignal (всі регіони) → LoopDetectorNeuron → LoopCircuitBreakerNeuron → LoopInterventionSignal при попередженні</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10.  Ключові архітектурні рішення</w:t>
      </w:r>
    </w:p>
    <w:p>
      <w:pPr>
        <w:pStyle w:val="Heading2"/>
        <w:spacing w:before="220" w:after="70"/>
      </w:pPr>
      <w:r>
        <w:rPr>
          <w:rFonts w:ascii="Arial" w:cs="Arial" w:eastAsia="Arial" w:hAnsi="Arial"/>
          <w:b/>
          <w:bCs/>
          <w:color w:val="5B3A8C"/>
          <w:sz w:val="26"/>
          <w:szCs w:val="26"/>
        </w:rPr>
        <w:t xml:space="preserve">Дискримінатор шкоди як модуль, а не фільтр</w:t>
      </w:r>
    </w:p>
    <w:p>
      <w:pPr>
        <w:spacing w:before="55" w:after="55" w:line="272"/>
        <w:jc w:val="both"/>
      </w:pPr>
      <w:r>
        <w:rPr>
          <w:rFonts w:ascii="Arial" w:cs="Arial" w:eastAsia="Arial" w:hAnsi="Arial"/>
          <w:b w:val="false"/>
          <w:bCs w:val="false"/>
          <w:color w:val="1A1A1A"/>
          <w:sz w:val="22"/>
          <w:szCs w:val="22"/>
        </w:rPr>
        <w:t xml:space="preserve">Фільтр перевіряє вихід. Модуль запитує рівень планування щодо альтернатив, відправляє ErrorSignal назад, навчається на результатах та підтримує контекст присутності людини. HarmVetoNeuron генерує AlternativeAction[], оскільки заблокований автономний ШІ сам по собі є потенційною небезпекою.</w:t>
      </w:r>
    </w:p>
    <w:p>
      <w:pPr>
        <w:pStyle w:val="Heading2"/>
        <w:spacing w:before="220" w:after="70"/>
      </w:pPr>
      <w:r>
        <w:rPr>
          <w:rFonts w:ascii="Arial" w:cs="Arial" w:eastAsia="Arial" w:hAnsi="Arial"/>
          <w:b/>
          <w:bCs/>
          <w:color w:val="5B3A8C"/>
          <w:sz w:val="26"/>
          <w:szCs w:val="26"/>
        </w:rPr>
        <w:t xml:space="preserve">OscillationBoundaryNeuron та LoopDetectorNeuron розділені</w:t>
      </w:r>
    </w:p>
    <w:p>
      <w:pPr>
        <w:spacing w:before="55" w:after="55" w:line="272"/>
        <w:jc w:val="both"/>
      </w:pPr>
      <w:r>
        <w:rPr>
          <w:rFonts w:ascii="Arial" w:cs="Arial" w:eastAsia="Arial" w:hAnsi="Arial"/>
          <w:b w:val="false"/>
          <w:bCs w:val="false"/>
          <w:color w:val="1A1A1A"/>
          <w:sz w:val="22"/>
          <w:szCs w:val="22"/>
        </w:rPr>
        <w:t xml:space="preserve">Граничний нейрон спрацьовує на епосі 1 і запобігає числовому переповненню до завершення аналізу детектора на епосі 3. Один не може замінити іншого: обмежувач — це запобіжник; детектор — це розслідування.</w:t>
      </w:r>
    </w:p>
    <w:p>
      <w:pPr>
        <w:pStyle w:val="Heading2"/>
        <w:spacing w:before="220" w:after="70"/>
      </w:pPr>
      <w:r>
        <w:rPr>
          <w:rFonts w:ascii="Arial" w:cs="Arial" w:eastAsia="Arial" w:hAnsi="Arial"/>
          <w:b/>
          <w:bCs/>
          <w:color w:val="5B3A8C"/>
          <w:sz w:val="26"/>
          <w:szCs w:val="26"/>
        </w:rPr>
        <w:t xml:space="preserve">BREAK_CONNECTION завжди тимчасове</w:t>
      </w:r>
    </w:p>
    <w:p>
      <w:pPr>
        <w:spacing w:before="55" w:after="55" w:line="272"/>
        <w:jc w:val="both"/>
      </w:pPr>
      <w:r>
        <w:rPr>
          <w:rFonts w:ascii="Arial" w:cs="Arial" w:eastAsia="Arial" w:hAnsi="Arial"/>
          <w:b w:val="false"/>
          <w:bCs w:val="false"/>
          <w:color w:val="1A1A1A"/>
          <w:sz w:val="22"/>
          <w:szCs w:val="22"/>
        </w:rPr>
        <w:t xml:space="preserve">Постійне відключення — це структурна амнезія. Єдині постійні обмеження — жорсткі обмеження в EthicalPriorityNeuron, скомпільовані при запуску та недосяжні для будь-якого сигналу під час виконання.</w:t>
      </w:r>
    </w:p>
    <w:p>
      <w:pPr>
        <w:pStyle w:val="Heading2"/>
        <w:spacing w:before="220" w:after="70"/>
      </w:pPr>
      <w:r>
        <w:rPr>
          <w:rFonts w:ascii="Arial" w:cs="Arial" w:eastAsia="Arial" w:hAnsi="Arial"/>
          <w:b/>
          <w:bCs/>
          <w:color w:val="5B3A8C"/>
          <w:sz w:val="26"/>
          <w:szCs w:val="26"/>
        </w:rPr>
        <w:t xml:space="preserve">UNCERTAIN відображається на HARMFUL (принцип передбачливості)</w:t>
      </w:r>
    </w:p>
    <w:p>
      <w:pPr>
        <w:spacing w:before="55" w:after="55" w:line="272"/>
        <w:jc w:val="both"/>
      </w:pPr>
      <w:r>
        <w:rPr>
          <w:rFonts w:ascii="Arial" w:cs="Arial" w:eastAsia="Arial" w:hAnsi="Arial"/>
          <w:b w:val="false"/>
          <w:bCs w:val="false"/>
          <w:color w:val="1A1A1A"/>
          <w:sz w:val="22"/>
          <w:szCs w:val="22"/>
        </w:rPr>
        <w:t xml:space="preserve">Асиметрія в HarmGateNeuron разом з conservatismBias &gt; 1 у HarmLearningNeuron надає системі структурну перевагу обережності. Хибнопозитивний результат (блокування безпечної дії) = пропущена можливість. Хибнонегативний результат (дозвіл шкідливої дії) = потенційно непоправна шкода. Архітектура робить хибнонегативні результати дорогими, а хибнопозитивні — відновлюваними.</w:t>
      </w:r>
    </w:p>
    <w:p>
      <w:pPr>
        <w:pStyle w:val="Heading2"/>
        <w:spacing w:before="220" w:after="70"/>
      </w:pPr>
      <w:r>
        <w:rPr>
          <w:rFonts w:ascii="Arial" w:cs="Arial" w:eastAsia="Arial" w:hAnsi="Arial"/>
          <w:b/>
          <w:bCs/>
          <w:color w:val="5B3A8C"/>
          <w:sz w:val="26"/>
          <w:szCs w:val="26"/>
        </w:rPr>
        <w:t xml:space="preserve">TransparencyLogSignal спрацьовує при кожній оцінці</w:t>
      </w:r>
    </w:p>
    <w:p>
      <w:pPr>
        <w:spacing w:before="55" w:after="55" w:line="272"/>
        <w:jc w:val="both"/>
      </w:pPr>
      <w:r>
        <w:rPr>
          <w:rFonts w:ascii="Arial" w:cs="Arial" w:eastAsia="Arial" w:hAnsi="Arial"/>
          <w:b w:val="false"/>
          <w:bCs w:val="false"/>
          <w:color w:val="1A1A1A"/>
          <w:sz w:val="22"/>
          <w:szCs w:val="22"/>
        </w:rPr>
        <w:t xml:space="preserve">Система, яка записує лише вето, є непрозорою щодо 99% рішень, які вона пропускає. Кожне рішення, кожна оцінка та кожне втручання в петлю реєструється в інтерфейс нагляду людини. Мовчазної роботи немає.</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11.  Висновок</w:t>
      </w:r>
    </w:p>
    <w:p>
      <w:pPr>
        <w:spacing w:before="55" w:after="55" w:line="272"/>
        <w:jc w:val="both"/>
      </w:pPr>
      <w:r>
        <w:rPr>
          <w:rFonts w:ascii="Arial" w:cs="Arial" w:eastAsia="Arial" w:hAnsi="Arial"/>
          <w:b w:val="false"/>
          <w:bCs w:val="false"/>
          <w:color w:val="1A1A1A"/>
          <w:sz w:val="22"/>
          <w:szCs w:val="22"/>
        </w:rPr>
        <w:t xml:space="preserve">Фреймворк jneopallium надає саме ті абстракції, що потрібні для реалізації описаної архітектури: типізовані сигнали, гетерогенні рецептори нейронів, двоциклова система частот, модульна композіція з навчальними сигналами вгору та структурна пластичність. Архітектура додає три основних внески:</w:t>
      </w:r>
    </w:p>
    <w:p>
      <w:pPr>
        <w:spacing w:before="50" w:after="30"/>
      </w:pPr>
    </w:p>
    <w:p>
      <w:pPr>
        <w:pStyle w:val="ListParagraph"/>
        <w:numPr>
          <w:ilvl w:val="0"/>
          <w:numId w:val="2"/>
        </w:numPr>
        <w:spacing w:before="36" w:after="36" w:line="256"/>
      </w:pPr>
      <w:r>
        <w:rPr>
          <w:rFonts w:ascii="Arial" w:cs="Arial" w:eastAsia="Arial" w:hAnsi="Arial"/>
          <w:color w:val="1A1A1A"/>
          <w:sz w:val="22"/>
          <w:szCs w:val="22"/>
        </w:rPr>
        <w:t xml:space="preserve">П’ятирівнева архітектура частот, що моделює ієрархію швидкостей біологічної нейронної сигналізації від потенціалів дії до циркадних ритмів — всередині двоциклової системи фреймворку</w:t>
      </w:r>
    </w:p>
    <w:p>
      <w:pPr>
        <w:pStyle w:val="ListParagraph"/>
        <w:numPr>
          <w:ilvl w:val="0"/>
          <w:numId w:val="2"/>
        </w:numPr>
        <w:spacing w:before="36" w:after="36" w:line="256"/>
      </w:pPr>
      <w:r>
        <w:rPr>
          <w:rFonts w:ascii="Arial" w:cs="Arial" w:eastAsia="Arial" w:hAnsi="Arial"/>
          <w:color w:val="1A1A1A"/>
          <w:sz w:val="22"/>
          <w:szCs w:val="22"/>
        </w:rPr>
        <w:t xml:space="preserve">Підсистема запобігання петлям з чотирма алгоритмами виявлення та п‹ятьма поетапними стратегіями втручання, жодна з яких не руйнує з’єднань назавжди</w:t>
      </w:r>
    </w:p>
    <w:p>
      <w:pPr>
        <w:pStyle w:val="ListParagraph"/>
        <w:numPr>
          <w:ilvl w:val="0"/>
          <w:numId w:val="2"/>
        </w:numPr>
        <w:spacing w:before="36" w:after="36" w:line="256"/>
      </w:pPr>
      <w:r>
        <w:rPr>
          <w:rFonts w:ascii="Arial" w:cs="Arial" w:eastAsia="Arial" w:hAnsi="Arial"/>
          <w:color w:val="1A1A1A"/>
          <w:sz w:val="22"/>
          <w:szCs w:val="22"/>
        </w:rPr>
        <w:t xml:space="preserve">Дискримінатор шкоди, що функціонує як модель наслідків, а не фільтр виходу, з асиметричним навчанням на обережність, непорушними жорсткими обмеженнями та повним прозорим журналуванням кожного рішення</w:t>
      </w:r>
    </w:p>
    <w:p>
      <w:pPr>
        <w:spacing w:before="60" w:after="30"/>
      </w:pPr>
    </w:p>
    <w:p>
      <w:pPr>
        <w:spacing w:before="55" w:after="55" w:line="272"/>
        <w:jc w:val="both"/>
      </w:pPr>
      <w:r>
        <w:rPr>
          <w:rFonts w:ascii="Arial" w:cs="Arial" w:eastAsia="Arial" w:hAnsi="Arial"/>
          <w:b w:val="false"/>
          <w:bCs w:val="false"/>
          <w:color w:val="1A1A1A"/>
          <w:sz w:val="22"/>
          <w:szCs w:val="22"/>
        </w:rPr>
        <w:t xml:space="preserve">Разом ці компоненти забезпечують автономний ШІ, який є не лише здатним, але й безпечним за архітектурою: властивості безпеки виникають з потоку сигналів та логіки нейронів, а не з пост-фактум фільтрації.</w:t>
      </w:r>
    </w:p>
    <w:p>
      <w:pPr>
        <w:spacing w:before="100" w:after="30"/>
      </w:pPr>
    </w:p>
    <w:p>
      <w:pPr>
        <w:pBdr>
          <w:bottom w:val="single" w:color="2E6DA4" w:sz="8" w:space="1"/>
        </w:pBdr>
        <w:spacing w:before="80" w:after="80"/>
      </w:pPr>
    </w:p>
    <w:p>
      <w:pPr>
        <w:pStyle w:val="Heading1"/>
        <w:spacing w:before="340" w:after="100"/>
      </w:pPr>
      <w:r>
        <w:rPr>
          <w:rFonts w:ascii="Arial" w:cs="Arial" w:eastAsia="Arial" w:hAnsi="Arial"/>
          <w:b/>
          <w:bCs/>
          <w:color w:val="1B7A6E"/>
          <w:sz w:val="30"/>
          <w:szCs w:val="30"/>
        </w:rPr>
        <w:t xml:space="preserve">Посилання</w:t>
      </w:r>
    </w:p>
    <w:p>
      <w:pPr>
        <w:spacing w:before="40" w:after="40" w:line="272"/>
        <w:jc w:val="both"/>
      </w:pPr>
      <w:r>
        <w:rPr>
          <w:rFonts w:ascii="Arial" w:cs="Arial" w:eastAsia="Arial" w:hAnsi="Arial"/>
          <w:b w:val="false"/>
          <w:bCs w:val="false"/>
          <w:color w:val="1A1A1A"/>
          <w:sz w:val="22"/>
          <w:szCs w:val="22"/>
        </w:rPr>
        <w:t xml:space="preserve">Rakovskyi, D. (2024). Framework for Natural Neuron Network Modeling: The Jneopallium Approach. International Journal of Science and Research (IJSR), 13(7), 284–286. https://dx.doi.org/10.21275/SR24703042047</w:t>
      </w:r>
    </w:p>
    <w:p>
      <w:pPr>
        <w:spacing w:before="40" w:after="40" w:line="272"/>
        <w:jc w:val="both"/>
      </w:pPr>
      <w:r>
        <w:rPr>
          <w:rFonts w:ascii="Arial" w:cs="Arial" w:eastAsia="Arial" w:hAnsi="Arial"/>
          <w:b w:val="false"/>
          <w:bCs w:val="false"/>
          <w:color w:val="1A1A1A"/>
          <w:sz w:val="22"/>
          <w:szCs w:val="22"/>
        </w:rPr>
        <w:t xml:space="preserve">Раковський, Д. (2024). Проєктуємо нейронні мережі за допомогою об’єктно-орієнтованого підходу. DOU.ua. https://dou.ua/forums/topic/49673/</w:t>
      </w:r>
    </w:p>
    <w:p>
      <w:pPr>
        <w:spacing w:before="40" w:after="40" w:line="272"/>
        <w:jc w:val="both"/>
      </w:pPr>
      <w:r>
        <w:rPr>
          <w:rFonts w:ascii="Arial" w:cs="Arial" w:eastAsia="Arial" w:hAnsi="Arial"/>
          <w:b w:val="false"/>
          <w:bCs w:val="false"/>
          <w:color w:val="1A1A1A"/>
          <w:sz w:val="22"/>
          <w:szCs w:val="22"/>
        </w:rPr>
        <w:t xml:space="preserve">Репозиторій jneopallium: https://github.com/rakovpublic/jneopallium</w:t>
      </w:r>
    </w:p>
    <w:p>
      <w:pPr>
        <w:spacing w:before="40" w:after="40" w:line="272"/>
        <w:jc w:val="both"/>
      </w:pPr>
      <w:r>
        <w:rPr>
          <w:rFonts w:ascii="Arial" w:cs="Arial" w:eastAsia="Arial" w:hAnsi="Arial"/>
          <w:b w:val="false"/>
          <w:bCs w:val="false"/>
          <w:color w:val="1A1A1A"/>
          <w:sz w:val="22"/>
          <w:szCs w:val="22"/>
        </w:rPr>
        <w:t xml:space="preserve">Hebb, D.O. (1949). The Organization of Behavior. Wiley.</w:t>
      </w:r>
    </w:p>
    <w:p>
      <w:pPr>
        <w:spacing w:before="40" w:after="40" w:line="272"/>
        <w:jc w:val="both"/>
      </w:pPr>
      <w:r>
        <w:rPr>
          <w:rFonts w:ascii="Arial" w:cs="Arial" w:eastAsia="Arial" w:hAnsi="Arial"/>
          <w:b w:val="false"/>
          <w:bCs w:val="false"/>
          <w:color w:val="1A1A1A"/>
          <w:sz w:val="22"/>
          <w:szCs w:val="22"/>
        </w:rPr>
        <w:t xml:space="preserve">Friston, K. (2010). The free-energy principle: a unified brain theory? Nature Reviews Neuroscience, 11(2), 127–138.</w:t>
      </w:r>
    </w:p>
    <w:p>
      <w:pPr>
        <w:spacing w:before="40" w:after="40" w:line="272"/>
        <w:jc w:val="both"/>
      </w:pPr>
      <w:r>
        <w:rPr>
          <w:rFonts w:ascii="Arial" w:cs="Arial" w:eastAsia="Arial" w:hAnsi="Arial"/>
          <w:b w:val="false"/>
          <w:bCs w:val="false"/>
          <w:color w:val="1A1A1A"/>
          <w:sz w:val="22"/>
          <w:szCs w:val="22"/>
        </w:rPr>
        <w:t xml:space="preserve">Song, S., Miller, K.D., &amp; Abbott, L.F. (2000). Competitive Hebbian learning through spike-timing-dependent synaptic plasticity. Nature Neuroscience, 3(9), 919–926.</w:t>
      </w:r>
    </w:p>
    <w:p>
      <w:pPr>
        <w:spacing w:before="40" w:after="40" w:line="272"/>
        <w:jc w:val="both"/>
      </w:pPr>
      <w:r>
        <w:rPr>
          <w:rFonts w:ascii="Arial" w:cs="Arial" w:eastAsia="Arial" w:hAnsi="Arial"/>
          <w:b w:val="false"/>
          <w:bCs w:val="false"/>
          <w:color w:val="1A1A1A"/>
          <w:sz w:val="22"/>
          <w:szCs w:val="22"/>
        </w:rPr>
        <w:t xml:space="preserve">Schultz, W., Dayan, P., &amp; Montague, P.R. (1997). A neural substrate of prediction and reward. Science, 275(5306), 1593–1599.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2"/>
      </w:pBdr>
      <w:tabs>
        <w:tab w:val="right" w:pos="9360"/>
      </w:tabs>
      <w:spacing w:before="70"/>
    </w:pPr>
    <w:r>
      <w:rPr>
        <w:rFonts w:ascii="Arial" w:cs="Arial" w:eastAsia="Arial" w:hAnsi="Arial"/>
        <w:color w:val="888888"/>
        <w:sz w:val="18"/>
        <w:szCs w:val="18"/>
      </w:rPr>
      <w:t xml:space="preserve">© Дмитро Раковський  ·  IJSR SR24703042047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2"/>
      </w:pBdr>
      <w:spacing w:after="70"/>
    </w:pPr>
    <w:r>
      <w:rPr>
        <w:rFonts w:ascii="Arial" w:cs="Arial" w:eastAsia="Arial" w:hAnsi="Arial"/>
        <w:i/>
        <w:iCs/>
        <w:color w:val="888888"/>
        <w:sz w:val="18"/>
        <w:szCs w:val="18"/>
      </w:rPr>
      <w:t xml:space="preserve">Біологічно-натхненна архітектура автономного ШІ  ·  Фреймворк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00"/>
      <w:outlineLvl w:val="0"/>
    </w:pPr>
    <w:rPr>
      <w:rFonts w:ascii="Arial" w:cs="Arial" w:eastAsia="Arial" w:hAnsi="Arial"/>
      <w:b/>
      <w:bCs/>
      <w:sz w:val="30"/>
      <w:szCs w:val="30"/>
    </w:rPr>
  </w:style>
  <w:style w:type="paragraph" w:styleId="Heading2">
    <w:name w:val="Heading 2"/>
    <w:basedOn w:val="Normal"/>
    <w:next w:val="Normal"/>
    <w:qFormat/>
    <w:pPr>
      <w:spacing w:before="220" w:after="70"/>
      <w:outlineLvl w:val="1"/>
    </w:pPr>
    <w:rPr>
      <w:rFonts w:ascii="Arial" w:cs="Arial" w:eastAsia="Arial" w:hAnsi="Arial"/>
      <w:b/>
      <w:bCs/>
      <w:sz w:val="26"/>
      <w:szCs w:val="26"/>
    </w:rPr>
  </w:style>
  <w:style w:type="paragraph" w:styleId="Heading3">
    <w:name w:val="Heading 3"/>
    <w:basedOn w:val="Normal"/>
    <w:next w:val="Normal"/>
    <w:qFormat/>
    <w:pPr>
      <w:spacing w:before="160" w:after="5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2026-03-11T06:49:58.820Z</dcterms:created>
  <dcterms:modified xsi:type="dcterms:W3CDTF">2026-03-11T06:49:58.820Z</dcterms:modified>
</cp:coreProperties>
</file>

<file path=docProps/custom.xml><?xml version="1.0" encoding="utf-8"?>
<Properties xmlns="http://schemas.openxmlformats.org/officeDocument/2006/custom-properties" xmlns:vt="http://schemas.openxmlformats.org/officeDocument/2006/docPropsVTypes"/>
</file>