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184"/>
      </w:tblGrid>
      <w:tr>
        <w:tc>
          <w:tcPr>
            <w:tcW w:type="dxa" w:w="17184"/>
            <w:shd w:val="clear" w:color="auto" w:fill="102A54"/>
            <w:tcMar>
              <w:top w:w="900" w:type="dxa"/>
              <w:bottom w:w="900" w:type="dxa"/>
              <w:start w:w="420" w:type="dxa"/>
              <w:end w:w="420" w:type="dxa"/>
            </w:tcMar>
          </w:tcPr>
          <w:p>
            <w:pPr>
              <w:spacing w:after="120"/>
            </w:pPr>
            <w:r>
              <w:rPr>
                <w:b/>
                <w:color w:val="8FC2F0"/>
                <w:sz w:val="30"/>
              </w:rPr>
              <w:t>JNEOPALLIUM · INDUSTRIAL DEMOS</w:t>
            </w:r>
          </w:p>
          <w:p>
            <w:pPr>
              <w:spacing w:after="160"/>
            </w:pPr>
            <w:r>
              <w:rPr>
                <w:b/>
                <w:color w:val="FFFFFF"/>
                <w:sz w:val="80"/>
              </w:rPr>
              <w:t>Two Models, One Runtime — Live</w:t>
            </w:r>
          </w:p>
          <w:p>
            <w:r>
              <w:rPr>
                <w:color w:val="CFDCEE"/>
                <w:sz w:val="36"/>
              </w:rPr>
              <w:t>Supervised loop guardianship and label-free predictive maintenance, demonstrated end to end</w:t>
            </w:r>
          </w:p>
        </w:tc>
      </w:tr>
    </w:tbl>
    <w:p>
      <w:pPr>
        <w:spacing w:before="320"/>
      </w:pPr>
      <w:r>
        <w:rPr>
          <w:color w:val="555F70"/>
          <w:sz w:val="22"/>
        </w:rPr>
        <w:t>Technical walkthrough · Deterministic · Offline · Advisory-only · On-premises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01  </w:t>
      </w:r>
      <w:r>
        <w:rPr>
          <w:b/>
          <w:color w:val="102A54"/>
          <w:sz w:val="52"/>
        </w:rPr>
        <w:t>What you're about to watch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Two industrial models on the same Jneopallium runtime, with the same safety posture.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Industrial Loop Guardian</w:t>
      </w:r>
      <w:r>
        <w:rPr>
          <w:color w:val="141B2E"/>
          <w:sz w:val="29"/>
        </w:rPr>
        <w:t xml:space="preserve"> — supervised diagnosis + advisory optimisation above PLC/PID/SIS.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Self-Supervised Maintenance Guardian</w:t>
      </w:r>
      <w:r>
        <w:rPr>
          <w:color w:val="141B2E"/>
          <w:sz w:val="29"/>
        </w:rPr>
        <w:t xml:space="preserve"> — label-free degradation detection that learns from operator feedback.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Both are </w:t>
      </w:r>
      <w:r>
        <w:rPr>
          <w:b/>
          <w:color w:val="102A54"/>
          <w:sz w:val="29"/>
        </w:rPr>
        <w:t>advisory-only</w:t>
      </w:r>
      <w:r>
        <w:rPr>
          <w:color w:val="141B2E"/>
          <w:sz w:val="29"/>
        </w:rPr>
        <w:t>; the hard interlock stays deterministic and outside the model.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Everything is deterministic, runs offline, and touches no device — safe to run live.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02  </w:t>
      </w:r>
      <w:r>
        <w:rPr>
          <w:b/>
          <w:color w:val="102A54"/>
          <w:sz w:val="52"/>
        </w:rPr>
        <w:t>Which model, when</w:t>
      </w:r>
    </w:p>
    <w:p>
      <w:pPr>
        <w:pBdr>
          <w:bottom w:val="single" w:sz="12" w:space="2" w:color="1C5D99"/>
        </w:pBd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92"/>
        <w:gridCol w:w="8592"/>
      </w:tblGrid>
      <w:tr>
        <w:tc>
          <w:tcPr>
            <w:tcW w:type="dxa" w:w="8496"/>
            <w:shd w:val="clear" w:color="auto" w:fill="F8E9E9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B12A2A"/>
                <w:sz w:val="30"/>
              </w:rPr>
              <w:t>Loop Guardian — you have labels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A labelled failure / maintenance history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Tuned PID / cascade loops to optimise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Supervised diagnosis + setpoint advice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FMI thermal-skid demo, 9 scenarios</w:t>
            </w:r>
          </w:p>
        </w:tc>
        <w:tc>
          <w:tcPr>
            <w:tcW w:type="dxa" w:w="8496"/>
            <w:shd w:val="clear" w:color="auto" w:fill="E8F3EC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F7A3D"/>
                <w:sz w:val="30"/>
              </w:rPr>
              <w:t>Self-Supervised — you don't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Telemetry but no clean failure log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Learns 'normal' from the data itself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Names drift + lead time, no labels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Improves from one operator click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03  </w:t>
      </w:r>
      <w:r>
        <w:rPr>
          <w:b/>
          <w:color w:val="102A54"/>
          <w:sz w:val="52"/>
        </w:rPr>
        <w:t>Demo A — Loop Guardian: what you'll see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Run: python run_demo.py all  (9 deterministic scenarios).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pump-wear</w:t>
      </w:r>
      <w:r>
        <w:rPr>
          <w:color w:val="141B2E"/>
          <w:sz w:val="29"/>
        </w:rPr>
        <w:t xml:space="preserve"> — a developing fault flagged early, with zero false positives.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high-temperature-interlock</w:t>
      </w:r>
      <w:r>
        <w:rPr>
          <w:color w:val="141B2E"/>
          <w:sz w:val="29"/>
        </w:rPr>
        <w:t xml:space="preserve"> — the deterministic safety layer trips, not the model.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mqtt / opcua outage</w:t>
      </w:r>
      <w:r>
        <w:rPr>
          <w:color w:val="141B2E"/>
          <w:sz w:val="29"/>
        </w:rPr>
        <w:t xml:space="preserve"> — advisory path degrades gracefully; control is unaffected.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Every scenario writes a reproducible trace + manifest under target/.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04  </w:t>
      </w:r>
      <w:r>
        <w:rPr>
          <w:b/>
          <w:color w:val="102A54"/>
          <w:sz w:val="52"/>
        </w:rPr>
        <w:t>Loop Guardian — the numbers (real)</w:t>
      </w:r>
    </w:p>
    <w:p>
      <w:pPr>
        <w:pBdr>
          <w:bottom w:val="single" w:sz="12" w:space="2" w:color="1C5D99"/>
        </w:pBdr>
        <w:spacing w:after="160"/>
      </w:pPr>
    </w:p>
    <w:p>
      <w:pPr>
        <w:spacing w:after="200"/>
      </w:pPr>
      <w:r>
        <w:rPr>
          <w:i/>
          <w:color w:val="1C5D99"/>
          <w:sz w:val="30"/>
        </w:rPr>
        <w:t>From python run_demo.py all — deterministic.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96"/>
        <w:gridCol w:w="4296"/>
        <w:gridCol w:w="4296"/>
        <w:gridCol w:w="4296"/>
      </w:tblGrid>
      <w:tr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58.4 s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0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0.1 s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0.0</w:t>
            </w:r>
          </w:p>
        </w:tc>
      </w:tr>
      <w:tr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Pump-wear fault</w:t>
              <w:br/>
              <w:t>detection delay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False positives</w:t>
              <w:br/>
              <w:t>across 9 scenarios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Interlock response</w:t>
              <w:br/>
              <w:t>(deterministic, not AI)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Time outside safety</w:t>
              <w:br/>
              <w:t>bounds (non-interlock)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05  </w:t>
      </w:r>
      <w:r>
        <w:rPr>
          <w:b/>
          <w:color w:val="102A54"/>
          <w:sz w:val="52"/>
        </w:rPr>
        <w:t>Demo B — Self-Supervised: what you'll see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Run: run_demo.ps1 — the REAL Java neurons replaying a telemetry stream.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A bearing-wear fault on PUMP-102 flagged </w:t>
      </w:r>
      <w:r>
        <w:rPr>
          <w:b/>
          <w:color w:val="102A54"/>
          <w:sz w:val="29"/>
        </w:rPr>
        <w:t>~730 ticks before</w:t>
      </w:r>
      <w:r>
        <w:rPr>
          <w:color w:val="141B2E"/>
          <w:sz w:val="29"/>
        </w:rPr>
        <w:t xml:space="preserve"> the modelled failure — no labels.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Benign excursions on healthy PUMP-101 flagged as nuisances.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Operator marks them </w:t>
      </w:r>
      <w:r>
        <w:rPr>
          <w:b/>
          <w:color w:val="102A54"/>
          <w:sz w:val="29"/>
        </w:rPr>
        <w:t>false-positive</w:t>
      </w:r>
      <w:r>
        <w:rPr>
          <w:color w:val="141B2E"/>
          <w:sz w:val="29"/>
        </w:rPr>
        <w:t xml:space="preserve">; the threshold moves </w:t>
      </w:r>
      <w:r>
        <w:rPr>
          <w:b/>
          <w:color w:val="102A54"/>
          <w:sz w:val="29"/>
        </w:rPr>
        <w:t>live</w:t>
      </w:r>
      <w:r>
        <w:rPr>
          <w:color w:val="141B2E"/>
          <w:sz w:val="29"/>
        </w:rPr>
        <w:t>, no redeploy.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Later nuisances are </w:t>
      </w:r>
      <w:r>
        <w:rPr>
          <w:b/>
          <w:color w:val="102A54"/>
          <w:sz w:val="29"/>
        </w:rPr>
        <w:t>suppressed</w:t>
      </w:r>
      <w:r>
        <w:rPr>
          <w:color w:val="141B2E"/>
          <w:sz w:val="29"/>
        </w:rPr>
        <w:t>, while the real fault keeps firing above the raised bar.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06  </w:t>
      </w:r>
      <w:r>
        <w:rPr>
          <w:b/>
          <w:color w:val="102A54"/>
          <w:sz w:val="52"/>
        </w:rPr>
        <w:t>Self-Supervised — the numbers (real)</w:t>
      </w:r>
    </w:p>
    <w:p>
      <w:pPr>
        <w:pBdr>
          <w:bottom w:val="single" w:sz="12" w:space="2" w:color="1C5D99"/>
        </w:pBdr>
        <w:spacing w:after="160"/>
      </w:pPr>
    </w:p>
    <w:p>
      <w:pPr>
        <w:spacing w:after="200"/>
      </w:pPr>
      <w:r>
        <w:rPr>
          <w:i/>
          <w:color w:val="1C5D99"/>
          <w:sz w:val="30"/>
        </w:rPr>
        <w:t>From the live demo transcript + the test suites.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96"/>
        <w:gridCol w:w="4296"/>
        <w:gridCol w:w="4296"/>
        <w:gridCol w:w="4296"/>
      </w:tblGrid>
      <w:tr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0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7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1.00 → 1.37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14 + 5</w:t>
            </w:r>
          </w:p>
        </w:tc>
      </w:tr>
      <w:tr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Failure labels</w:t>
              <w:br/>
              <w:t>used in training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Nuisance flags</w:t>
              <w:br/>
              <w:t>suppressed by feedback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Bearing threshold</w:t>
              <w:br/>
              <w:t>learned live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Java + Python</w:t>
              <w:br/>
              <w:t>tests passing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07  </w:t>
      </w:r>
      <w:r>
        <w:rPr>
          <w:b/>
          <w:color w:val="102A54"/>
          <w:sz w:val="52"/>
        </w:rPr>
        <w:t>The safety boundary — say it once, clearly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The only thing that 'acted' in the whole demo was the deterministic interlock.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Both models </w:t>
      </w:r>
      <w:r>
        <w:rPr>
          <w:b/>
          <w:color w:val="102A54"/>
          <w:sz w:val="29"/>
        </w:rPr>
        <w:t>only advise</w:t>
      </w:r>
      <w:r>
        <w:rPr>
          <w:color w:val="141B2E"/>
          <w:sz w:val="29"/>
        </w:rPr>
        <w:t xml:space="preserve"> — advisory-only is an invariant in the code, not a policy.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The </w:t>
      </w:r>
      <w:r>
        <w:rPr>
          <w:b/>
          <w:color w:val="102A54"/>
          <w:sz w:val="29"/>
        </w:rPr>
        <w:t>hard interlock</w:t>
      </w:r>
      <w:r>
        <w:rPr>
          <w:color w:val="141B2E"/>
          <w:sz w:val="29"/>
        </w:rPr>
        <w:t xml:space="preserve"> responded in 0.1 s — the AI never actuates.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Self-supervised learning touches </w:t>
      </w:r>
      <w:r>
        <w:rPr>
          <w:b/>
          <w:color w:val="102A54"/>
          <w:sz w:val="29"/>
        </w:rPr>
        <w:t>thresholds</w:t>
      </w:r>
      <w:r>
        <w:rPr>
          <w:color w:val="141B2E"/>
          <w:sz w:val="29"/>
        </w:rPr>
        <w:t>, never a safety gate or interlock.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Rollout is </w:t>
      </w:r>
      <w:r>
        <w:rPr>
          <w:b/>
          <w:color w:val="102A54"/>
          <w:sz w:val="29"/>
        </w:rPr>
        <w:t>shadow → advisory</w:t>
      </w:r>
      <w:r>
        <w:rPr>
          <w:color w:val="141B2E"/>
          <w:sz w:val="29"/>
        </w:rPr>
        <w:t>; there is no autonomous stage.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08  </w:t>
      </w:r>
      <w:r>
        <w:rPr>
          <w:b/>
          <w:color w:val="102A54"/>
          <w:sz w:val="52"/>
        </w:rPr>
        <w:t>What the demo proves — and what it doesn't</w:t>
      </w:r>
    </w:p>
    <w:p>
      <w:pPr>
        <w:pBdr>
          <w:bottom w:val="single" w:sz="12" w:space="2" w:color="1C5D99"/>
        </w:pBd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92"/>
        <w:gridCol w:w="8592"/>
      </w:tblGrid>
      <w:tr>
        <w:tc>
          <w:tcPr>
            <w:tcW w:type="dxa" w:w="8496"/>
            <w:shd w:val="clear" w:color="auto" w:fill="F8E9E9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B12A2A"/>
                <w:sz w:val="30"/>
              </w:rPr>
              <w:t>It proves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The runtime logic is correct (tested)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Faults separate with zero labels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Feedback cuts nuisances, not real faults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The model cannot actuate</w:t>
            </w:r>
          </w:p>
        </w:tc>
        <w:tc>
          <w:tcPr>
            <w:tcW w:type="dxa" w:w="8496"/>
            <w:shd w:val="clear" w:color="auto" w:fill="E8F3EC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F7A3D"/>
                <w:sz w:val="30"/>
              </w:rPr>
              <w:t>It doesn't claim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A field accuracy rate from a bench run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Certainty of a family pre-confirmation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Zero false positives on real plants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Value without a healthy baseline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184"/>
      </w:tblGrid>
      <w:tr>
        <w:tc>
          <w:tcPr>
            <w:tcW w:type="dxa" w:w="17184"/>
            <w:shd w:val="clear" w:color="auto" w:fill="102A54"/>
            <w:tcMar>
              <w:top w:w="520" w:type="dxa"/>
              <w:bottom w:w="520" w:type="dxa"/>
              <w:start w:w="420" w:type="dxa"/>
              <w:end w:w="420" w:type="dxa"/>
            </w:tcMar>
          </w:tcPr>
          <w:p>
            <w:pPr>
              <w:spacing w:after="160"/>
            </w:pPr>
            <w:r>
              <w:rPr>
                <w:b/>
                <w:color w:val="FFFFFF"/>
                <w:sz w:val="64"/>
              </w:rPr>
              <w:t>Same runtime. Same safety. Two entry points.</w:t>
            </w:r>
          </w:p>
          <w:p>
            <w:pPr>
              <w:spacing w:after="80"/>
            </w:pPr>
            <w:r>
              <w:rPr>
                <w:color w:val="CFDCEE"/>
                <w:sz w:val="30"/>
              </w:rPr>
              <w:t>Have labels? Loop Guardian. Don't? Self-Supervised — and it learns from there.</w:t>
            </w:r>
          </w:p>
          <w:p>
            <w:pPr>
              <w:spacing w:after="80"/>
            </w:pPr>
            <w:r>
              <w:rPr>
                <w:color w:val="CFDCEE"/>
                <w:sz w:val="30"/>
              </w:rPr>
              <w:t>Next step: a shadow-mode pilot on your telemetry, on your premises.</w:t>
            </w:r>
          </w:p>
          <w:p>
            <w:pPr>
              <w:spacing w:before="200"/>
            </w:pPr>
            <w:r>
              <w:rPr>
                <w:b/>
                <w:color w:val="8FC2F0"/>
                <w:sz w:val="36"/>
              </w:rPr>
              <w:t>Book a shadow pilot</w:t>
            </w:r>
          </w:p>
        </w:tc>
      </w:tr>
    </w:tbl>
    <w:p>
      <w:pPr>
        <w:spacing w:before="280"/>
      </w:pPr>
      <w:r>
        <w:rPr>
          <w:color w:val="555F70"/>
          <w:sz w:val="22"/>
        </w:rPr>
        <w:t>Jneopallium · Industrial Demos</w:t>
      </w:r>
      <w:r>
        <w:rPr>
          <w:color w:val="555F70"/>
          <w:sz w:val="22"/>
        </w:rPr>
        <w:t xml:space="preserve">    |    Dmytro Rakovskyi — Kharkiv, Ukraine · BSD 3-Clause core</w:t>
      </w:r>
    </w:p>
    <w:sectPr w:rsidR="00FC693F" w:rsidRPr="0006063C" w:rsidSect="00034616">
      <w:pgSz w:w="19200" w:h="10800" w:orient="landscape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B2E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