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900" w:type="dxa"/>
              <w:bottom w:w="900" w:type="dxa"/>
              <w:start w:w="420" w:type="dxa"/>
              <w:end w:w="420" w:type="dxa"/>
            </w:tcMar>
          </w:tcPr>
          <w:p>
            <w:pPr>
              <w:spacing w:after="120"/>
            </w:pPr>
            <w:r>
              <w:rPr>
                <w:b/>
                <w:color w:val="8FC2F0"/>
                <w:sz w:val="30"/>
              </w:rPr>
              <w:t>JNEOPALLIUM · AD-FRAUD GUARDIAN</w:t>
            </w:r>
          </w:p>
          <w:p>
            <w:pPr>
              <w:spacing w:after="160"/>
            </w:pPr>
            <w:r>
              <w:rPr>
                <w:b/>
                <w:color w:val="FFFFFF"/>
                <w:sz w:val="80"/>
              </w:rPr>
              <w:t>Припиніть платити за кліки, яких не було</w:t>
            </w:r>
          </w:p>
          <w:p>
            <w:r>
              <w:rPr>
                <w:color w:val="CFDCEE"/>
                <w:sz w:val="36"/>
              </w:rPr>
              <w:t>Багатоміткова інтелектуальність невалідного трафіку — називає фрод, показує докази, рекомендує дію</w:t>
            </w:r>
          </w:p>
        </w:tc>
      </w:tr>
    </w:tbl>
    <w:p>
      <w:pPr>
        <w:spacing w:before="320"/>
      </w:pPr>
      <w:r>
        <w:rPr>
          <w:color w:val="555F70"/>
          <w:sz w:val="22"/>
        </w:rPr>
        <w:t>Локально · Тінь → Рекомендації · Приватність за задумом · macro-F1 ≈ 0.97 · Відкрите ядро BSD-3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01  </w:t>
      </w:r>
      <w:r>
        <w:rPr>
          <w:b/>
          <w:color w:val="102A54"/>
          <w:sz w:val="52"/>
        </w:rPr>
        <w:t>Частина вашого рекламного бюджету не купує нічого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Галузеві оцінки визначають втрати від невалідного трафіку в десятки мільярдів доларів на рік.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Боти</w:t>
      </w:r>
      <w:r>
        <w:rPr>
          <w:color w:val="141B2E"/>
          <w:sz w:val="29"/>
        </w:rPr>
        <w:t xml:space="preserve"> клікають і переглядають рекламу, якої не бачить жодна людина.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Клік-ферми та мотивовані інсталяції</w:t>
      </w:r>
      <w:r>
        <w:rPr>
          <w:color w:val="141B2E"/>
          <w:sz w:val="29"/>
        </w:rPr>
        <w:t xml:space="preserve"> виглядають як користувачі, але ніколи не стають клієнтами.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Фрод атрибуції</w:t>
      </w:r>
      <w:r>
        <w:rPr>
          <w:color w:val="141B2E"/>
          <w:sz w:val="29"/>
        </w:rPr>
        <w:t xml:space="preserve"> (click spam, click injection) платить не тому партнеру за конверсії, які ви б виграли й так.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Зроблений для реклами та підроблений інвентар</w:t>
      </w:r>
      <w:r>
        <w:rPr>
          <w:color w:val="141B2E"/>
          <w:sz w:val="29"/>
        </w:rPr>
        <w:t xml:space="preserve"> поглинають бюджет за фейковими шляхами постачання.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Кожне з цього тихо виснажує ROAS — а єдиний «% фроду» не відрізнить їх.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02  </w:t>
      </w:r>
      <w:r>
        <w:rPr>
          <w:b/>
          <w:color w:val="102A54"/>
          <w:sz w:val="52"/>
        </w:rPr>
        <w:t>Єдиний «бал фроду» не керуватиме вашим бізнесом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Одне число ризику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«73% фроду» — але **який** вид?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Без доказів — без захищеної дії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Неправильна дія утримує реальну виплату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Один поріг пере- чи недопозначає все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Що вам справді потрібно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**Яка** родина фроду, названа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**Чому** — докази, що долучилися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**Що робити** — пропорційна дія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**Каліброві** ймовірності, яким можна вірити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03  </w:t>
      </w:r>
      <w:r>
        <w:rPr>
          <w:b/>
          <w:color w:val="102A54"/>
          <w:sz w:val="52"/>
        </w:rPr>
        <w:t>Рішення: назви, доведи, рекомендуй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Багатоміткова мережа невалідного трафіку — не один бал, а десять каліброваних вердиктів.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Багатоміткова.</w:t>
      </w:r>
      <w:r>
        <w:rPr>
          <w:color w:val="141B2E"/>
          <w:sz w:val="29"/>
        </w:rPr>
        <w:t xml:space="preserve"> Одну подію можна позначити кількома мітками одразу, кожна зі своєю ймовірністю.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Спершу докази.</w:t>
      </w:r>
      <w:r>
        <w:rPr>
          <w:color w:val="141B2E"/>
          <w:sz w:val="29"/>
        </w:rPr>
        <w:t xml:space="preserve"> Кожен вердикт несе сигнали й причину, зрозумілу людині.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Рекомендаційна за побудовою.</w:t>
      </w:r>
      <w:r>
        <w:rPr>
          <w:color w:val="141B2E"/>
          <w:sz w:val="29"/>
        </w:rPr>
        <w:t xml:space="preserve"> Лише кандидатні дії — сама ніколи не блокує паблішера й не утримує виплату.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Приватна за задумом.</w:t>
      </w:r>
      <w:r>
        <w:rPr>
          <w:color w:val="141B2E"/>
          <w:sz w:val="29"/>
        </w:rPr>
        <w:t xml:space="preserve"> Ідентифікатори хешуються; сирі IP, локація й user-agent ніколи не експортуються.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Пояснювана, локальна, відкрите ядро</w:t>
      </w:r>
      <w:r>
        <w:rPr>
          <w:color w:val="141B2E"/>
          <w:sz w:val="29"/>
        </w:rPr>
        <w:t xml:space="preserve"> — пасує перегляду, аудиту й апеляції паблішера.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04  </w:t>
      </w:r>
      <w:r>
        <w:rPr>
          <w:b/>
          <w:color w:val="102A54"/>
          <w:sz w:val="52"/>
        </w:rPr>
        <w:t>Вона читає кожну подію на багатьох годинниках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Миттєві перевірки плюс повільна правда, що приходить лише за дні.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Миттєво:</w:t>
      </w:r>
      <w:r>
        <w:rPr>
          <w:color w:val="141B2E"/>
          <w:sz w:val="29"/>
        </w:rPr>
        <w:t xml:space="preserve"> підроблені підписи, повторені події, клік-перед-показом — ловляться одразу.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Посесійно:</w:t>
      </w:r>
      <w:r>
        <w:rPr>
          <w:color w:val="141B2E"/>
          <w:sz w:val="29"/>
        </w:rPr>
        <w:t xml:space="preserve"> час click injection, обсяг click spam, аномалії атрибуції.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Хвилини:</w:t>
      </w:r>
      <w:r>
        <w:rPr>
          <w:color w:val="141B2E"/>
          <w:sz w:val="29"/>
        </w:rPr>
        <w:t xml:space="preserve"> графи фанауту пристроїв/акаунтів клік-ферм.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Дні:</w:t>
      </w:r>
      <w:r>
        <w:rPr>
          <w:color w:val="141B2E"/>
          <w:sz w:val="29"/>
        </w:rPr>
        <w:t xml:space="preserve"> справжня правда про якість — утримання, повернення, чарджбеки, видалення.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Один рушій зважує миттєвий сигнал проти багатоденного результату якості в одному вердикті.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05  </w:t>
      </w:r>
      <w:r>
        <w:rPr>
          <w:b/>
          <w:color w:val="102A54"/>
          <w:sz w:val="52"/>
        </w:rPr>
        <w:t>Десять родин фроду, названих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Кожна отримує власну калібровану ймовірність — і правильна дія прив'язується до правильної проблеми.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bot</w:t>
      </w:r>
      <w:r>
        <w:rPr>
          <w:color w:val="141B2E"/>
          <w:sz w:val="29"/>
        </w:rPr>
        <w:t xml:space="preserve"> · </w:t>
      </w:r>
      <w:r>
        <w:rPr>
          <w:b/>
          <w:color w:val="102A54"/>
          <w:sz w:val="29"/>
        </w:rPr>
        <w:t>clickFarm</w:t>
      </w:r>
      <w:r>
        <w:rPr>
          <w:color w:val="141B2E"/>
          <w:sz w:val="29"/>
        </w:rPr>
        <w:t xml:space="preserve"> · </w:t>
      </w:r>
      <w:r>
        <w:rPr>
          <w:b/>
          <w:color w:val="102A54"/>
          <w:sz w:val="29"/>
        </w:rPr>
        <w:t>incentivized</w:t>
      </w:r>
      <w:r>
        <w:rPr>
          <w:color w:val="141B2E"/>
          <w:sz w:val="29"/>
        </w:rPr>
        <w:t xml:space="preserve"> — вироблена чи низькоцінна залученість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clickSpam</w:t>
      </w:r>
      <w:r>
        <w:rPr>
          <w:color w:val="141B2E"/>
          <w:sz w:val="29"/>
        </w:rPr>
        <w:t xml:space="preserve"> · </w:t>
      </w:r>
      <w:r>
        <w:rPr>
          <w:b/>
          <w:color w:val="102A54"/>
          <w:sz w:val="29"/>
        </w:rPr>
        <w:t>clickInjection</w:t>
      </w:r>
      <w:r>
        <w:rPr>
          <w:color w:val="141B2E"/>
          <w:sz w:val="29"/>
        </w:rPr>
        <w:t xml:space="preserve"> · </w:t>
      </w:r>
      <w:r>
        <w:rPr>
          <w:b/>
          <w:color w:val="102A54"/>
          <w:sz w:val="29"/>
        </w:rPr>
        <w:t>attributionHijack</w:t>
      </w:r>
      <w:r>
        <w:rPr>
          <w:color w:val="141B2E"/>
          <w:sz w:val="29"/>
        </w:rPr>
        <w:t xml:space="preserve"> — крадіжка заслуги за конверсію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eventSpoofing</w:t>
      </w:r>
      <w:r>
        <w:rPr>
          <w:color w:val="141B2E"/>
          <w:sz w:val="29"/>
        </w:rPr>
        <w:t xml:space="preserve"> · </w:t>
      </w:r>
      <w:r>
        <w:rPr>
          <w:b/>
          <w:color w:val="102A54"/>
          <w:sz w:val="29"/>
        </w:rPr>
        <w:t>inventorySpoofing</w:t>
      </w:r>
      <w:r>
        <w:rPr>
          <w:color w:val="141B2E"/>
          <w:sz w:val="29"/>
        </w:rPr>
        <w:t xml:space="preserve"> — підроблені події й фейкові шляхи постачання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accidentalOrLowValue</w:t>
      </w:r>
      <w:r>
        <w:rPr>
          <w:color w:val="141B2E"/>
          <w:sz w:val="29"/>
        </w:rPr>
        <w:t xml:space="preserve"> · </w:t>
      </w:r>
      <w:r>
        <w:rPr>
          <w:b/>
          <w:color w:val="102A54"/>
          <w:sz w:val="29"/>
        </w:rPr>
        <w:t>unknownSuspicious</w:t>
      </w:r>
      <w:r>
        <w:rPr>
          <w:color w:val="141B2E"/>
          <w:sz w:val="29"/>
        </w:rPr>
        <w:t xml:space="preserve"> — модель каже «дивно, не обов'язково фрод», а не перезвинувачує.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06  </w:t>
      </w:r>
      <w:r>
        <w:rPr>
          <w:b/>
          <w:color w:val="102A54"/>
          <w:sz w:val="52"/>
        </w:rPr>
        <w:t>Кожен вердикт несе свої докази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Не чорна скриня — аудитоване рішення, якому довіряють ваші аналітики й партнери.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`probabilities`: clickInjection 0.94, attributionHijack 0.91, bot 0.03 …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`overallInvalidTrafficProbability`: 0.95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`recommendation`: </w:t>
      </w:r>
      <w:r>
        <w:rPr>
          <w:b/>
          <w:color w:val="102A54"/>
          <w:sz w:val="29"/>
        </w:rPr>
        <w:t>HOLD_PAYOUT_CANDIDATE</w:t>
      </w:r>
      <w:r>
        <w:rPr>
          <w:color w:val="141B2E"/>
          <w:sz w:val="29"/>
        </w:rPr>
        <w:t xml:space="preserve"> (кандидат — ніколи не автовиконується)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`reasons`: «конверсія спостережена до кліку», «часова аномалія click injection»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`mode`: </w:t>
      </w:r>
      <w:r>
        <w:rPr>
          <w:b/>
          <w:color w:val="102A54"/>
          <w:sz w:val="29"/>
        </w:rPr>
        <w:t>ADVISORY</w:t>
      </w:r>
      <w:r>
        <w:rPr>
          <w:color w:val="141B2E"/>
          <w:sz w:val="29"/>
        </w:rPr>
        <w:t xml:space="preserve"> — і модель ніколи не звинувачує названу особу.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07  </w:t>
      </w:r>
      <w:r>
        <w:rPr>
          <w:b/>
          <w:color w:val="102A54"/>
          <w:sz w:val="52"/>
        </w:rPr>
        <w:t>Доказ: ми виміряли, діагностували й підняли</w:t>
      </w:r>
    </w:p>
    <w:p>
      <w:pPr>
        <w:pBdr>
          <w:bottom w:val="single" w:sz="12" w:space="2" w:color="1C5D99"/>
        </w:pBdr>
        <w:spacing w:after="160"/>
      </w:pPr>
    </w:p>
    <w:p>
      <w:pPr>
        <w:spacing w:after="200"/>
      </w:pPr>
      <w:r>
        <w:rPr>
          <w:i/>
          <w:color w:val="1C5D99"/>
          <w:sz w:val="30"/>
        </w:rPr>
        <w:t>Навмисне оновлення моделі різко підняло якість виявлення на еталонному корпусі.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96"/>
        <w:gridCol w:w="4296"/>
        <w:gridCol w:w="4296"/>
        <w:gridCol w:w="4296"/>
      </w:tblGrid>
      <w:tr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0.97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0.66 → 0.97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12 / 12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ADVISORY</w:t>
            </w:r>
          </w:p>
        </w:tc>
      </w:tr>
      <w:tr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Macro-F1 по десяти</w:t>
              <w:br/>
              <w:t>мітках фроду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До → після</w:t>
              <w:br/>
              <w:t>оновлення моделі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Тести середовища</w:t>
              <w:br/>
              <w:t>виконання Java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Стеля безпеки,</w:t>
              <w:br/>
              <w:t>ніколи не перевищена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08  </w:t>
      </w:r>
      <w:r>
        <w:rPr>
          <w:b/>
          <w:color w:val="102A54"/>
          <w:sz w:val="52"/>
        </w:rPr>
        <w:t>Безпечна й приватна за побудовою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Легко продемонструвати, валідувати й розгорнути поруч із білінгом.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Рекомендаційно / тінь за замовчуванням.</w:t>
      </w:r>
      <w:r>
        <w:rPr>
          <w:color w:val="141B2E"/>
          <w:sz w:val="29"/>
        </w:rPr>
        <w:t xml:space="preserve"> Вона радить; рішення приймають люди. Сама ніколи не блокує й не утримує.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Ніколи не звинувачення.</w:t>
      </w:r>
      <w:r>
        <w:rPr>
          <w:color w:val="141B2E"/>
          <w:sz w:val="29"/>
        </w:rPr>
        <w:t xml:space="preserve"> Вона видає *докази* невалідного трафіку, а не твердження, що людина скоїла фрод.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Спершу приватність.</w:t>
      </w:r>
      <w:r>
        <w:rPr>
          <w:color w:val="141B2E"/>
          <w:sz w:val="29"/>
        </w:rPr>
        <w:t xml:space="preserve"> HMAC-хешовані ідентифікатори; сирі IP, гео чи user-agent ніколи не експортуються; відсутнє ≠ нуль.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Безпечна деградація.</w:t>
      </w:r>
      <w:r>
        <w:rPr>
          <w:color w:val="141B2E"/>
          <w:sz w:val="29"/>
        </w:rPr>
        <w:t xml:space="preserve"> Якщо модель недоступна, переходить на прозорі правила — без зламаного шляху запиту.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Чесна щодо доказів.</w:t>
      </w:r>
      <w:r>
        <w:rPr>
          <w:color w:val="141B2E"/>
          <w:sz w:val="29"/>
        </w:rPr>
        <w:t xml:space="preserve"> Еталонні метрики — це докази конвеєра; польова точність заслуговується на ваших даних.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09  </w:t>
      </w:r>
      <w:r>
        <w:rPr>
          <w:b/>
          <w:color w:val="102A54"/>
          <w:sz w:val="52"/>
        </w:rPr>
        <w:t>Грошова математика проста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Поверніть змарнований бюджет і припиніть платити за шахрайські конверсії. Ілюстративний приклад: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Річні витрати на рекламу / виплати  →  </w:t>
      </w:r>
      <w:r>
        <w:rPr>
          <w:b/>
          <w:color w:val="102A54"/>
          <w:sz w:val="29"/>
        </w:rPr>
        <w:t>$50 000 000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Частка невалідного трафіку (консервативно)  →  </w:t>
      </w:r>
      <w:r>
        <w:rPr>
          <w:b/>
          <w:color w:val="102A54"/>
          <w:sz w:val="29"/>
        </w:rPr>
        <w:t>10%</w:t>
      </w:r>
      <w:r>
        <w:rPr>
          <w:color w:val="141B2E"/>
          <w:sz w:val="29"/>
        </w:rPr>
        <w:t xml:space="preserve">  =  $5 000 000 під ризиком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Виявлена, придатна до дії частка, повернена  →  </w:t>
      </w:r>
      <w:r>
        <w:rPr>
          <w:b/>
          <w:color w:val="102A54"/>
          <w:sz w:val="29"/>
        </w:rPr>
        <w:t>20–40%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Повернена цінність  →  $1 000 000 – $2 000 000 / рік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Ціна продукту — мала частка перевірених заощаджень; ROI навіть не близький.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10  </w:t>
      </w:r>
      <w:r>
        <w:rPr>
          <w:b/>
          <w:color w:val="102A54"/>
          <w:sz w:val="52"/>
        </w:rPr>
        <w:t>Заходь і розширюйся — оплата на кожному кроці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Низькоризиковий шлях від експорту логів до регулярної підписки. (Орієнтовні ціни.)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Офлайн-відтворення.</w:t>
      </w:r>
      <w:r>
        <w:rPr>
          <w:color w:val="141B2E"/>
          <w:sz w:val="29"/>
        </w:rPr>
        <w:t xml:space="preserve"> Оцініть експортований лог подій; названі знахідки, докази й оцінка змарнованого бюджету. </w:t>
      </w:r>
      <w:r>
        <w:rPr>
          <w:b/>
          <w:color w:val="102A54"/>
          <w:sz w:val="29"/>
        </w:rPr>
        <w:t>€5–15k / оцінка.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Тіньовий пілот.</w:t>
      </w:r>
      <w:r>
        <w:rPr>
          <w:color w:val="141B2E"/>
          <w:sz w:val="29"/>
        </w:rPr>
        <w:t xml:space="preserve"> Скоринг лише для читання поруч із промислом; порівняння з вашими чарджбеками й рішеннями MMP. </w:t>
      </w:r>
      <w:r>
        <w:rPr>
          <w:b/>
          <w:color w:val="102A54"/>
          <w:sz w:val="29"/>
        </w:rPr>
        <w:t>€15–40k</w:t>
      </w:r>
      <w:r>
        <w:rPr>
          <w:color w:val="141B2E"/>
          <w:sz w:val="29"/>
        </w:rPr>
        <w:t>, зараховується в рік 1.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Рекомендаційна підписка.</w:t>
      </w:r>
      <w:r>
        <w:rPr>
          <w:color w:val="141B2E"/>
          <w:sz w:val="29"/>
        </w:rPr>
        <w:t xml:space="preserve"> Видимі оператору вердикти аналітикам і перегляду білінгу. </w:t>
      </w:r>
      <w:r>
        <w:rPr>
          <w:b/>
          <w:color w:val="102A54"/>
          <w:sz w:val="29"/>
        </w:rPr>
        <w:t>За смугою обсягу подій, на майданчик / рік.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Обмежене виконання.</w:t>
      </w:r>
      <w:r>
        <w:rPr>
          <w:color w:val="141B2E"/>
          <w:sz w:val="29"/>
        </w:rPr>
        <w:t xml:space="preserve"> Лише після валідації на власних даних + юр. перегляду + апеляції/відкату — вузько, ніколи тихе блокування.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11  </w:t>
      </w:r>
      <w:r>
        <w:rPr>
          <w:b/>
          <w:color w:val="102A54"/>
          <w:sz w:val="52"/>
        </w:rPr>
        <w:t>Де ми вписуємося — і де не перевищуємо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Ми додаємо (висока цінність)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Назву точної родини невалідного трафіку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Докази для кожної рекомендації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Каліброві багатомиткові ймовірності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Безпечний шлях тінь → рекомендації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Ми не робимо (за задумом)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Тихо блокувати паблішера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Авто-утримувати виплату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Звинувачувати названу особу у фроді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Замінювати ваш MMP / SSP / білінг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520" w:type="dxa"/>
              <w:bottom w:w="520" w:type="dxa"/>
              <w:start w:w="420" w:type="dxa"/>
              <w:end w:w="420" w:type="dxa"/>
            </w:tcMar>
          </w:tcPr>
          <w:p>
            <w:pPr>
              <w:spacing w:after="160"/>
            </w:pPr>
            <w:r>
              <w:rPr>
                <w:b/>
                <w:color w:val="FFFFFF"/>
                <w:sz w:val="64"/>
              </w:rPr>
              <w:t>Надішліть нам експорт логів. Ми покажемо витік.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Експортуйте анонімізований лог подій або вкажіть канал — лише для читання, зі збереженням приватності.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Ми повертаємо названі знахідки невалідного трафіку, докази й оцінений вплив змарнованого бюджету.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Відкрите демо сьогодні · платна оцінка за тижні · тіньовий пілот наступного кварталу.</w:t>
            </w:r>
          </w:p>
          <w:p>
            <w:pPr>
              <w:spacing w:before="200"/>
            </w:pPr>
            <w:r>
              <w:rPr>
                <w:b/>
                <w:color w:val="8FC2F0"/>
                <w:sz w:val="36"/>
              </w:rPr>
              <w:t>Замовте платну оцінку невалідного трафіку.</w:t>
            </w:r>
          </w:p>
        </w:tc>
      </w:tr>
    </w:tbl>
    <w:p>
      <w:pPr>
        <w:spacing w:before="280"/>
      </w:pPr>
      <w:r>
        <w:rPr>
          <w:color w:val="555F70"/>
          <w:sz w:val="22"/>
        </w:rPr>
        <w:t>Дмитро Раковський · Харків, Україна</w:t>
      </w:r>
      <w:r>
        <w:rPr>
          <w:color w:val="555F70"/>
          <w:sz w:val="22"/>
        </w:rPr>
        <w:t xml:space="preserve">    |    github.com/rakovpublic/jneopallium</w:t>
      </w:r>
      <w:r>
        <w:rPr>
          <w:color w:val="555F70"/>
          <w:sz w:val="22"/>
        </w:rPr>
        <w:t xml:space="preserve">    |    IJSR 13(7), 2024 · DOI 10.21275/SR24703042047</w:t>
      </w:r>
    </w:p>
    <w:sectPr w:rsidR="00FC693F" w:rsidRPr="0006063C" w:rsidSect="00034616">
      <w:pgSz w:w="19200" w:h="10800" w:orient="landscape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B2E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