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HL7 FHIR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Clinical data integration · GET-only transport · pseudonymised advisory</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[HL7 FHIR](https://hl7.org/fhir/) (Fast Healthcare Interoperability Resources) is the modern standard for exchanging clinical data. Where its predecessor HL7 v2 used a custom pipe-delimited message format, FHIR uses a REST API with JSON or XML resources — </w:t>
      </w:r>
      <w:r>
        <w:rPr>
          <w:rFonts w:ascii="Consolas" w:cs="Consolas" w:eastAsia="Consolas" w:hAnsi="Consolas"/>
          <w:sz w:val="20"/>
          <w:szCs w:val="20"/>
          <w:shd w:fill="F2F2F2" w:val="clear"/>
        </w:rPr>
        <w:t xml:space="preserve">Patient</w:t>
      </w:r>
      <w:r>
        <w:rPr>
          <w:rFonts w:ascii="Arial" w:cs="Arial" w:eastAsia="Arial" w:hAnsi="Arial"/>
          <w:sz w:val="22"/>
          <w:szCs w:val="22"/>
        </w:rPr>
        <w:t xml:space="preserve">, </w:t>
      </w:r>
      <w:r>
        <w:rPr>
          <w:rFonts w:ascii="Consolas" w:cs="Consolas" w:eastAsia="Consolas" w:hAnsi="Consolas"/>
          <w:sz w:val="20"/>
          <w:szCs w:val="20"/>
          <w:shd w:fill="F2F2F2" w:val="clear"/>
        </w:rPr>
        <w:t xml:space="preserve">Observation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Condition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MedicationAdministration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AdverseEvent</w:t>
      </w:r>
      <w:r>
        <w:rPr>
          <w:rFonts w:ascii="Arial" w:cs="Arial" w:eastAsia="Arial" w:hAnsi="Arial"/>
          <w:sz w:val="22"/>
          <w:szCs w:val="22"/>
        </w:rPr>
        <w:t xml:space="preserve">, and roughly 150 other resource types — each with a versioned schema. Almost every modern EHR (Epic, Cerner, Allscripts, Athena, OpenMRS) exposes a FHIR endpoint either natively or through SMART-on-FHIR.</w:t>
      </w:r>
    </w:p>
    <w:p>
      <w:pPr>
        <w:spacing w:after="80" w:before="80"/>
      </w:pPr>
      <w:r>
        <w:rPr>
          <w:rFonts w:ascii="Arial" w:cs="Arial" w:eastAsia="Arial" w:hAnsi="Arial"/>
          <w:sz w:val="22"/>
          <w:szCs w:val="22"/>
        </w:rPr>
        <w:t xml:space="preserve">The FHIR bridge connects Jneopallium to clinical data sources. It reads vitals, lab results, demographics, diagnoses, medication administrations, and adverse events from a FHIR R4 or R5 server, surfaces them as typed clinical signals, and emits treatment proposals to a local advisory file that physician-facing tooling consumes — never back to the FHIR server. The bridge is </w:t>
      </w:r>
      <w:r>
        <w:rPr>
          <w:rFonts w:ascii="Arial" w:cs="Arial" w:eastAsia="Arial" w:hAnsi="Arial"/>
          <w:b/>
          <w:bCs/>
          <w:sz w:val="22"/>
          <w:szCs w:val="22"/>
        </w:rPr>
        <w:t xml:space="preserve">the most restrictive</w:t>
      </w:r>
      <w:r>
        <w:rPr>
          <w:rFonts w:ascii="Arial" w:cs="Arial" w:eastAsia="Arial" w:hAnsi="Arial"/>
          <w:sz w:val="22"/>
          <w:szCs w:val="22"/>
        </w:rPr>
        <w:t xml:space="preserve"> in the directory. Three structural defences guarantee this:</w:t>
      </w:r>
    </w:p>
    <w:p>
      <w:pPr>
        <w:spacing w:after="80" w:before="80"/>
      </w:pPr>
      <w:r>
        <w:rPr>
          <w:rFonts w:ascii="Arial" w:cs="Arial" w:eastAsia="Arial" w:hAnsi="Arial"/>
          <w:sz w:val="22"/>
          <w:szCs w:val="22"/>
        </w:rPr>
        <w:t xml:space="preserve">First, </w:t>
      </w:r>
      <w:r>
        <w:rPr>
          <w:rFonts w:ascii="Arial" w:cs="Arial" w:eastAsia="Arial" w:hAnsi="Arial"/>
          <w:b/>
          <w:bCs/>
          <w:sz w:val="22"/>
          <w:szCs w:val="22"/>
        </w:rPr>
        <w:t xml:space="preserve">the bridge has no FHIR write API</w:t>
      </w:r>
      <w:r>
        <w:rPr>
          <w:rFonts w:ascii="Arial" w:cs="Arial" w:eastAsia="Arial" w:hAnsi="Arial"/>
          <w:sz w:val="22"/>
          <w:szCs w:val="22"/>
        </w:rPr>
        <w:t xml:space="preserve">. The </w:t>
      </w:r>
      <w:r>
        <w:rPr>
          <w:rFonts w:ascii="Consolas" w:cs="Consolas" w:eastAsia="Consolas" w:hAnsi="Consolas"/>
          <w:sz w:val="20"/>
          <w:szCs w:val="20"/>
          <w:shd w:fill="F2F2F2" w:val="clear"/>
        </w:rPr>
        <w:t xml:space="preserve">FhirTransport</w:t>
      </w:r>
      <w:r>
        <w:rPr>
          <w:rFonts w:ascii="Arial" w:cs="Arial" w:eastAsia="Arial" w:hAnsi="Arial"/>
          <w:sz w:val="22"/>
          <w:szCs w:val="22"/>
        </w:rPr>
        <w:t xml:space="preserve"> interface exposes exactly two methods: </w:t>
      </w:r>
      <w:r>
        <w:rPr>
          <w:rFonts w:ascii="Consolas" w:cs="Consolas" w:eastAsia="Consolas" w:hAnsi="Consolas"/>
          <w:sz w:val="20"/>
          <w:szCs w:val="20"/>
          <w:shd w:fill="F2F2F2" w:val="clear"/>
        </w:rPr>
        <w:t xml:space="preserve">read(reference)</w:t>
      </w:r>
      <w:r>
        <w:rPr>
          <w:rFonts w:ascii="Arial" w:cs="Arial" w:eastAsia="Arial" w:hAnsi="Arial"/>
          <w:sz w:val="22"/>
          <w:szCs w:val="22"/>
        </w:rPr>
        <w:t xml:space="preserve"> for a single resource by id and </w:t>
      </w:r>
      <w:r>
        <w:rPr>
          <w:rFonts w:ascii="Consolas" w:cs="Consolas" w:eastAsia="Consolas" w:hAnsi="Consolas"/>
          <w:sz w:val="20"/>
          <w:szCs w:val="20"/>
          <w:shd w:fill="F2F2F2" w:val="clear"/>
        </w:rPr>
        <w:t xml:space="preserve">search(expression)</w:t>
      </w:r>
      <w:r>
        <w:rPr>
          <w:rFonts w:ascii="Arial" w:cs="Arial" w:eastAsia="Arial" w:hAnsi="Arial"/>
          <w:sz w:val="22"/>
          <w:szCs w:val="22"/>
        </w:rPr>
        <w:t xml:space="preserve"> for a </w:t>
      </w:r>
      <w:r>
        <w:rPr>
          <w:rFonts w:ascii="Consolas" w:cs="Consolas" w:eastAsia="Consolas" w:hAnsi="Consolas"/>
          <w:sz w:val="20"/>
          <w:szCs w:val="20"/>
          <w:shd w:fill="F2F2F2" w:val="clear"/>
        </w:rPr>
        <w:t xml:space="preserve">Bundle</w:t>
      </w:r>
      <w:r>
        <w:rPr>
          <w:rFonts w:ascii="Arial" w:cs="Arial" w:eastAsia="Arial" w:hAnsi="Arial"/>
          <w:sz w:val="22"/>
          <w:szCs w:val="22"/>
        </w:rPr>
        <w:t xml:space="preserve"> of matching resources. There is no </w:t>
      </w:r>
      <w:r>
        <w:rPr>
          <w:rFonts w:ascii="Consolas" w:cs="Consolas" w:eastAsia="Consolas" w:hAnsi="Consolas"/>
          <w:sz w:val="20"/>
          <w:szCs w:val="20"/>
          <w:shd w:fill="F2F2F2" w:val="clear"/>
        </w:rPr>
        <w:t xml:space="preserve">create</w:t>
      </w:r>
      <w:r>
        <w:rPr>
          <w:rFonts w:ascii="Arial" w:cs="Arial" w:eastAsia="Arial" w:hAnsi="Arial"/>
          <w:sz w:val="22"/>
          <w:szCs w:val="22"/>
        </w:rPr>
        <w:t xml:space="preserve">, no </w:t>
      </w:r>
      <w:r>
        <w:rPr>
          <w:rFonts w:ascii="Consolas" w:cs="Consolas" w:eastAsia="Consolas" w:hAnsi="Consolas"/>
          <w:sz w:val="20"/>
          <w:szCs w:val="20"/>
          <w:shd w:fill="F2F2F2" w:val="clear"/>
        </w:rPr>
        <w:t xml:space="preserve">update</w:t>
      </w:r>
      <w:r>
        <w:rPr>
          <w:rFonts w:ascii="Arial" w:cs="Arial" w:eastAsia="Arial" w:hAnsi="Arial"/>
          <w:sz w:val="22"/>
          <w:szCs w:val="22"/>
        </w:rPr>
        <w:t xml:space="preserve">, no </w:t>
      </w:r>
      <w:r>
        <w:rPr>
          <w:rFonts w:ascii="Consolas" w:cs="Consolas" w:eastAsia="Consolas" w:hAnsi="Consolas"/>
          <w:sz w:val="20"/>
          <w:szCs w:val="20"/>
          <w:shd w:fill="F2F2F2" w:val="clear"/>
        </w:rPr>
        <w:t xml:space="preserve">delete</w:t>
      </w:r>
      <w:r>
        <w:rPr>
          <w:rFonts w:ascii="Arial" w:cs="Arial" w:eastAsia="Arial" w:hAnsi="Arial"/>
          <w:sz w:val="22"/>
          <w:szCs w:val="22"/>
        </w:rPr>
        <w:t xml:space="preserve">, no </w:t>
      </w:r>
      <w:r>
        <w:rPr>
          <w:rFonts w:ascii="Consolas" w:cs="Consolas" w:eastAsia="Consolas" w:hAnsi="Consolas"/>
          <w:sz w:val="20"/>
          <w:szCs w:val="20"/>
          <w:shd w:fill="F2F2F2" w:val="clear"/>
        </w:rPr>
        <w:t xml:space="preserve">patch</w:t>
      </w:r>
      <w:r>
        <w:rPr>
          <w:rFonts w:ascii="Arial" w:cs="Arial" w:eastAsia="Arial" w:hAnsi="Arial"/>
          <w:sz w:val="22"/>
          <w:szCs w:val="22"/>
        </w:rPr>
        <w:t xml:space="preserve">, no method accepting an HTTP verb argument. A code path that issues a non-</w:t>
      </w:r>
      <w:r>
        <w:rPr>
          <w:rFonts w:ascii="Consolas" w:cs="Consolas" w:eastAsia="Consolas" w:hAnsi="Consolas"/>
          <w:sz w:val="20"/>
          <w:szCs w:val="20"/>
          <w:shd w:fill="F2F2F2" w:val="clear"/>
        </w:rPr>
        <w:t xml:space="preserve">GET</w:t>
      </w:r>
      <w:r>
        <w:rPr>
          <w:rFonts w:ascii="Arial" w:cs="Arial" w:eastAsia="Arial" w:hAnsi="Arial"/>
          <w:sz w:val="22"/>
          <w:szCs w:val="22"/>
        </w:rPr>
        <w:t xml:space="preserve"> request against a FHIR resource cannot exist in the bridge because the seam to the wire does not provide one. An integration test (S10 in the spec) verifies the absence by interface inspection.</w:t>
      </w:r>
    </w:p>
    <w:p>
      <w:pPr>
        <w:spacing w:after="80" w:before="80"/>
      </w:pPr>
      <w:r>
        <w:rPr>
          <w:rFonts w:ascii="Arial" w:cs="Arial" w:eastAsia="Arial" w:hAnsi="Arial"/>
          <w:sz w:val="22"/>
          <w:szCs w:val="22"/>
        </w:rPr>
        <w:t xml:space="preserve">Second, </w:t>
      </w:r>
      <w:r>
        <w:rPr>
          <w:rFonts w:ascii="Arial" w:cs="Arial" w:eastAsia="Arial" w:hAnsi="Arial"/>
          <w:b/>
          <w:bCs/>
          <w:sz w:val="22"/>
          <w:szCs w:val="22"/>
        </w:rPr>
        <w:t xml:space="preserve">the bridge is permanently `ADVISORY`</w:t>
      </w:r>
      <w:r>
        <w:rPr>
          <w:rFonts w:ascii="Arial" w:cs="Arial" w:eastAsia="Arial" w:hAnsi="Arial"/>
          <w:sz w:val="22"/>
          <w:szCs w:val="22"/>
        </w:rPr>
        <w:t xml:space="preserve">. There is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section in the YAML schema.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exists in the record but every entry must be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or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an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entry causes config load to fail with an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regardless of any other flag. There is no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escape, no override, no environment variable that changes this.</w:t>
      </w:r>
    </w:p>
    <w:p>
      <w:pPr>
        <w:spacing w:after="80" w:before="80"/>
      </w:pPr>
      <w:r>
        <w:rPr>
          <w:rFonts w:ascii="Arial" w:cs="Arial" w:eastAsia="Arial" w:hAnsi="Arial"/>
          <w:sz w:val="22"/>
          <w:szCs w:val="22"/>
        </w:rPr>
        <w:t xml:space="preserve">Third, </w:t>
      </w:r>
      <w:r>
        <w:rPr>
          <w:rFonts w:ascii="Arial" w:cs="Arial" w:eastAsia="Arial" w:hAnsi="Arial"/>
          <w:b/>
          <w:bCs/>
          <w:sz w:val="22"/>
          <w:szCs w:val="22"/>
        </w:rPr>
        <w:t xml:space="preserve">patient identifiers are pseudonymised by default</w:t>
      </w:r>
      <w:r>
        <w:rPr>
          <w:rFonts w:ascii="Arial" w:cs="Arial" w:eastAsia="Arial" w:hAnsi="Arial"/>
          <w:sz w:val="22"/>
          <w:szCs w:val="22"/>
        </w:rPr>
        <w:t xml:space="preserve">. </w:t>
      </w:r>
      <w:r>
        <w:rPr>
          <w:rFonts w:ascii="Consolas" w:cs="Consolas" w:eastAsia="Consolas" w:hAnsi="Consolas"/>
          <w:sz w:val="20"/>
          <w:szCs w:val="20"/>
          <w:shd w:fill="F2F2F2" w:val="clear"/>
        </w:rPr>
        <w:t xml:space="preserve">PseudonymService</w:t>
      </w:r>
      <w:r>
        <w:rPr>
          <w:rFonts w:ascii="Arial" w:cs="Arial" w:eastAsia="Arial" w:hAnsi="Arial"/>
          <w:sz w:val="22"/>
          <w:szCs w:val="22"/>
        </w:rPr>
        <w:t xml:space="preserve"> SHA-256-hashes every patient id with an operator-controlled salt before any signal, audit record, or advisory line is persisted. The mapping from real id to pseudonym is non-reversible without access to the salt environment variable. Disabling pseudonymisation is a single config flag, but doing so is recorded in every audit line so an external reviewer can detect the choice.</w:t>
      </w:r>
    </w:p>
    <w:p>
      <w:pPr>
        <w:spacing w:after="80" w:before="80"/>
      </w:pPr>
      <w:r>
        <w:rPr>
          <w:rFonts w:ascii="Arial" w:cs="Arial" w:eastAsia="Arial" w:hAnsi="Arial"/>
          <w:sz w:val="22"/>
          <w:szCs w:val="22"/>
        </w:rPr>
        <w:t xml:space="preserve">This manual explains how to install the dependency, configure the bridge against a HAPI FHIR sandbox, design a clinical cohort model, run it against synthetic patient data, and validate it end to end.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FHIR concepts (resources, search parameters, the </w:t>
      </w:r>
      <w:r>
        <w:rPr>
          <w:rFonts w:ascii="Consolas" w:cs="Consolas" w:eastAsia="Consolas" w:hAnsi="Consolas"/>
          <w:sz w:val="20"/>
          <w:szCs w:val="20"/>
          <w:shd w:fill="F2F2F2" w:val="clear"/>
        </w:rPr>
        <w:t xml:space="preserve">Bundle</w:t>
      </w:r>
      <w:r>
        <w:rPr>
          <w:rFonts w:ascii="Arial" w:cs="Arial" w:eastAsia="Arial" w:hAnsi="Arial"/>
          <w:sz w:val="22"/>
          <w:szCs w:val="22"/>
        </w:rPr>
        <w:t xml:space="preserve"> envelope).</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FHIR. The first three are stricter than any other bridge in the directory.</w:t>
      </w:r>
    </w:p>
    <w:p>
      <w:pPr>
        <w:pStyle w:val="ListParagraph"/>
        <w:numPr>
          <w:ilvl w:val="0"/>
          <w:numId w:val="2"/>
        </w:numPr>
        <w:spacing w:after="40" w:before="40"/>
      </w:pPr>
      <w:r>
        <w:rPr>
          <w:rFonts w:ascii="Arial" w:cs="Arial" w:eastAsia="Arial" w:hAnsi="Arial"/>
          <w:b/>
          <w:bCs/>
          <w:sz w:val="22"/>
          <w:szCs w:val="22"/>
        </w:rPr>
        <w:t xml:space="preserve">No raw write to a clinical actuator from neuron output.</w:t>
      </w:r>
      <w:r>
        <w:rPr>
          <w:rFonts w:ascii="Arial" w:cs="Arial" w:eastAsia="Arial" w:hAnsi="Arial"/>
          <w:sz w:val="22"/>
          <w:szCs w:val="22"/>
        </w:rPr>
        <w:t xml:space="preserve"> There is no clinical actuator on this bridge. The bridge never writes a </w:t>
      </w:r>
      <w:r>
        <w:rPr>
          <w:rFonts w:ascii="Consolas" w:cs="Consolas" w:eastAsia="Consolas" w:hAnsi="Consolas"/>
          <w:sz w:val="20"/>
          <w:szCs w:val="20"/>
          <w:shd w:fill="F2F2F2" w:val="clear"/>
        </w:rPr>
        <w:t xml:space="preserve">MedicationRequest</w:t>
      </w:r>
      <w:r>
        <w:rPr>
          <w:rFonts w:ascii="Arial" w:cs="Arial" w:eastAsia="Arial" w:hAnsi="Arial"/>
          <w:sz w:val="22"/>
          <w:szCs w:val="22"/>
        </w:rPr>
        <w:t xml:space="preserve">, </w:t>
      </w:r>
      <w:r>
        <w:rPr>
          <w:rFonts w:ascii="Consolas" w:cs="Consolas" w:eastAsia="Consolas" w:hAnsi="Consolas"/>
          <w:sz w:val="20"/>
          <w:szCs w:val="20"/>
          <w:shd w:fill="F2F2F2" w:val="clear"/>
        </w:rPr>
        <w:t xml:space="preserve">ServiceRequest</w:t>
      </w:r>
      <w:r>
        <w:rPr>
          <w:rFonts w:ascii="Arial" w:cs="Arial" w:eastAsia="Arial" w:hAnsi="Arial"/>
          <w:sz w:val="22"/>
          <w:szCs w:val="22"/>
        </w:rPr>
        <w:t xml:space="preserve">, </w:t>
      </w:r>
      <w:r>
        <w:rPr>
          <w:rFonts w:ascii="Consolas" w:cs="Consolas" w:eastAsia="Consolas" w:hAnsi="Consolas"/>
          <w:sz w:val="20"/>
          <w:szCs w:val="20"/>
          <w:shd w:fill="F2F2F2" w:val="clear"/>
        </w:rPr>
        <w:t xml:space="preserve">Communication</w:t>
      </w:r>
      <w:r>
        <w:rPr>
          <w:rFonts w:ascii="Arial" w:cs="Arial" w:eastAsia="Arial" w:hAnsi="Arial"/>
          <w:sz w:val="22"/>
          <w:szCs w:val="22"/>
        </w:rPr>
        <w:t xml:space="preserve">, or any other FHIR resource. Treatment proposals from Jneopallium go to a local advisory file; the physician's EHR-side tooling reads that file and decides whether to translate any proposal into an actual order. Structural enforcement: no write method on the transport interface.</w:t>
      </w:r>
    </w:p>
    <w:p>
      <w:pPr>
        <w:pStyle w:val="ListParagraph"/>
        <w:numPr>
          <w:ilvl w:val="0"/>
          <w:numId w:val="2"/>
        </w:numPr>
        <w:spacing w:after="40" w:before="40"/>
      </w:pPr>
      <w:r>
        <w:rPr>
          <w:rFonts w:ascii="Arial" w:cs="Arial" w:eastAsia="Arial" w:hAnsi="Arial"/>
          <w:b/>
          <w:bCs/>
          <w:sz w:val="22"/>
          <w:szCs w:val="22"/>
        </w:rPr>
        <w:t xml:space="preserve">Interlocks have direct authority — but the authority is informational.</w:t>
      </w:r>
      <w:r>
        <w:rPr>
          <w:rFonts w:ascii="Arial" w:cs="Arial" w:eastAsia="Arial" w:hAnsi="Arial"/>
          <w:sz w:val="22"/>
          <w:szCs w:val="22"/>
        </w:rPr>
        <w:t xml:space="preserve"> </w:t>
      </w:r>
      <w:r>
        <w:rPr>
          <w:rFonts w:ascii="Consolas" w:cs="Consolas" w:eastAsia="Consolas" w:hAnsi="Consolas"/>
          <w:sz w:val="20"/>
          <w:szCs w:val="20"/>
          <w:shd w:fill="F2F2F2" w:val="clear"/>
        </w:rPr>
        <w:t xml:space="preserve">ClinicalVetoSignal</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AdverseEventAlertSignal</w:t>
      </w:r>
      <w:r>
        <w:rPr>
          <w:rFonts w:ascii="Arial" w:cs="Arial" w:eastAsia="Arial" w:hAnsi="Arial"/>
          <w:sz w:val="22"/>
          <w:szCs w:val="22"/>
        </w:rPr>
        <w:t xml:space="preserve"> are surfaced in the advisory file as </w:t>
      </w:r>
      <w:r>
        <w:rPr>
          <w:rFonts w:ascii="Consolas" w:cs="Consolas" w:eastAsia="Consolas" w:hAnsi="Consolas"/>
          <w:sz w:val="20"/>
          <w:szCs w:val="20"/>
          <w:shd w:fill="F2F2F2" w:val="clear"/>
        </w:rPr>
        <w:t xml:space="preserve">verdict=VETO</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verdict=ALERT</w:t>
      </w:r>
      <w:r>
        <w:rPr>
          <w:rFonts w:ascii="Arial" w:cs="Arial" w:eastAsia="Arial" w:hAnsi="Arial"/>
          <w:sz w:val="22"/>
          <w:szCs w:val="22"/>
        </w:rPr>
        <w:t xml:space="preserve"> records. The downstream EHR tooling is responsible for translating these into real clinical action. The bridge does not block, escalate, or page anyone — it cannot, because it has no write authority.</w:t>
      </w:r>
    </w:p>
    <w:p>
      <w:pPr>
        <w:pStyle w:val="ListParagraph"/>
        <w:numPr>
          <w:ilvl w:val="0"/>
          <w:numId w:val="2"/>
        </w:numPr>
        <w:spacing w:after="40" w:before="40"/>
      </w:pPr>
      <w:r>
        <w:rPr>
          <w:rFonts w:ascii="Arial" w:cs="Arial" w:eastAsia="Arial" w:hAnsi="Arial"/>
          <w:b/>
          <w:bCs/>
          <w:sz w:val="22"/>
          <w:szCs w:val="22"/>
        </w:rPr>
        <w:t xml:space="preserve">Operator override does not apply.</w:t>
      </w:r>
      <w:r>
        <w:rPr>
          <w:rFonts w:ascii="Arial" w:cs="Arial" w:eastAsia="Arial" w:hAnsi="Arial"/>
          <w:sz w:val="22"/>
          <w:szCs w:val="22"/>
        </w:rPr>
        <w:t xml:space="preserve"> The bridge writes regulatory clinical decisions to nobody.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is ignored by the aggregator.</w:t>
      </w:r>
    </w:p>
    <w:p>
      <w:pPr>
        <w:pStyle w:val="ListParagraph"/>
        <w:numPr>
          <w:ilvl w:val="0"/>
          <w:numId w:val="2"/>
        </w:numPr>
        <w:spacing w:after="40" w:before="40"/>
      </w:pPr>
      <w:r>
        <w:rPr>
          <w:rFonts w:ascii="Arial" w:cs="Arial" w:eastAsia="Arial" w:hAnsi="Arial"/>
          <w:b/>
          <w:bCs/>
          <w:sz w:val="22"/>
          <w:szCs w:val="22"/>
        </w:rPr>
        <w:t xml:space="preserve">Every signal-read and every advisory-write produces an audit record.</w:t>
      </w:r>
      <w:r>
        <w:rPr>
          <w:rFonts w:ascii="Arial" w:cs="Arial" w:eastAsia="Arial" w:hAnsi="Arial"/>
          <w:sz w:val="22"/>
          <w:szCs w:val="22"/>
        </w:rPr>
        <w:t xml:space="preserve"> Records cover successful polls, fetch failures, pseudonymisation events, advisory writes, alert writes, veto writes, and SHADOW-suppressed proposals. Audits are local JSONL only; the bridge does not mirror to any external SIEM because mirroring would risk exposing patient data.</w:t>
      </w:r>
    </w:p>
    <w:p>
      <w:pPr>
        <w:pStyle w:val="ListParagraph"/>
        <w:numPr>
          <w:ilvl w:val="0"/>
          <w:numId w:val="2"/>
        </w:numPr>
        <w:spacing w:after="40" w:before="40"/>
      </w:pPr>
      <w:r>
        <w:rPr>
          <w:rFonts w:ascii="Arial" w:cs="Arial" w:eastAsia="Arial" w:hAnsi="Arial"/>
          <w:b/>
          <w:bCs/>
          <w:sz w:val="22"/>
          <w:szCs w:val="22"/>
        </w:rPr>
        <w:t xml:space="preserve">Quality propagates.</w:t>
      </w:r>
      <w:r>
        <w:rPr>
          <w:rFonts w:ascii="Arial" w:cs="Arial" w:eastAsia="Arial" w:hAnsi="Arial"/>
          <w:sz w:val="22"/>
          <w:szCs w:val="22"/>
        </w:rPr>
        <w:t xml:space="preserve"> A FHIR </w:t>
      </w:r>
      <w:r>
        <w:rPr>
          <w:rFonts w:ascii="Consolas" w:cs="Consolas" w:eastAsia="Consolas" w:hAnsi="Consolas"/>
          <w:sz w:val="20"/>
          <w:szCs w:val="20"/>
          <w:shd w:fill="F2F2F2" w:val="clear"/>
        </w:rPr>
        <w:t xml:space="preserve">Observation.status</w:t>
      </w:r>
      <w:r>
        <w:rPr>
          <w:rFonts w:ascii="Arial" w:cs="Arial" w:eastAsia="Arial" w:hAnsi="Arial"/>
          <w:sz w:val="22"/>
          <w:szCs w:val="22"/>
        </w:rPr>
        <w:t xml:space="preserve"> of </w:t>
      </w:r>
      <w:r>
        <w:rPr>
          <w:rFonts w:ascii="Consolas" w:cs="Consolas" w:eastAsia="Consolas" w:hAnsi="Consolas"/>
          <w:sz w:val="20"/>
          <w:szCs w:val="20"/>
          <w:shd w:fill="F2F2F2" w:val="clear"/>
        </w:rPr>
        <w:t xml:space="preserve">final</w:t>
      </w:r>
      <w:r>
        <w:rPr>
          <w:rFonts w:ascii="Arial" w:cs="Arial" w:eastAsia="Arial" w:hAnsi="Arial"/>
          <w:sz w:val="22"/>
          <w:szCs w:val="22"/>
        </w:rPr>
        <w:t xml:space="preserve"> or </w:t>
      </w:r>
      <w:r>
        <w:rPr>
          <w:rFonts w:ascii="Consolas" w:cs="Consolas" w:eastAsia="Consolas" w:hAnsi="Consolas"/>
          <w:sz w:val="20"/>
          <w:szCs w:val="20"/>
          <w:shd w:fill="F2F2F2" w:val="clear"/>
        </w:rPr>
        <w:t xml:space="preserve">amended</w:t>
      </w:r>
      <w:r>
        <w:rPr>
          <w:rFonts w:ascii="Arial" w:cs="Arial" w:eastAsia="Arial" w:hAnsi="Arial"/>
          <w:sz w:val="22"/>
          <w:szCs w:val="22"/>
        </w:rPr>
        <w:t xml:space="preserve"> produces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w:t>
      </w:r>
      <w:r>
        <w:rPr>
          <w:rFonts w:ascii="Consolas" w:cs="Consolas" w:eastAsia="Consolas" w:hAnsi="Consolas"/>
          <w:sz w:val="20"/>
          <w:szCs w:val="20"/>
          <w:shd w:fill="F2F2F2" w:val="clear"/>
        </w:rPr>
        <w:t xml:space="preserve">preliminary</w:t>
      </w:r>
      <w:r>
        <w:rPr>
          <w:rFonts w:ascii="Arial" w:cs="Arial" w:eastAsia="Arial" w:hAnsi="Arial"/>
          <w:sz w:val="22"/>
          <w:szCs w:val="22"/>
        </w:rPr>
        <w:t xml:space="preserve"> or </w:t>
      </w:r>
      <w:r>
        <w:rPr>
          <w:rFonts w:ascii="Consolas" w:cs="Consolas" w:eastAsia="Consolas" w:hAnsi="Consolas"/>
          <w:sz w:val="20"/>
          <w:szCs w:val="20"/>
          <w:shd w:fill="F2F2F2" w:val="clear"/>
        </w:rPr>
        <w:t xml:space="preserve">corrected</w:t>
      </w:r>
      <w:r>
        <w:rPr>
          <w:rFonts w:ascii="Arial" w:cs="Arial" w:eastAsia="Arial" w:hAnsi="Arial"/>
          <w:sz w:val="22"/>
          <w:szCs w:val="22"/>
        </w:rPr>
        <w:t xml:space="preserve"> becomes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w:t>
      </w:r>
      <w:r>
        <w:rPr>
          <w:rFonts w:ascii="Consolas" w:cs="Consolas" w:eastAsia="Consolas" w:hAnsi="Consolas"/>
          <w:sz w:val="20"/>
          <w:szCs w:val="20"/>
          <w:shd w:fill="F2F2F2" w:val="clear"/>
        </w:rPr>
        <w:t xml:space="preserve">entered-in-error</w:t>
      </w:r>
      <w:r>
        <w:rPr>
          <w:rFonts w:ascii="Arial" w:cs="Arial" w:eastAsia="Arial" w:hAnsi="Arial"/>
          <w:sz w:val="22"/>
          <w:szCs w:val="22"/>
        </w:rPr>
        <w:t xml:space="preserve"> becomes </w:t>
      </w:r>
      <w:r>
        <w:rPr>
          <w:rFonts w:ascii="Consolas" w:cs="Consolas" w:eastAsia="Consolas" w:hAnsi="Consolas"/>
          <w:sz w:val="20"/>
          <w:szCs w:val="20"/>
          <w:shd w:fill="F2F2F2" w:val="clear"/>
        </w:rPr>
        <w:t xml:space="preserve">Quality.BAD</w:t>
      </w:r>
      <w:r>
        <w:rPr>
          <w:rFonts w:ascii="Arial" w:cs="Arial" w:eastAsia="Arial" w:hAnsi="Arial"/>
          <w:sz w:val="22"/>
          <w:szCs w:val="22"/>
        </w:rPr>
        <w:t xml:space="preserve">. The mapper does not invent quality from value content.</w:t>
      </w:r>
    </w:p>
    <w:p>
      <w:pPr>
        <w:pStyle w:val="ListParagraph"/>
        <w:numPr>
          <w:ilvl w:val="0"/>
          <w:numId w:val="2"/>
        </w:numPr>
        <w:spacing w:after="40" w:before="40"/>
      </w:pPr>
      <w:r>
        <w:rPr>
          <w:rFonts w:ascii="Arial" w:cs="Arial" w:eastAsia="Arial" w:hAnsi="Arial"/>
          <w:b/>
          <w:bCs/>
          <w:sz w:val="22"/>
          <w:szCs w:val="22"/>
        </w:rPr>
        <w:t xml:space="preserve">Wall-clock timestamps come from the source.</w:t>
      </w:r>
      <w:r>
        <w:rPr>
          <w:rFonts w:ascii="Arial" w:cs="Arial" w:eastAsia="Arial" w:hAnsi="Arial"/>
          <w:sz w:val="22"/>
          <w:szCs w:val="22"/>
        </w:rPr>
        <w:t xml:space="preserve"> Every FHIR resource carries </w:t>
      </w:r>
      <w:r>
        <w:rPr>
          <w:rFonts w:ascii="Consolas" w:cs="Consolas" w:eastAsia="Consolas" w:hAnsi="Consolas"/>
          <w:sz w:val="20"/>
          <w:szCs w:val="20"/>
          <w:shd w:fill="F2F2F2" w:val="clear"/>
        </w:rPr>
        <w:t xml:space="preserve">effectiveDateTime</w:t>
      </w:r>
      <w:r>
        <w:rPr>
          <w:rFonts w:ascii="Arial" w:cs="Arial" w:eastAsia="Arial" w:hAnsi="Arial"/>
          <w:sz w:val="22"/>
          <w:szCs w:val="22"/>
        </w:rPr>
        <w:t xml:space="preserve"> or </w:t>
      </w:r>
      <w:r>
        <w:rPr>
          <w:rFonts w:ascii="Consolas" w:cs="Consolas" w:eastAsia="Consolas" w:hAnsi="Consolas"/>
          <w:sz w:val="20"/>
          <w:szCs w:val="20"/>
          <w:shd w:fill="F2F2F2" w:val="clear"/>
        </w:rPr>
        <w:t xml:space="preserve">effectivePeriod.start</w:t>
      </w:r>
      <w:r>
        <w:rPr>
          <w:rFonts w:ascii="Arial" w:cs="Arial" w:eastAsia="Arial" w:hAnsi="Arial"/>
          <w:sz w:val="22"/>
          <w:szCs w:val="22"/>
        </w:rPr>
        <w:t xml:space="preserve"> (for </w:t>
      </w:r>
      <w:r>
        <w:rPr>
          <w:rFonts w:ascii="Consolas" w:cs="Consolas" w:eastAsia="Consolas" w:hAnsi="Consolas"/>
          <w:sz w:val="20"/>
          <w:szCs w:val="20"/>
          <w:shd w:fill="F2F2F2" w:val="clear"/>
        </w:rPr>
        <w:t xml:space="preserve">Observation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onsetDateTime</w:t>
      </w:r>
      <w:r>
        <w:rPr>
          <w:rFonts w:ascii="Arial" w:cs="Arial" w:eastAsia="Arial" w:hAnsi="Arial"/>
          <w:sz w:val="22"/>
          <w:szCs w:val="22"/>
        </w:rPr>
        <w:t xml:space="preserve"> (for </w:t>
      </w:r>
      <w:r>
        <w:rPr>
          <w:rFonts w:ascii="Consolas" w:cs="Consolas" w:eastAsia="Consolas" w:hAnsi="Consolas"/>
          <w:sz w:val="20"/>
          <w:szCs w:val="20"/>
          <w:shd w:fill="F2F2F2" w:val="clear"/>
        </w:rPr>
        <w:t xml:space="preserve">Condition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effectiveDateTime</w:t>
      </w:r>
      <w:r>
        <w:rPr>
          <w:rFonts w:ascii="Arial" w:cs="Arial" w:eastAsia="Arial" w:hAnsi="Arial"/>
          <w:sz w:val="22"/>
          <w:szCs w:val="22"/>
        </w:rPr>
        <w:t xml:space="preserve"> (for </w:t>
      </w:r>
      <w:r>
        <w:rPr>
          <w:rFonts w:ascii="Consolas" w:cs="Consolas" w:eastAsia="Consolas" w:hAnsi="Consolas"/>
          <w:sz w:val="20"/>
          <w:szCs w:val="20"/>
          <w:shd w:fill="F2F2F2" w:val="clear"/>
        </w:rPr>
        <w:t xml:space="preserve">MedicationAdministration</w:t>
      </w:r>
      <w:r>
        <w:rPr>
          <w:rFonts w:ascii="Arial" w:cs="Arial" w:eastAsia="Arial" w:hAnsi="Arial"/>
          <w:sz w:val="22"/>
          <w:szCs w:val="22"/>
        </w:rPr>
        <w:t xml:space="preserve">). The mapper honours these.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is only the fallback for resources where the FHIR schema omits a timestamp field.</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 The bridge uses Java records and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A FHIR R4 or R5 server. For development: HAPI FHIR's public sandbox at </w:t>
      </w:r>
      <w:r>
        <w:rPr>
          <w:rFonts w:ascii="Consolas" w:cs="Consolas" w:eastAsia="Consolas" w:hAnsi="Consolas"/>
          <w:sz w:val="20"/>
          <w:szCs w:val="20"/>
          <w:shd w:fill="F2F2F2" w:val="clear"/>
        </w:rPr>
        <w:t xml:space="preserve">https://hapi.fhir.org/baseR4</w:t>
      </w:r>
      <w:r>
        <w:rPr>
          <w:rFonts w:ascii="Arial" w:cs="Arial" w:eastAsia="Arial" w:hAnsi="Arial"/>
          <w:sz w:val="22"/>
          <w:szCs w:val="22"/>
        </w:rPr>
        <w:t xml:space="preserve"> — open and free, populated with synthetic resources. For production: your institution's EHR FHIR endpoint, configured per its SMART-on-FHIR access patterns.</w:t>
      </w:r>
    </w:p>
    <w:p>
      <w:pPr>
        <w:pStyle w:val="ListParagraph"/>
        <w:numPr>
          <w:ilvl w:val="0"/>
          <w:numId w:val="3"/>
        </w:numPr>
        <w:spacing w:after="40" w:before="40"/>
      </w:pPr>
      <w:r>
        <w:rPr>
          <w:rFonts w:ascii="Arial" w:cs="Arial" w:eastAsia="Arial" w:hAnsi="Arial"/>
          <w:sz w:val="22"/>
          <w:szCs w:val="22"/>
        </w:rPr>
        <w:t xml:space="preserve">The bridge core compiles </w:t>
      </w:r>
      <w:r>
        <w:rPr>
          <w:rFonts w:ascii="Arial" w:cs="Arial" w:eastAsia="Arial" w:hAnsi="Arial"/>
          <w:b/>
          <w:bCs/>
          <w:sz w:val="22"/>
          <w:szCs w:val="22"/>
        </w:rPr>
        <w:t xml:space="preserve">without</w:t>
      </w:r>
      <w:r>
        <w:rPr>
          <w:rFonts w:ascii="Arial" w:cs="Arial" w:eastAsia="Arial" w:hAnsi="Arial"/>
          <w:sz w:val="22"/>
          <w:szCs w:val="22"/>
        </w:rPr>
        <w:t xml:space="preserve"> any FHIR client library on the classpath — </w:t>
      </w:r>
      <w:r>
        <w:rPr>
          <w:rFonts w:ascii="Consolas" w:cs="Consolas" w:eastAsia="Consolas" w:hAnsi="Consolas"/>
          <w:sz w:val="20"/>
          <w:szCs w:val="20"/>
          <w:shd w:fill="F2F2F2" w:val="clear"/>
        </w:rPr>
        <w:t xml:space="preserve">JdkHttpFhirTransport</w:t>
      </w:r>
      <w:r>
        <w:rPr>
          <w:rFonts w:ascii="Arial" w:cs="Arial" w:eastAsia="Arial" w:hAnsi="Arial"/>
          <w:sz w:val="22"/>
          <w:szCs w:val="22"/>
        </w:rPr>
        <w:t xml:space="preserve"> uses only JDK HTTP. Tests inject </w:t>
      </w:r>
      <w:r>
        <w:rPr>
          <w:rFonts w:ascii="Consolas" w:cs="Consolas" w:eastAsia="Consolas" w:hAnsi="Consolas"/>
          <w:sz w:val="20"/>
          <w:szCs w:val="20"/>
          <w:shd w:fill="F2F2F2" w:val="clear"/>
        </w:rPr>
        <w:t xml:space="preserve">InMemoryFhirTransport</w:t>
      </w:r>
      <w:r>
        <w:rPr>
          <w:rFonts w:ascii="Arial" w:cs="Arial" w:eastAsia="Arial" w:hAnsi="Arial"/>
          <w:sz w:val="22"/>
          <w:szCs w:val="22"/>
        </w:rPr>
        <w:t xml:space="preserve">, which preloads JSON resources for offline scenario testing.</w:t>
      </w:r>
    </w:p>
    <w:p>
      <w:pPr>
        <w:pStyle w:val="ListParagraph"/>
        <w:numPr>
          <w:ilvl w:val="0"/>
          <w:numId w:val="3"/>
        </w:numPr>
        <w:spacing w:after="40" w:before="40"/>
      </w:pPr>
      <w:r>
        <w:rPr>
          <w:rFonts w:ascii="Arial" w:cs="Arial" w:eastAsia="Arial" w:hAnsi="Arial"/>
          <w:sz w:val="22"/>
          <w:szCs w:val="22"/>
        </w:rPr>
        <w:t xml:space="preserve">For deployments handling identifiable patient data: an institutional review board (IRB) approval, a Business Associate Agreement (BAA) with any cloud provider, and the operator-side procedures that come with handling protected health information (PHI). This is a procedural prerequisite, not a software one, but it is non-optional.</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FHIR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No additional dependencies are needed. The bridge uses Jackson (already in the worker) for JSON, the JDK's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 for transport. Deployments that prefer the HAPI FHIR client may supply a </w:t>
      </w:r>
      <w:r>
        <w:rPr>
          <w:rFonts w:ascii="Consolas" w:cs="Consolas" w:eastAsia="Consolas" w:hAnsi="Consolas"/>
          <w:sz w:val="20"/>
          <w:szCs w:val="20"/>
          <w:shd w:fill="F2F2F2" w:val="clear"/>
        </w:rPr>
        <w:t xml:space="preserve">HapiFhirTransport</w:t>
      </w:r>
      <w:r>
        <w:rPr>
          <w:rFonts w:ascii="Arial" w:cs="Arial" w:eastAsia="Arial" w:hAnsi="Arial"/>
          <w:sz w:val="22"/>
          <w:szCs w:val="22"/>
        </w:rPr>
        <w:t xml:space="preserve"> that delegates to </w:t>
      </w:r>
      <w:r>
        <w:rPr>
          <w:rFonts w:ascii="Consolas" w:cs="Consolas" w:eastAsia="Consolas" w:hAnsi="Consolas"/>
          <w:sz w:val="20"/>
          <w:szCs w:val="20"/>
          <w:shd w:fill="F2F2F2" w:val="clear"/>
        </w:rPr>
        <w:t xml:space="preserve">IGenericClient.read()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IGenericClient.search()</w:t>
      </w:r>
      <w:r>
        <w:rPr>
          <w:rFonts w:ascii="Arial" w:cs="Arial" w:eastAsia="Arial" w:hAnsi="Arial"/>
          <w:sz w:val="22"/>
          <w:szCs w:val="22"/>
        </w:rPr>
        <w:t xml:space="preserve"> — those two methods are the entire surface this interface mirrors. The bridge stays unaware.</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fourteen boundary classes under </w:t>
      </w:r>
      <w:r>
        <w:rPr>
          <w:rFonts w:ascii="Consolas" w:cs="Consolas" w:eastAsia="Consolas" w:hAnsi="Consolas"/>
          <w:sz w:val="20"/>
          <w:szCs w:val="20"/>
          <w:shd w:fill="F2F2F2" w:val="clear"/>
        </w:rPr>
        <w:t xml:space="preserve">worker.bridge.fhir</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HTTPS GET (search / read)</w:t>
            </w:r>
          </w:p>
          <w:p>
            <w:pPr>
              <w:spacing w:after="0" w:before="0" w:line="240"/>
            </w:pPr>
            <w:r>
              <w:rPr>
                <w:rFonts w:ascii="Consolas" w:cs="Consolas" w:eastAsia="Consolas" w:hAnsi="Consolas"/>
                <w:sz w:val="18"/>
                <w:szCs w:val="18"/>
              </w:rPr>
              <w:t xml:space="preserve">   │ FHIR server                  │ ◀──────────────────────────┐</w:t>
            </w:r>
          </w:p>
          <w:p>
            <w:pPr>
              <w:spacing w:after="0" w:before="0" w:line="240"/>
            </w:pPr>
            <w:r>
              <w:rPr>
                <w:rFonts w:ascii="Consolas" w:cs="Consolas" w:eastAsia="Consolas" w:hAnsi="Consolas"/>
                <w:sz w:val="18"/>
                <w:szCs w:val="18"/>
              </w:rPr>
              <w:t xml:space="preserve">   │  (HAPI sandbox / EHR /       │                            │</w:t>
            </w:r>
          </w:p>
          <w:p>
            <w:pPr>
              <w:spacing w:after="0" w:before="0" w:line="240"/>
            </w:pPr>
            <w:r>
              <w:rPr>
                <w:rFonts w:ascii="Consolas" w:cs="Consolas" w:eastAsia="Consolas" w:hAnsi="Consolas"/>
                <w:sz w:val="18"/>
                <w:szCs w:val="18"/>
              </w:rPr>
              <w:t xml:space="preserve">   │   Epic on FHIR / Cerner)     │ ─── Bundle JSON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Patient / Observation /     │                            │</w:t>
            </w:r>
          </w:p>
          <w:p>
            <w:pPr>
              <w:spacing w:after="0" w:before="0" w:line="240"/>
            </w:pPr>
            <w:r>
              <w:rPr>
                <w:rFonts w:ascii="Consolas" w:cs="Consolas" w:eastAsia="Consolas" w:hAnsi="Consolas"/>
                <w:sz w:val="18"/>
                <w:szCs w:val="18"/>
              </w:rPr>
              <w:t xml:space="preserve">   │  Condition / MedAdmin /      │                            │</w:t>
            </w:r>
          </w:p>
          <w:p>
            <w:pPr>
              <w:spacing w:after="0" w:before="0" w:line="240"/>
            </w:pPr>
            <w:r>
              <w:rPr>
                <w:rFonts w:ascii="Consolas" w:cs="Consolas" w:eastAsia="Consolas" w:hAnsi="Consolas"/>
                <w:sz w:val="18"/>
                <w:szCs w:val="18"/>
              </w:rPr>
              <w:t xml:space="preserve">   │  AdverseEvent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FhirClientService                     │</w:t>
            </w:r>
          </w:p>
          <w:p>
            <w:pPr>
              <w:spacing w:after="0" w:before="0" w:line="240"/>
            </w:pPr>
            <w:r>
              <w:rPr>
                <w:rFonts w:ascii="Consolas" w:cs="Consolas" w:eastAsia="Consolas" w:hAnsi="Consolas"/>
                <w:sz w:val="18"/>
                <w:szCs w:val="18"/>
              </w:rPr>
              <w:t xml:space="preserve">                                       │  • owns transport + auth              │</w:t>
            </w:r>
          </w:p>
          <w:p>
            <w:pPr>
              <w:spacing w:after="0" w:before="0" w:line="240"/>
            </w:pPr>
            <w:r>
              <w:rPr>
                <w:rFonts w:ascii="Consolas" w:cs="Consolas" w:eastAsia="Consolas" w:hAnsi="Consolas"/>
                <w:sz w:val="18"/>
                <w:szCs w:val="18"/>
              </w:rPr>
              <w:t xml:space="preserve">                                       │  • cohort resolution                  │</w:t>
            </w:r>
          </w:p>
          <w:p>
            <w:pPr>
              <w:spacing w:after="0" w:before="0" w:line="240"/>
            </w:pPr>
            <w:r>
              <w:rPr>
                <w:rFonts w:ascii="Consolas" w:cs="Consolas" w:eastAsia="Consolas" w:hAnsi="Consolas"/>
                <w:sz w:val="18"/>
                <w:szCs w:val="18"/>
              </w:rPr>
              <w:t xml:space="preserve">                                       │  • per-binding poll scheduler         │</w:t>
            </w:r>
          </w:p>
          <w:p>
            <w:pPr>
              <w:spacing w:after="0" w:before="0" w:line="240"/>
            </w:pPr>
            <w:r>
              <w:rPr>
                <w:rFonts w:ascii="Consolas" w:cs="Consolas" w:eastAsia="Consolas" w:hAnsi="Consolas"/>
                <w:sz w:val="18"/>
                <w:szCs w:val="18"/>
              </w:rPr>
              <w:t xml:space="preserve">                                       │  • PseudonymService                   │</w:t>
            </w:r>
          </w:p>
          <w:p>
            <w:pPr>
              <w:spacing w:after="0" w:before="0" w:line="240"/>
            </w:pPr>
            <w:r>
              <w:rPr>
                <w:rFonts w:ascii="Consolas" w:cs="Consolas" w:eastAsia="Consolas" w:hAnsi="Consolas"/>
                <w:sz w:val="18"/>
                <w:szCs w:val="18"/>
              </w:rPr>
              <w:t xml:space="preserve">                                       │  • per-binding signal queues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FhirObservation│ │ FhirCondition │ │ FhirMedication │</w:t>
            </w:r>
          </w:p>
          <w:p>
            <w:pPr>
              <w:spacing w:after="0" w:before="0" w:line="240"/>
            </w:pPr>
            <w:r>
              <w:rPr>
                <w:rFonts w:ascii="Consolas" w:cs="Consolas" w:eastAsia="Consolas" w:hAnsi="Consolas"/>
                <w:sz w:val="18"/>
                <w:szCs w:val="18"/>
              </w:rPr>
              <w:t xml:space="preserve">                          │ Input          │ │ Input         │ │ Input          │</w:t>
            </w:r>
          </w:p>
          <w:p>
            <w:pPr>
              <w:spacing w:after="0" w:before="0" w:line="240"/>
            </w:pPr>
            <w:r>
              <w:rPr>
                <w:rFonts w:ascii="Consolas" w:cs="Consolas" w:eastAsia="Consolas" w:hAnsi="Consolas"/>
                <w:sz w:val="18"/>
                <w:szCs w:val="18"/>
              </w:rPr>
              <w:t xml:space="preserve">                          │ (IInitInput →  │ │ (IInitInput → │ │ (IInitInput →  │</w:t>
            </w:r>
          </w:p>
          <w:p>
            <w:pPr>
              <w:spacing w:after="0" w:before="0" w:line="240"/>
            </w:pPr>
            <w:r>
              <w:rPr>
                <w:rFonts w:ascii="Consolas" w:cs="Consolas" w:eastAsia="Consolas" w:hAnsi="Consolas"/>
                <w:sz w:val="18"/>
                <w:szCs w:val="18"/>
              </w:rPr>
              <w:t xml:space="preserve">                          │  Vital /       │ │  Diagnosis)   │ │  MedAdmin /    │</w:t>
            </w:r>
          </w:p>
          <w:p>
            <w:pPr>
              <w:spacing w:after="0" w:before="0" w:line="240"/>
            </w:pPr>
            <w:r>
              <w:rPr>
                <w:rFonts w:ascii="Consolas" w:cs="Consolas" w:eastAsia="Consolas" w:hAnsi="Consolas"/>
                <w:sz w:val="18"/>
                <w:szCs w:val="18"/>
              </w:rPr>
              <w:t xml:space="preserve">                          │  LabResult /   │ │               │ │  AdverseEvent) │</w:t>
            </w:r>
          </w:p>
          <w:p>
            <w:pPr>
              <w:spacing w:after="0" w:before="0" w:line="240"/>
            </w:pPr>
            <w:r>
              <w:rPr>
                <w:rFonts w:ascii="Consolas" w:cs="Consolas" w:eastAsia="Consolas" w:hAnsi="Consolas"/>
                <w:sz w:val="18"/>
                <w:szCs w:val="18"/>
              </w:rPr>
              <w:t xml:space="preserve">                          │  Waveform)     │ │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FhirAdvisoryOutputAggregator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TreatmentProposalSignal → advisory file</w:t>
            </w:r>
          </w:p>
          <w:p>
            <w:pPr>
              <w:spacing w:after="0" w:before="0" w:line="240"/>
            </w:pPr>
            <w:r>
              <w:rPr>
                <w:rFonts w:ascii="Consolas" w:cs="Consolas" w:eastAsia="Consolas" w:hAnsi="Consolas"/>
                <w:sz w:val="18"/>
                <w:szCs w:val="18"/>
              </w:rPr>
              <w:t xml:space="preserve">                                            │  ClinicalVetoSignal      → advisory file</w:t>
            </w:r>
          </w:p>
          <w:p>
            <w:pPr>
              <w:spacing w:after="0" w:before="0" w:line="240"/>
            </w:pPr>
            <w:r>
              <w:rPr>
                <w:rFonts w:ascii="Consolas" w:cs="Consolas" w:eastAsia="Consolas" w:hAnsi="Consolas"/>
                <w:sz w:val="18"/>
                <w:szCs w:val="18"/>
              </w:rPr>
              <w:t xml:space="preserve">                                            │  AdverseEventAlertSignal → advisory file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(NEVER writes to FHIR — no transport reference)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Local JSONL files only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FhirAuditOutput (JSONL, local-only)</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pollIntervalSeconds &lt; 15s</w:t>
            </w:r>
            <w:r>
              <w:rPr>
                <w:rFonts w:ascii="Arial" w:cs="Arial" w:eastAsia="Arial" w:hAnsi="Arial"/>
                <w:sz w:val="22"/>
                <w:szCs w:val="22"/>
              </w:rPr>
              <w:t xml:space="preserve"> at construction.</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w:t>
            </w:r>
            <w:r>
              <w:rPr>
                <w:rFonts w:ascii="Arial" w:cs="Arial" w:eastAsia="Arial" w:hAnsi="Arial"/>
                <w:b/>
                <w:bCs/>
                <w:sz w:val="22"/>
                <w:szCs w:val="22"/>
              </w:rPr>
              <w:t xml:space="preserve">Exactly two methods</w:t>
            </w:r>
            <w:r>
              <w:rPr>
                <w:rFonts w:ascii="Arial" w:cs="Arial" w:eastAsia="Arial" w:hAnsi="Arial"/>
                <w:sz w:val="22"/>
                <w:szCs w:val="22"/>
              </w:rPr>
              <w:t xml:space="preserve">: </w:t>
            </w:r>
            <w:r>
              <w:rPr>
                <w:rFonts w:ascii="Consolas" w:cs="Consolas" w:eastAsia="Consolas" w:hAnsi="Consolas"/>
                <w:sz w:val="20"/>
                <w:szCs w:val="20"/>
                <w:shd w:fill="F2F2F2" w:val="clear"/>
              </w:rPr>
              <w:t xml:space="preserve">read(reference)</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search(expression)</w:t>
            </w:r>
            <w:r>
              <w:rPr>
                <w:rFonts w:ascii="Arial" w:cs="Arial" w:eastAsia="Arial" w:hAnsi="Arial"/>
                <w:sz w:val="22"/>
                <w:szCs w:val="22"/>
              </w:rPr>
              <w:t xml:space="preserve">. No write methods exist.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JdkHttpFhirTransport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Production wiring on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 GET only. Supports OAuth2 bearer, basic auth, mutual TLS.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InMemoryFhirTransport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 transport preloaded with JSON resources.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FhirSearchBinding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binding identity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FhirResourceMapper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Maps FHIR resource types to typed clinical signals.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PseudonymService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SHA-256(rawId + salt), truncated to 24 hex chars. Replaces every patient id before persistence.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transport, auth, cohort resolution, per-binding scheduler, pseudonym service, signal queues, audit channel.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FhirObservationInput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w:t>
            </w:r>
            <w:r>
              <w:rPr>
                <w:rFonts w:ascii="Consolas" w:cs="Consolas" w:eastAsia="Consolas" w:hAnsi="Consolas"/>
                <w:sz w:val="20"/>
                <w:szCs w:val="20"/>
                <w:shd w:fill="F2F2F2" w:val="clear"/>
              </w:rPr>
              <w:t xml:space="preserve">Observation</w:t>
            </w:r>
            <w:r>
              <w:rPr>
                <w:rFonts w:ascii="Arial" w:cs="Arial" w:eastAsia="Arial" w:hAnsi="Arial"/>
                <w:sz w:val="22"/>
                <w:szCs w:val="22"/>
              </w:rPr>
              <w:t xml:space="preserve">-derived bindings (Vital / LabResult / Waveform).</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FhirConditionInput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w:t>
            </w:r>
            <w:r>
              <w:rPr>
                <w:rFonts w:ascii="Consolas" w:cs="Consolas" w:eastAsia="Consolas" w:hAnsi="Consolas"/>
                <w:sz w:val="20"/>
                <w:szCs w:val="20"/>
                <w:shd w:fill="F2F2F2" w:val="clear"/>
              </w:rPr>
              <w:t xml:space="preserve">Condition</w:t>
            </w:r>
            <w:r>
              <w:rPr>
                <w:rFonts w:ascii="Arial" w:cs="Arial" w:eastAsia="Arial" w:hAnsi="Arial"/>
                <w:sz w:val="22"/>
                <w:szCs w:val="22"/>
              </w:rPr>
              <w:t xml:space="preserve">-derived bindings (Diagnosis).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FhirMedicationInput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w:t>
            </w:r>
            <w:r>
              <w:rPr>
                <w:rFonts w:ascii="Consolas" w:cs="Consolas" w:eastAsia="Consolas" w:hAnsi="Consolas"/>
                <w:sz w:val="20"/>
                <w:szCs w:val="20"/>
                <w:shd w:fill="F2F2F2" w:val="clear"/>
              </w:rPr>
              <w:t xml:space="preserve">MedicationAdministration</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AdverseEvent</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Writes </w:t>
            </w:r>
            <w:r>
              <w:rPr>
                <w:rFonts w:ascii="Consolas" w:cs="Consolas" w:eastAsia="Consolas" w:hAnsi="Consolas"/>
                <w:sz w:val="20"/>
                <w:szCs w:val="20"/>
                <w:shd w:fill="F2F2F2" w:val="clear"/>
              </w:rPr>
              <w:t xml:space="preserve">TreatmentProposalSignal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ClinicalVetoSignal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AdverseEventAlertSignal</w:t>
            </w:r>
            <w:r>
              <w:rPr>
                <w:rFonts w:ascii="Arial" w:cs="Arial" w:eastAsia="Arial" w:hAnsi="Arial"/>
                <w:sz w:val="22"/>
                <w:szCs w:val="22"/>
              </w:rPr>
              <w:t xml:space="preserve"> to local advisory JSONL. </w:t>
            </w:r>
            <w:r>
              <w:rPr>
                <w:rFonts w:ascii="Arial" w:cs="Arial" w:eastAsia="Arial" w:hAnsi="Arial"/>
                <w:b/>
                <w:bCs/>
                <w:sz w:val="22"/>
                <w:szCs w:val="22"/>
              </w:rPr>
              <w:t xml:space="preserve">Does not own a `FhirTransport` reference</w:t>
            </w:r>
            <w:r>
              <w:rPr>
                <w:rFonts w:ascii="Arial" w:cs="Arial" w:eastAsia="Arial" w:hAnsi="Arial"/>
                <w:sz w:val="22"/>
                <w:szCs w:val="22"/>
              </w:rPr>
              <w:t xml:space="preserve"> (defence in depth — can't accidentally call </w:t>
            </w:r>
            <w:r>
              <w:rPr>
                <w:rFonts w:ascii="Consolas" w:cs="Consolas" w:eastAsia="Consolas" w:hAnsi="Consolas"/>
                <w:sz w:val="20"/>
                <w:szCs w:val="20"/>
                <w:shd w:fill="F2F2F2" w:val="clear"/>
              </w:rPr>
              <w:t xml:space="preserve">transport.create()</w:t>
            </w:r>
            <w:r>
              <w:rPr>
                <w:rFonts w:ascii="Arial" w:cs="Arial" w:eastAsia="Arial" w:hAnsi="Arial"/>
                <w:sz w:val="22"/>
                <w:szCs w:val="22"/>
              </w:rPr>
              <w:t xml:space="preserve"> if no transport pointer exists).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FhirAuditOutput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 Local-only. No SOC mirror.</w:t>
            </w:r>
          </w:p>
        </w:tc>
      </w:tr>
    </w:tbl>
    <w:p>
      <w:pPr>
        <w:spacing w:after="120" w:before="0"/>
      </w:pPr>
    </w:p>
    <w:p>
      <w:pPr>
        <w:spacing w:after="80" w:before="80"/>
      </w:pPr>
      <w:r>
        <w:rPr>
          <w:rFonts w:ascii="Arial" w:cs="Arial" w:eastAsia="Arial" w:hAnsi="Arial"/>
          <w:sz w:val="22"/>
          <w:szCs w:val="22"/>
        </w:rPr>
        <w:t xml:space="preserve">The aggregator's defence-in-depth pattern is worth emphasising. </w:t>
      </w:r>
      <w:r>
        <w:rPr>
          <w:rFonts w:ascii="Consolas" w:cs="Consolas" w:eastAsia="Consolas" w:hAnsi="Consolas"/>
          <w:sz w:val="20"/>
          <w:szCs w:val="20"/>
          <w:shd w:fill="F2F2F2" w:val="clear"/>
        </w:rPr>
        <w:t xml:space="preserve">FhirAdvisoryOutputAggregator</w:t>
      </w:r>
      <w:r>
        <w:rPr>
          <w:rFonts w:ascii="Arial" w:cs="Arial" w:eastAsia="Arial" w:hAnsi="Arial"/>
          <w:sz w:val="22"/>
          <w:szCs w:val="22"/>
        </w:rPr>
        <w:t xml:space="preserve"> has no constructor parameter, no field, no method-local variable holding a </w:t>
      </w:r>
      <w:r>
        <w:rPr>
          <w:rFonts w:ascii="Consolas" w:cs="Consolas" w:eastAsia="Consolas" w:hAnsi="Consolas"/>
          <w:sz w:val="20"/>
          <w:szCs w:val="20"/>
          <w:shd w:fill="F2F2F2" w:val="clear"/>
        </w:rPr>
        <w:t xml:space="preserve">FhirTransport</w:t>
      </w:r>
      <w:r>
        <w:rPr>
          <w:rFonts w:ascii="Arial" w:cs="Arial" w:eastAsia="Arial" w:hAnsi="Arial"/>
          <w:sz w:val="22"/>
          <w:szCs w:val="22"/>
        </w:rPr>
        <w:t xml:space="preserve">. Even if a future developer wanted to write to FHIR from the aggregator, they would have to first inject a transport, which would be visible in the diff. The structural read-only guarantee survives careless edits.</w:t>
      </w:r>
    </w:p>
    <w:p>
      <w:pPr>
        <w:pStyle w:val="Heading1"/>
        <w:spacing w:after="120" w:before="360"/>
      </w:pPr>
      <w:r>
        <w:rPr>
          <w:rFonts w:ascii="Arial" w:cs="Arial" w:eastAsia="Arial" w:hAnsi="Arial"/>
          <w:sz w:val="22"/>
          <w:szCs w:val="22"/>
        </w:rPr>
        <w:t xml:space="preserve">6. The three structural defences</w:t>
      </w:r>
    </w:p>
    <w:p>
      <w:pPr>
        <w:spacing w:after="80" w:before="80"/>
      </w:pPr>
      <w:r>
        <w:rPr>
          <w:rFonts w:ascii="Arial" w:cs="Arial" w:eastAsia="Arial" w:hAnsi="Arial"/>
          <w:sz w:val="22"/>
          <w:szCs w:val="22"/>
        </w:rPr>
        <w:t xml:space="preserve">The FHIR bridge takes layered defence further than any other bridge in the directory. Each layer holds even if the others fail.</w:t>
      </w:r>
    </w:p>
    <w:p>
      <w:pPr>
        <w:spacing w:after="80" w:before="80"/>
      </w:pPr>
      <w:r>
        <w:rPr>
          <w:rFonts w:ascii="Arial" w:cs="Arial" w:eastAsia="Arial" w:hAnsi="Arial"/>
          <w:b/>
          <w:bCs/>
          <w:sz w:val="22"/>
          <w:szCs w:val="22"/>
        </w:rPr>
        <w:t xml:space="preserve">Defence 1 — interface.</w:t>
      </w:r>
      <w:r>
        <w:rPr>
          <w:rFonts w:ascii="Arial" w:cs="Arial" w:eastAsia="Arial" w:hAnsi="Arial"/>
          <w:sz w:val="22"/>
          <w:szCs w:val="22"/>
        </w:rPr>
        <w:t xml:space="preserve"> </w:t>
      </w:r>
      <w:r>
        <w:rPr>
          <w:rFonts w:ascii="Consolas" w:cs="Consolas" w:eastAsia="Consolas" w:hAnsi="Consolas"/>
          <w:sz w:val="20"/>
          <w:szCs w:val="20"/>
          <w:shd w:fill="F2F2F2" w:val="clear"/>
        </w:rPr>
        <w:t xml:space="preserve">FhirTransport</w:t>
      </w:r>
      <w:r>
        <w:rPr>
          <w:rFonts w:ascii="Arial" w:cs="Arial" w:eastAsia="Arial" w:hAnsi="Arial"/>
          <w:sz w:val="22"/>
          <w:szCs w:val="22"/>
        </w:rPr>
        <w:t xml:space="preserve"> exposes </w:t>
      </w:r>
      <w:r>
        <w:rPr>
          <w:rFonts w:ascii="Consolas" w:cs="Consolas" w:eastAsia="Consolas" w:hAnsi="Consolas"/>
          <w:sz w:val="20"/>
          <w:szCs w:val="20"/>
          <w:shd w:fill="F2F2F2" w:val="clear"/>
        </w:rPr>
        <w:t xml:space="preserve">read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search</w:t>
      </w:r>
      <w:r>
        <w:rPr>
          <w:rFonts w:ascii="Arial" w:cs="Arial" w:eastAsia="Arial" w:hAnsi="Arial"/>
          <w:sz w:val="22"/>
          <w:szCs w:val="22"/>
        </w:rPr>
        <w:t xml:space="preserve">. Both issue HTTP GET. There is no </w:t>
      </w:r>
      <w:r>
        <w:rPr>
          <w:rFonts w:ascii="Consolas" w:cs="Consolas" w:eastAsia="Consolas" w:hAnsi="Consolas"/>
          <w:sz w:val="20"/>
          <w:szCs w:val="20"/>
          <w:shd w:fill="F2F2F2" w:val="clear"/>
        </w:rPr>
        <w:t xml:space="preserve">create / update / delete / patch / submit / send</w:t>
      </w:r>
      <w:r>
        <w:rPr>
          <w:rFonts w:ascii="Arial" w:cs="Arial" w:eastAsia="Arial" w:hAnsi="Arial"/>
          <w:sz w:val="22"/>
          <w:szCs w:val="22"/>
        </w:rPr>
        <w:t xml:space="preserve"> method. A unit test in the spec (</w:t>
      </w:r>
      <w:r>
        <w:rPr>
          <w:rFonts w:ascii="Consolas" w:cs="Consolas" w:eastAsia="Consolas" w:hAnsi="Consolas"/>
          <w:sz w:val="20"/>
          <w:szCs w:val="20"/>
          <w:shd w:fill="F2F2F2" w:val="clear"/>
        </w:rPr>
        <w:t xml:space="preserve">§9 S10</w:t>
      </w:r>
      <w:r>
        <w:rPr>
          <w:rFonts w:ascii="Arial" w:cs="Arial" w:eastAsia="Arial" w:hAnsi="Arial"/>
          <w:sz w:val="22"/>
          <w:szCs w:val="22"/>
        </w:rPr>
        <w:t xml:space="preserve">) verifies the interface's method list by reflection. If a maintainer adds a write method to the interface, the test breaks, and the PR cannot merge until either the test or the method is reverted. The structural guarantee is enforced by the build.</w:t>
      </w:r>
    </w:p>
    <w:p>
      <w:pPr>
        <w:spacing w:after="80" w:before="80"/>
      </w:pPr>
      <w:r>
        <w:rPr>
          <w:rFonts w:ascii="Arial" w:cs="Arial" w:eastAsia="Arial" w:hAnsi="Arial"/>
          <w:b/>
          <w:bCs/>
          <w:sz w:val="22"/>
          <w:szCs w:val="22"/>
        </w:rPr>
        <w:t xml:space="preserve">Defence 2 — aggregator separation.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FhirAdvisoryOutputAggregator</w:t>
      </w:r>
      <w:r>
        <w:rPr>
          <w:rFonts w:ascii="Arial" w:cs="Arial" w:eastAsia="Arial" w:hAnsi="Arial"/>
          <w:sz w:val="22"/>
          <w:szCs w:val="22"/>
        </w:rPr>
        <w:t xml:space="preserve"> does not own a transport reference. Its constructor takes </w:t>
      </w:r>
      <w:r>
        <w:rPr>
          <w:rFonts w:ascii="Consolas" w:cs="Consolas" w:eastAsia="Consolas" w:hAnsi="Consolas"/>
          <w:sz w:val="20"/>
          <w:szCs w:val="20"/>
          <w:shd w:fill="F2F2F2" w:val="clear"/>
        </w:rPr>
        <w:t xml:space="preserve">(FhirBridgeConfig, AbstractBridgeAuditOutput)</w:t>
      </w:r>
      <w:r>
        <w:rPr>
          <w:rFonts w:ascii="Arial" w:cs="Arial" w:eastAsia="Arial" w:hAnsi="Arial"/>
          <w:sz w:val="22"/>
          <w:szCs w:val="22"/>
        </w:rPr>
        <w:t xml:space="preserve"> — no </w:t>
      </w:r>
      <w:r>
        <w:rPr>
          <w:rFonts w:ascii="Consolas" w:cs="Consolas" w:eastAsia="Consolas" w:hAnsi="Consolas"/>
          <w:sz w:val="20"/>
          <w:szCs w:val="20"/>
          <w:shd w:fill="F2F2F2" w:val="clear"/>
        </w:rPr>
        <w:t xml:space="preserve">FhirTransport</w:t>
      </w:r>
      <w:r>
        <w:rPr>
          <w:rFonts w:ascii="Arial" w:cs="Arial" w:eastAsia="Arial" w:hAnsi="Arial"/>
          <w:sz w:val="22"/>
          <w:szCs w:val="22"/>
        </w:rPr>
        <w:t xml:space="preserve"> parameter exists. The aggregator literally cannot call </w:t>
      </w:r>
      <w:r>
        <w:rPr>
          <w:rFonts w:ascii="Consolas" w:cs="Consolas" w:eastAsia="Consolas" w:hAnsi="Consolas"/>
          <w:sz w:val="20"/>
          <w:szCs w:val="20"/>
          <w:shd w:fill="F2F2F2" w:val="clear"/>
        </w:rPr>
        <w:t xml:space="preserve">transport.write()</w:t>
      </w:r>
      <w:r>
        <w:rPr>
          <w:rFonts w:ascii="Arial" w:cs="Arial" w:eastAsia="Arial" w:hAnsi="Arial"/>
          <w:sz w:val="22"/>
          <w:szCs w:val="22"/>
        </w:rPr>
        <w:t xml:space="preserve"> because it has no </w:t>
      </w:r>
      <w:r>
        <w:rPr>
          <w:rFonts w:ascii="Consolas" w:cs="Consolas" w:eastAsia="Consolas" w:hAnsi="Consolas"/>
          <w:sz w:val="20"/>
          <w:szCs w:val="20"/>
          <w:shd w:fill="F2F2F2" w:val="clear"/>
        </w:rPr>
        <w:t xml:space="preserve">transport</w:t>
      </w:r>
      <w:r>
        <w:rPr>
          <w:rFonts w:ascii="Arial" w:cs="Arial" w:eastAsia="Arial" w:hAnsi="Arial"/>
          <w:sz w:val="22"/>
          <w:szCs w:val="22"/>
        </w:rPr>
        <w:t xml:space="preserve">. A treatment proposal becomes a JSONL line in the advisory file; the EHR-side tooling is what reads the file and decides what to do.</w:t>
      </w:r>
    </w:p>
    <w:p>
      <w:pPr>
        <w:spacing w:after="80" w:before="80"/>
      </w:pPr>
      <w:r>
        <w:rPr>
          <w:rFonts w:ascii="Arial" w:cs="Arial" w:eastAsia="Arial" w:hAnsi="Arial"/>
          <w:b/>
          <w:bCs/>
          <w:sz w:val="22"/>
          <w:szCs w:val="22"/>
        </w:rPr>
        <w:t xml:space="preserve">Defence 3 — config validation.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FhirBridgeConfig</w:t>
      </w:r>
      <w:r>
        <w:rPr>
          <w:rFonts w:ascii="Arial" w:cs="Arial" w:eastAsia="Arial" w:hAnsi="Arial"/>
          <w:sz w:val="22"/>
          <w:szCs w:val="22"/>
        </w:rPr>
        <w:t xml:space="preserve"> rejects any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entry in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at load time. There is no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escape on this bridge — unlike ROS 2 or MAVLink, no environment lets you unlock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The structural ceiling is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permanently.</w:t>
      </w:r>
    </w:p>
    <w:p>
      <w:pPr>
        <w:spacing w:after="80" w:before="80"/>
      </w:pPr>
      <w:r>
        <w:rPr>
          <w:rFonts w:ascii="Arial" w:cs="Arial" w:eastAsia="Arial" w:hAnsi="Arial"/>
          <w:sz w:val="22"/>
          <w:szCs w:val="22"/>
        </w:rPr>
        <w:t xml:space="preserve">Together, the three defences guarantee that a Jneopallium deployment built on this bridge cannot, at any time, in any configuration, write to a FHIR server. This is by intent — clinical care decisions belong to physicians, and a bridge that gave an AI direct write authority into an EHR would be neither legally nor ethically defensible.</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FhirBridgeConfigLoader.load(Path)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 </w:t>
      </w:r>
      <w:r>
        <w:rPr>
          <w:rFonts w:ascii="Arial" w:cs="Arial" w:eastAsia="Arial" w:hAnsi="Arial"/>
          <w:b/>
          <w:bCs/>
          <w:sz w:val="22"/>
          <w:szCs w:val="22"/>
        </w:rPr>
        <w:t xml:space="preserve">There is no `writes:` section.</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eight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fhir</w:t>
      </w:r>
      <w:r>
        <w:rPr>
          <w:rFonts w:ascii="Arial" w:cs="Arial" w:eastAsia="Arial" w:hAnsi="Arial"/>
          <w:sz w:val="22"/>
          <w:szCs w:val="22"/>
        </w:rPr>
        <w:t xml:space="preserve"> — endpoint URL, FHIR version, poll interval (≥ 15 s, enforced).</w:t>
      </w:r>
    </w:p>
    <w:p>
      <w:pPr>
        <w:pStyle w:val="ListParagraph"/>
        <w:numPr>
          <w:ilvl w:val="0"/>
          <w:numId w:val="3"/>
        </w:numPr>
        <w:spacing w:after="40" w:before="40"/>
      </w:pPr>
      <w:r>
        <w:rPr>
          <w:rFonts w:ascii="Consolas" w:cs="Consolas" w:eastAsia="Consolas" w:hAnsi="Consolas"/>
          <w:sz w:val="20"/>
          <w:szCs w:val="20"/>
          <w:shd w:fill="F2F2F2" w:val="clear"/>
        </w:rPr>
        <w:t xml:space="preserve">security</w:t>
      </w:r>
      <w:r>
        <w:rPr>
          <w:rFonts w:ascii="Arial" w:cs="Arial" w:eastAsia="Arial" w:hAnsi="Arial"/>
          <w:sz w:val="22"/>
          <w:szCs w:val="22"/>
        </w:rPr>
        <w:t xml:space="preserve"> — auth type, OAuth/basic/mTLS parameters with env-var names.</w:t>
      </w:r>
    </w:p>
    <w:p>
      <w:pPr>
        <w:pStyle w:val="ListParagraph"/>
        <w:numPr>
          <w:ilvl w:val="0"/>
          <w:numId w:val="3"/>
        </w:numPr>
        <w:spacing w:after="40" w:before="40"/>
      </w:pPr>
      <w:r>
        <w:rPr>
          <w:rFonts w:ascii="Consolas" w:cs="Consolas" w:eastAsia="Consolas" w:hAnsi="Consolas"/>
          <w:sz w:val="20"/>
          <w:szCs w:val="20"/>
          <w:shd w:fill="F2F2F2" w:val="clear"/>
        </w:rPr>
        <w:t xml:space="preserve">cohort</w:t>
      </w:r>
      <w:r>
        <w:rPr>
          <w:rFonts w:ascii="Arial" w:cs="Arial" w:eastAsia="Arial" w:hAnsi="Arial"/>
          <w:sz w:val="22"/>
          <w:szCs w:val="22"/>
        </w:rPr>
        <w:t xml:space="preserve"> — explicit patient IDs and/or a FHIR search expression that resolves to a cohort.</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search bindings.</w:t>
      </w:r>
    </w:p>
    <w:p>
      <w:pPr>
        <w:pStyle w:val="ListParagraph"/>
        <w:numPr>
          <w:ilvl w:val="0"/>
          <w:numId w:val="3"/>
        </w:numPr>
        <w:spacing w:after="40" w:before="40"/>
      </w:pPr>
      <w:r>
        <w:rPr>
          <w:rFonts w:ascii="Consolas" w:cs="Consolas" w:eastAsia="Consolas" w:hAnsi="Consolas"/>
          <w:sz w:val="20"/>
          <w:szCs w:val="20"/>
          <w:shd w:fill="F2F2F2" w:val="clear"/>
        </w:rPr>
        <w:t xml:space="preserve">privacy</w:t>
      </w:r>
      <w:r>
        <w:rPr>
          <w:rFonts w:ascii="Arial" w:cs="Arial" w:eastAsia="Arial" w:hAnsi="Arial"/>
          <w:sz w:val="22"/>
          <w:szCs w:val="22"/>
        </w:rPr>
        <w:t xml:space="preserve"> — pseudonymisation flag and salt env-var name.</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audit file path plus optional advisory file path.</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rejected at load.</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Default </w:t>
      </w:r>
      <w:r>
        <w:rPr>
          <w:rFonts w:ascii="Consolas" w:cs="Consolas" w:eastAsia="Consolas" w:hAnsi="Consolas"/>
          <w:sz w:val="20"/>
          <w:szCs w:val="20"/>
          <w:shd w:fill="F2F2F2" w:val="clear"/>
        </w:rPr>
        <w:t xml:space="preserve">PT0.5S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HAPI sandbox smoke test</w:t>
      </w:r>
    </w:p>
    <w:p>
      <w:pPr>
        <w:spacing w:after="80" w:before="80"/>
      </w:pPr>
      <w:r>
        <w:rPr>
          <w:rFonts w:ascii="Arial" w:cs="Arial" w:eastAsia="Arial" w:hAnsi="Arial"/>
          <w:sz w:val="22"/>
          <w:szCs w:val="22"/>
        </w:rPr>
        <w:t xml:space="preserve">The smallest useful configuration. HAPI's public sandbox, one cohort of three synthetic patients, one search binding for vital-sign observations. Suitable as a first integration check.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fhir:</w:t>
            </w:r>
          </w:p>
          <w:p>
            <w:pPr>
              <w:spacing w:after="0" w:before="0" w:line="240"/>
            </w:pPr>
            <w:r>
              <w:rPr>
                <w:rFonts w:ascii="Consolas" w:cs="Consolas" w:eastAsia="Consolas" w:hAnsi="Consolas"/>
                <w:sz w:val="18"/>
                <w:szCs w:val="18"/>
              </w:rPr>
              <w:t xml:space="preserve">  baseUrl: "https://hapi.fhir.org/baseR4"</w:t>
            </w:r>
          </w:p>
          <w:p>
            <w:pPr>
              <w:spacing w:after="0" w:before="0" w:line="240"/>
            </w:pPr>
            <w:r>
              <w:rPr>
                <w:rFonts w:ascii="Consolas" w:cs="Consolas" w:eastAsia="Consolas" w:hAnsi="Consolas"/>
                <w:sz w:val="18"/>
                <w:szCs w:val="18"/>
              </w:rPr>
              <w:t xml:space="preserve">  fhirVersion: R4</w:t>
            </w:r>
          </w:p>
          <w:p>
            <w:pPr>
              <w:spacing w:after="0" w:before="0" w:line="240"/>
            </w:pPr>
            <w:r>
              <w:rPr>
                <w:rFonts w:ascii="Consolas" w:cs="Consolas" w:eastAsia="Consolas" w:hAnsi="Consolas"/>
                <w:sz w:val="18"/>
                <w:szCs w:val="18"/>
              </w:rPr>
              <w:t xml:space="preserve">  pollIntervalSeconds: 60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security:</w:t>
            </w:r>
          </w:p>
          <w:p>
            <w:pPr>
              <w:spacing w:after="0" w:before="0" w:line="240"/>
            </w:pPr>
            <w:r>
              <w:rPr>
                <w:rFonts w:ascii="Consolas" w:cs="Consolas" w:eastAsia="Consolas" w:hAnsi="Consolas"/>
                <w:sz w:val="18"/>
                <w:szCs w:val="18"/>
              </w:rPr>
              <w:t xml:space="preserve">  type: NONE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cohort:</w:t>
            </w:r>
          </w:p>
          <w:p>
            <w:pPr>
              <w:spacing w:after="0" w:before="0" w:line="240"/>
            </w:pPr>
            <w:r>
              <w:rPr>
                <w:rFonts w:ascii="Consolas" w:cs="Consolas" w:eastAsia="Consolas" w:hAnsi="Consolas"/>
                <w:sz w:val="18"/>
                <w:szCs w:val="18"/>
              </w:rPr>
              <w:t xml:space="preserve">  patientIds:</w:t>
            </w:r>
          </w:p>
          <w:p>
            <w:pPr>
              <w:spacing w:after="0" w:before="0" w:line="240"/>
            </w:pPr>
            <w:r>
              <w:rPr>
                <w:rFonts w:ascii="Consolas" w:cs="Consolas" w:eastAsia="Consolas" w:hAnsi="Consolas"/>
                <w:sz w:val="18"/>
                <w:szCs w:val="18"/>
              </w:rPr>
              <w:t xml:space="preserve">    - "1842017"</w:t>
            </w:r>
          </w:p>
          <w:p>
            <w:pPr>
              <w:spacing w:after="0" w:before="0" w:line="240"/>
            </w:pPr>
            <w:r>
              <w:rPr>
                <w:rFonts w:ascii="Consolas" w:cs="Consolas" w:eastAsia="Consolas" w:hAnsi="Consolas"/>
                <w:sz w:val="18"/>
                <w:szCs w:val="18"/>
              </w:rPr>
              <w:t xml:space="preserve">    - "1842018"</w:t>
            </w:r>
          </w:p>
          <w:p>
            <w:pPr>
              <w:spacing w:after="0" w:before="0" w:line="240"/>
            </w:pPr>
            <w:r>
              <w:rPr>
                <w:rFonts w:ascii="Consolas" w:cs="Consolas" w:eastAsia="Consolas" w:hAnsi="Consolas"/>
                <w:sz w:val="18"/>
                <w:szCs w:val="18"/>
              </w:rPr>
              <w:t xml:space="preserve">    - "1842019"</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VITALS-HR</w:t>
            </w:r>
          </w:p>
          <w:p>
            <w:pPr>
              <w:spacing w:after="0" w:before="0" w:line="240"/>
            </w:pPr>
            <w:r>
              <w:rPr>
                <w:rFonts w:ascii="Consolas" w:cs="Consolas" w:eastAsia="Consolas" w:hAnsi="Consolas"/>
                <w:sz w:val="18"/>
                <w:szCs w:val="18"/>
              </w:rPr>
              <w:t xml:space="preserve">    fhirSearch: "Observation?category=vital-signs&amp;code=8867-4"</w:t>
            </w:r>
          </w:p>
          <w:p>
            <w:pPr>
              <w:spacing w:after="0" w:before="0" w:line="240"/>
            </w:pPr>
            <w:r>
              <w:rPr>
                <w:rFonts w:ascii="Consolas" w:cs="Consolas" w:eastAsia="Consolas" w:hAnsi="Consolas"/>
                <w:sz w:val="18"/>
                <w:szCs w:val="18"/>
              </w:rPr>
              <w:t xml:space="preserve">    targetSignal: VITAL</w:t>
            </w:r>
          </w:p>
          <w:p>
            <w:pPr>
              <w:spacing w:after="0" w:before="0" w:line="240"/>
            </w:pPr>
            <w:r>
              <w:rPr>
                <w:rFonts w:ascii="Consolas" w:cs="Consolas" w:eastAsia="Consolas" w:hAnsi="Consolas"/>
                <w:sz w:val="18"/>
                <w:szCs w:val="18"/>
              </w:rPr>
              <w:t xml:space="preserve">    signalTag: "PATIENT.HR.BPM"</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privacy:</w:t>
            </w:r>
          </w:p>
          <w:p>
            <w:pPr>
              <w:spacing w:after="0" w:before="0" w:line="240"/>
            </w:pPr>
            <w:r>
              <w:rPr>
                <w:rFonts w:ascii="Consolas" w:cs="Consolas" w:eastAsia="Consolas" w:hAnsi="Consolas"/>
                <w:sz w:val="18"/>
                <w:szCs w:val="18"/>
              </w:rPr>
              <w:t xml:space="preserve">  pseudonymise: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"/tmp/jneopallium-fhir-audit.jsonl"</w:t>
            </w:r>
          </w:p>
          <w:p>
            <w:pPr>
              <w:spacing w:after="0" w:before="0" w:line="240"/>
            </w:pPr>
            <w:r>
              <w:rPr>
                <w:rFonts w:ascii="Consolas" w:cs="Consolas" w:eastAsia="Consolas" w:hAnsi="Consolas"/>
                <w:sz w:val="18"/>
                <w:szCs w:val="18"/>
              </w:rPr>
              <w:t xml:space="preserve">  advisoryFile: "/tmp/jneopallium-fhir-advisory.jsonl"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"PT2S"</w:t>
            </w:r>
          </w:p>
        </w:tc>
      </w:tr>
    </w:tbl>
    <w:p>
      <w:pPr>
        <w:spacing w:after="60" w:before="0"/>
      </w:pPr>
    </w:p>
    <w:p>
      <w:pPr>
        <w:pStyle w:val="Heading2"/>
        <w:spacing w:after="120" w:before="240"/>
      </w:pPr>
      <w:r>
        <w:rPr>
          <w:rFonts w:ascii="Arial" w:cs="Arial" w:eastAsia="Arial" w:hAnsi="Arial"/>
          <w:sz w:val="22"/>
          <w:szCs w:val="22"/>
        </w:rPr>
        <w:t xml:space="preserve">7.3 Production-like example — OAuth2-secured EHR</w:t>
      </w:r>
    </w:p>
    <w:p>
      <w:pPr>
        <w:spacing w:after="80" w:before="80"/>
      </w:pPr>
      <w:r>
        <w:rPr>
          <w:rFonts w:ascii="Arial" w:cs="Arial" w:eastAsia="Arial" w:hAnsi="Arial"/>
          <w:sz w:val="22"/>
          <w:szCs w:val="22"/>
        </w:rPr>
        <w:t xml:space="preserve">A configuration shaped like a real deployment: OAuth2 bearer auth against the EHR's SMART-on-FHIR endpoint, a cohort defined by a search expression (e.g. all patients on the cardiology ward), four read bindings spanning vital signs, lab results, conditions, and medication administrations.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fhir:</w:t>
            </w:r>
          </w:p>
          <w:p>
            <w:pPr>
              <w:spacing w:after="0" w:before="0" w:line="240"/>
            </w:pPr>
            <w:r>
              <w:rPr>
                <w:rFonts w:ascii="Consolas" w:cs="Consolas" w:eastAsia="Consolas" w:hAnsi="Consolas"/>
                <w:sz w:val="18"/>
                <w:szCs w:val="18"/>
              </w:rPr>
              <w:t xml:space="preserve">  baseUrl: "https://ehr.hospital.local/api/FHIR/R4"</w:t>
            </w:r>
          </w:p>
          <w:p>
            <w:pPr>
              <w:spacing w:after="0" w:before="0" w:line="240"/>
            </w:pPr>
            <w:r>
              <w:rPr>
                <w:rFonts w:ascii="Consolas" w:cs="Consolas" w:eastAsia="Consolas" w:hAnsi="Consolas"/>
                <w:sz w:val="18"/>
                <w:szCs w:val="18"/>
              </w:rPr>
              <w:t xml:space="preserve">  fhirVersion: R4</w:t>
            </w:r>
          </w:p>
          <w:p>
            <w:pPr>
              <w:spacing w:after="0" w:before="0" w:line="240"/>
            </w:pPr>
            <w:r>
              <w:rPr>
                <w:rFonts w:ascii="Consolas" w:cs="Consolas" w:eastAsia="Consolas" w:hAnsi="Consolas"/>
                <w:sz w:val="18"/>
                <w:szCs w:val="18"/>
              </w:rPr>
              <w:t xml:space="preserve">  pollIntervalSeconds: 60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security:</w:t>
            </w:r>
          </w:p>
          <w:p>
            <w:pPr>
              <w:spacing w:after="0" w:before="0" w:line="240"/>
            </w:pPr>
            <w:r>
              <w:rPr>
                <w:rFonts w:ascii="Consolas" w:cs="Consolas" w:eastAsia="Consolas" w:hAnsi="Consolas"/>
                <w:sz w:val="18"/>
                <w:szCs w:val="18"/>
              </w:rPr>
              <w:t xml:space="preserve">  type: OAUTH2_BEARER_TOKEN</w:t>
            </w:r>
          </w:p>
          <w:p>
            <w:pPr>
              <w:spacing w:after="0" w:before="0" w:line="240"/>
            </w:pPr>
            <w:r>
              <w:rPr>
                <w:rFonts w:ascii="Consolas" w:cs="Consolas" w:eastAsia="Consolas" w:hAnsi="Consolas"/>
                <w:sz w:val="18"/>
                <w:szCs w:val="18"/>
              </w:rPr>
              <w:t xml:space="preserve">  tokenEndpoint: "https://idp.hospital.local/token"</w:t>
            </w:r>
          </w:p>
          <w:p>
            <w:pPr>
              <w:spacing w:after="0" w:before="0" w:line="240"/>
            </w:pPr>
            <w:r>
              <w:rPr>
                <w:rFonts w:ascii="Consolas" w:cs="Consolas" w:eastAsia="Consolas" w:hAnsi="Consolas"/>
                <w:sz w:val="18"/>
                <w:szCs w:val="18"/>
              </w:rPr>
              <w:t xml:space="preserve">  clientId: "jneopallium-clinical-decision-support"</w:t>
            </w:r>
          </w:p>
          <w:p>
            <w:pPr>
              <w:spacing w:after="0" w:before="0" w:line="240"/>
            </w:pPr>
            <w:r>
              <w:rPr>
                <w:rFonts w:ascii="Consolas" w:cs="Consolas" w:eastAsia="Consolas" w:hAnsi="Consolas"/>
                <w:sz w:val="18"/>
                <w:szCs w:val="18"/>
              </w:rPr>
              <w:t xml:space="preserve">  clientSecretEnv: "FHIR_CLIENT_SECRET"</w:t>
            </w:r>
          </w:p>
          <w:p>
            <w:pPr>
              <w:spacing w:after="0" w:before="0" w:line="240"/>
            </w:pPr>
            <w:r>
              <w:rPr>
                <w:rFonts w:ascii="Consolas" w:cs="Consolas" w:eastAsia="Consolas" w:hAnsi="Consolas"/>
                <w:sz w:val="18"/>
                <w:szCs w:val="18"/>
              </w:rPr>
              <w:t xml:space="preserve">  scope: "system/Observation.read system/Condition.read system/MedicationAdministration.read system/Patient.read"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cohort:</w:t>
            </w:r>
          </w:p>
          <w:p>
            <w:pPr>
              <w:spacing w:after="0" w:before="0" w:line="240"/>
            </w:pPr>
            <w:r>
              <w:rPr>
                <w:rFonts w:ascii="Consolas" w:cs="Consolas" w:eastAsia="Consolas" w:hAnsi="Consolas"/>
                <w:sz w:val="18"/>
                <w:szCs w:val="18"/>
              </w:rPr>
              <w:t xml:space="preserve">  cohortQuery: "Patient?_has:Encounter:subject:service-type=cardiology&amp;active=true"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VITALS-HR</w:t>
            </w:r>
          </w:p>
          <w:p>
            <w:pPr>
              <w:spacing w:after="0" w:before="0" w:line="240"/>
            </w:pPr>
            <w:r>
              <w:rPr>
                <w:rFonts w:ascii="Consolas" w:cs="Consolas" w:eastAsia="Consolas" w:hAnsi="Consolas"/>
                <w:sz w:val="18"/>
                <w:szCs w:val="18"/>
              </w:rPr>
              <w:t xml:space="preserve">    fhirSearch: "Observation?category=vital-signs&amp;code=8867-4"</w:t>
            </w:r>
          </w:p>
          <w:p>
            <w:pPr>
              <w:spacing w:after="0" w:before="0" w:line="240"/>
            </w:pPr>
            <w:r>
              <w:rPr>
                <w:rFonts w:ascii="Consolas" w:cs="Consolas" w:eastAsia="Consolas" w:hAnsi="Consolas"/>
                <w:sz w:val="18"/>
                <w:szCs w:val="18"/>
              </w:rPr>
              <w:t xml:space="preserve">    targetSignal: VITAL</w:t>
            </w:r>
          </w:p>
          <w:p>
            <w:pPr>
              <w:spacing w:after="0" w:before="0" w:line="240"/>
            </w:pPr>
            <w:r>
              <w:rPr>
                <w:rFonts w:ascii="Consolas" w:cs="Consolas" w:eastAsia="Consolas" w:hAnsi="Consolas"/>
                <w:sz w:val="18"/>
                <w:szCs w:val="18"/>
              </w:rPr>
              <w:t xml:space="preserve">    signalTag: "PATIENT.HR.BPM"</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VITALS-SBP</w:t>
            </w:r>
          </w:p>
          <w:p>
            <w:pPr>
              <w:spacing w:after="0" w:before="0" w:line="240"/>
            </w:pPr>
            <w:r>
              <w:rPr>
                <w:rFonts w:ascii="Consolas" w:cs="Consolas" w:eastAsia="Consolas" w:hAnsi="Consolas"/>
                <w:sz w:val="18"/>
                <w:szCs w:val="18"/>
              </w:rPr>
              <w:t xml:space="preserve">    fhirSearch: "Observation?category=vital-signs&amp;code=8480-6"</w:t>
            </w:r>
          </w:p>
          <w:p>
            <w:pPr>
              <w:spacing w:after="0" w:before="0" w:line="240"/>
            </w:pPr>
            <w:r>
              <w:rPr>
                <w:rFonts w:ascii="Consolas" w:cs="Consolas" w:eastAsia="Consolas" w:hAnsi="Consolas"/>
                <w:sz w:val="18"/>
                <w:szCs w:val="18"/>
              </w:rPr>
              <w:t xml:space="preserve">    targetSignal: VITAL</w:t>
            </w:r>
          </w:p>
          <w:p>
            <w:pPr>
              <w:spacing w:after="0" w:before="0" w:line="240"/>
            </w:pPr>
            <w:r>
              <w:rPr>
                <w:rFonts w:ascii="Consolas" w:cs="Consolas" w:eastAsia="Consolas" w:hAnsi="Consolas"/>
                <w:sz w:val="18"/>
                <w:szCs w:val="18"/>
              </w:rPr>
              <w:t xml:space="preserve">    signalTag: "PATIENT.SBP.MMHG"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LAB-TROPONIN</w:t>
            </w:r>
          </w:p>
          <w:p>
            <w:pPr>
              <w:spacing w:after="0" w:before="0" w:line="240"/>
            </w:pPr>
            <w:r>
              <w:rPr>
                <w:rFonts w:ascii="Consolas" w:cs="Consolas" w:eastAsia="Consolas" w:hAnsi="Consolas"/>
                <w:sz w:val="18"/>
                <w:szCs w:val="18"/>
              </w:rPr>
              <w:t xml:space="preserve">    fhirSearch: "Observation?category=laboratory&amp;code=10839-9"</w:t>
            </w:r>
          </w:p>
          <w:p>
            <w:pPr>
              <w:spacing w:after="0" w:before="0" w:line="240"/>
            </w:pPr>
            <w:r>
              <w:rPr>
                <w:rFonts w:ascii="Consolas" w:cs="Consolas" w:eastAsia="Consolas" w:hAnsi="Consolas"/>
                <w:sz w:val="18"/>
                <w:szCs w:val="18"/>
              </w:rPr>
              <w:t xml:space="preserve">    targetSignal: LAB_RESULT</w:t>
            </w:r>
          </w:p>
          <w:p>
            <w:pPr>
              <w:spacing w:after="0" w:before="0" w:line="240"/>
            </w:pPr>
            <w:r>
              <w:rPr>
                <w:rFonts w:ascii="Consolas" w:cs="Consolas" w:eastAsia="Consolas" w:hAnsi="Consolas"/>
                <w:sz w:val="18"/>
                <w:szCs w:val="18"/>
              </w:rPr>
              <w:t xml:space="preserve">    signalTag: "PATIENT.TROPONIN.NGML"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COND-CARDIAC</w:t>
            </w:r>
          </w:p>
          <w:p>
            <w:pPr>
              <w:spacing w:after="0" w:before="0" w:line="240"/>
            </w:pPr>
            <w:r>
              <w:rPr>
                <w:rFonts w:ascii="Consolas" w:cs="Consolas" w:eastAsia="Consolas" w:hAnsi="Consolas"/>
                <w:sz w:val="18"/>
                <w:szCs w:val="18"/>
              </w:rPr>
              <w:t xml:space="preserve">    fhirSearch: "Condition?clinical-status=active&amp;category=encounter-diagnosis"</w:t>
            </w:r>
          </w:p>
          <w:p>
            <w:pPr>
              <w:spacing w:after="0" w:before="0" w:line="240"/>
            </w:pPr>
            <w:r>
              <w:rPr>
                <w:rFonts w:ascii="Consolas" w:cs="Consolas" w:eastAsia="Consolas" w:hAnsi="Consolas"/>
                <w:sz w:val="18"/>
                <w:szCs w:val="18"/>
              </w:rPr>
              <w:t xml:space="preserve">    targetSignal: DIAGNOSIS</w:t>
            </w:r>
          </w:p>
          <w:p>
            <w:pPr>
              <w:spacing w:after="0" w:before="0" w:line="240"/>
            </w:pPr>
            <w:r>
              <w:rPr>
                <w:rFonts w:ascii="Consolas" w:cs="Consolas" w:eastAsia="Consolas" w:hAnsi="Consolas"/>
                <w:sz w:val="18"/>
                <w:szCs w:val="18"/>
              </w:rPr>
              <w:t xml:space="preserve">    signalTag: "PATIENT.DIAGNOSIS"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MEDS-ADMIN</w:t>
            </w:r>
          </w:p>
          <w:p>
            <w:pPr>
              <w:spacing w:after="0" w:before="0" w:line="240"/>
            </w:pPr>
            <w:r>
              <w:rPr>
                <w:rFonts w:ascii="Consolas" w:cs="Consolas" w:eastAsia="Consolas" w:hAnsi="Consolas"/>
                <w:sz w:val="18"/>
                <w:szCs w:val="18"/>
              </w:rPr>
              <w:t xml:space="preserve">    fhirSearch: "MedicationAdministration?status=in-progress,completed"</w:t>
            </w:r>
          </w:p>
          <w:p>
            <w:pPr>
              <w:spacing w:after="0" w:before="0" w:line="240"/>
            </w:pPr>
            <w:r>
              <w:rPr>
                <w:rFonts w:ascii="Consolas" w:cs="Consolas" w:eastAsia="Consolas" w:hAnsi="Consolas"/>
                <w:sz w:val="18"/>
                <w:szCs w:val="18"/>
              </w:rPr>
              <w:t xml:space="preserve">    targetSignal: MED_ADMIN</w:t>
            </w:r>
          </w:p>
          <w:p>
            <w:pPr>
              <w:spacing w:after="0" w:before="0" w:line="240"/>
            </w:pPr>
            <w:r>
              <w:rPr>
                <w:rFonts w:ascii="Consolas" w:cs="Consolas" w:eastAsia="Consolas" w:hAnsi="Consolas"/>
                <w:sz w:val="18"/>
                <w:szCs w:val="18"/>
              </w:rPr>
              <w:t xml:space="preserve">    signalTag: "PATIENT.MED_ADMIN"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privacy:</w:t>
            </w:r>
          </w:p>
          <w:p>
            <w:pPr>
              <w:spacing w:after="0" w:before="0" w:line="240"/>
            </w:pPr>
            <w:r>
              <w:rPr>
                <w:rFonts w:ascii="Consolas" w:cs="Consolas" w:eastAsia="Consolas" w:hAnsi="Consolas"/>
                <w:sz w:val="18"/>
                <w:szCs w:val="18"/>
              </w:rPr>
              <w:t xml:space="preserve">  pseudonymise: true</w:t>
            </w:r>
          </w:p>
          <w:p>
            <w:pPr>
              <w:spacing w:after="0" w:before="0" w:line="240"/>
            </w:pPr>
            <w:r>
              <w:rPr>
                <w:rFonts w:ascii="Consolas" w:cs="Consolas" w:eastAsia="Consolas" w:hAnsi="Consolas"/>
                <w:sz w:val="18"/>
                <w:szCs w:val="18"/>
              </w:rPr>
              <w:t xml:space="preserve">  saltEnv: "FHIR_PSEUDONYM_SALT"</w:t>
            </w:r>
          </w:p>
          <w:p>
            <w:pPr>
              <w:spacing w:after="0" w:before="0" w:line="240"/>
            </w:pPr>
            <w:r>
              <w:rPr>
                <w:rFonts w:ascii="Consolas" w:cs="Consolas" w:eastAsia="Consolas" w:hAnsi="Consolas"/>
                <w:sz w:val="18"/>
                <w:szCs w:val="18"/>
              </w:rPr>
              <w:t xml:space="preserve">  redactFreeText: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"/var/log/jneopallium/fhir-audit.jsonl"</w:t>
            </w:r>
          </w:p>
          <w:p>
            <w:pPr>
              <w:spacing w:after="0" w:before="0" w:line="240"/>
            </w:pPr>
            <w:r>
              <w:rPr>
                <w:rFonts w:ascii="Consolas" w:cs="Consolas" w:eastAsia="Consolas" w:hAnsi="Consolas"/>
                <w:sz w:val="18"/>
                <w:szCs w:val="18"/>
              </w:rPr>
              <w:t xml:space="preserve">  advisoryFile: "/var/log/jneopallium/fhir-advisory.jsonl"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VITALS-HR: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"PT5S"</w:t>
            </w:r>
          </w:p>
        </w:tc>
      </w:tr>
    </w:tbl>
    <w:p>
      <w:pPr>
        <w:spacing w:after="60" w:before="0"/>
      </w:pP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fhir.baseUrl</w:t>
      </w:r>
      <w:r>
        <w:rPr>
          <w:rFonts w:ascii="Arial" w:cs="Arial" w:eastAsia="Arial" w:hAnsi="Arial"/>
          <w:sz w:val="22"/>
          <w:szCs w:val="22"/>
        </w:rPr>
        <w:t xml:space="preserve"> is the FHIR server's base URL. The bridge appends search expressions and reference paths to this; trailing slash optional. For HAPI's sandbox, use </w:t>
      </w:r>
      <w:r>
        <w:rPr>
          <w:rFonts w:ascii="Consolas" w:cs="Consolas" w:eastAsia="Consolas" w:hAnsi="Consolas"/>
          <w:sz w:val="20"/>
          <w:szCs w:val="20"/>
          <w:shd w:fill="F2F2F2" w:val="clear"/>
        </w:rPr>
        <w:t xml:space="preserve">https://hapi.fhir.org/baseR4</w:t>
      </w:r>
      <w:r>
        <w:rPr>
          <w:rFonts w:ascii="Arial" w:cs="Arial" w:eastAsia="Arial" w:hAnsi="Arial"/>
          <w:sz w:val="22"/>
          <w:szCs w:val="22"/>
        </w:rPr>
        <w:t xml:space="preserve">. For an EHR, follow the EHR's SMART-on-FHIR documentation.</w:t>
      </w:r>
    </w:p>
    <w:p>
      <w:pPr>
        <w:spacing w:after="80" w:before="80"/>
      </w:pPr>
      <w:r>
        <w:rPr>
          <w:rFonts w:ascii="Consolas" w:cs="Consolas" w:eastAsia="Consolas" w:hAnsi="Consolas"/>
          <w:sz w:val="20"/>
          <w:szCs w:val="20"/>
          <w:shd w:fill="F2F2F2" w:val="clear"/>
        </w:rPr>
        <w:t xml:space="preserve">fhir.fhirVersion</w:t>
      </w:r>
      <w:r>
        <w:rPr>
          <w:rFonts w:ascii="Arial" w:cs="Arial" w:eastAsia="Arial" w:hAnsi="Arial"/>
          <w:sz w:val="22"/>
          <w:szCs w:val="22"/>
        </w:rPr>
        <w:t xml:space="preserve"> is </w:t>
      </w:r>
      <w:r>
        <w:rPr>
          <w:rFonts w:ascii="Consolas" w:cs="Consolas" w:eastAsia="Consolas" w:hAnsi="Consolas"/>
          <w:sz w:val="20"/>
          <w:szCs w:val="20"/>
          <w:shd w:fill="F2F2F2" w:val="clear"/>
        </w:rPr>
        <w:t xml:space="preserve">R4</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R5</w:t>
      </w:r>
      <w:r>
        <w:rPr>
          <w:rFonts w:ascii="Arial" w:cs="Arial" w:eastAsia="Arial" w:hAnsi="Arial"/>
          <w:sz w:val="22"/>
          <w:szCs w:val="22"/>
        </w:rPr>
        <w:t xml:space="preserve">. R3 is intentionally out of scope (06-FHIR.md §10 R3) — it predates the resource shape most modern bindings expect. Most EHRs are R4; some new R5 endpoints exist but are rare.</w:t>
      </w:r>
    </w:p>
    <w:p>
      <w:pPr>
        <w:spacing w:after="80" w:before="80"/>
      </w:pPr>
      <w:r>
        <w:rPr>
          <w:rFonts w:ascii="Consolas" w:cs="Consolas" w:eastAsia="Consolas" w:hAnsi="Consolas"/>
          <w:sz w:val="20"/>
          <w:szCs w:val="20"/>
          <w:shd w:fill="F2F2F2" w:val="clear"/>
        </w:rPr>
        <w:t xml:space="preserve">fhir.pollIntervalSeconds</w:t>
      </w:r>
      <w:r>
        <w:rPr>
          <w:rFonts w:ascii="Arial" w:cs="Arial" w:eastAsia="Arial" w:hAnsi="Arial"/>
          <w:sz w:val="22"/>
          <w:szCs w:val="22"/>
        </w:rPr>
        <w:t xml:space="preserve"> is the per-binding poll cadence. </w:t>
      </w:r>
      <w:r>
        <w:rPr>
          <w:rFonts w:ascii="Arial" w:cs="Arial" w:eastAsia="Arial" w:hAnsi="Arial"/>
          <w:b/>
          <w:bCs/>
          <w:sz w:val="22"/>
          <w:szCs w:val="22"/>
        </w:rPr>
        <w:t xml:space="preserve">Minimum 15 seconds</w:t>
      </w:r>
      <w:r>
        <w:rPr>
          <w:rFonts w:ascii="Arial" w:cs="Arial" w:eastAsia="Arial" w:hAnsi="Arial"/>
          <w:sz w:val="22"/>
          <w:szCs w:val="22"/>
        </w:rPr>
        <w:t xml:space="preserve">, enforced at config load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The minimum exists to protect EHR servers from accidentally aggressive polling — hospital FHIR endpoints are often shared infrastructure, and a worker tick-rate of 4 Hz against </w:t>
      </w:r>
      <w:r>
        <w:rPr>
          <w:rFonts w:ascii="Consolas" w:cs="Consolas" w:eastAsia="Consolas" w:hAnsi="Consolas"/>
          <w:sz w:val="20"/>
          <w:szCs w:val="20"/>
          <w:shd w:fill="F2F2F2" w:val="clear"/>
        </w:rPr>
        <w:t xml:space="preserve">pollIntervalSeconds: 0.25</w:t>
      </w:r>
      <w:r>
        <w:rPr>
          <w:rFonts w:ascii="Arial" w:cs="Arial" w:eastAsia="Arial" w:hAnsi="Arial"/>
          <w:sz w:val="22"/>
          <w:szCs w:val="22"/>
        </w:rPr>
        <w:t xml:space="preserve"> would saturate them. Default 60 s.</w:t>
      </w:r>
    </w:p>
    <w:p>
      <w:pPr>
        <w:spacing w:after="80" w:before="80"/>
      </w:pPr>
      <w:r>
        <w:rPr>
          <w:rFonts w:ascii="Consolas" w:cs="Consolas" w:eastAsia="Consolas" w:hAnsi="Consolas"/>
          <w:sz w:val="20"/>
          <w:szCs w:val="20"/>
          <w:shd w:fill="F2F2F2" w:val="clear"/>
        </w:rPr>
        <w:t xml:space="preserve">security.type</w:t>
      </w:r>
      <w:r>
        <w:rPr>
          <w:rFonts w:ascii="Arial" w:cs="Arial" w:eastAsia="Arial" w:hAnsi="Arial"/>
          <w:sz w:val="22"/>
          <w:szCs w:val="22"/>
        </w:rPr>
        <w:t xml:space="preserve"> is </w:t>
      </w:r>
      <w:r>
        <w:rPr>
          <w:rFonts w:ascii="Consolas" w:cs="Consolas" w:eastAsia="Consolas" w:hAnsi="Consolas"/>
          <w:sz w:val="20"/>
          <w:szCs w:val="20"/>
          <w:shd w:fill="F2F2F2" w:val="clear"/>
        </w:rPr>
        <w:t xml:space="preserve">OAUTH2_BEARER_TOKEN</w:t>
      </w:r>
      <w:r>
        <w:rPr>
          <w:rFonts w:ascii="Arial" w:cs="Arial" w:eastAsia="Arial" w:hAnsi="Arial"/>
          <w:sz w:val="22"/>
          <w:szCs w:val="22"/>
        </w:rPr>
        <w:t xml:space="preserve">, </w:t>
      </w:r>
      <w:r>
        <w:rPr>
          <w:rFonts w:ascii="Consolas" w:cs="Consolas" w:eastAsia="Consolas" w:hAnsi="Consolas"/>
          <w:sz w:val="20"/>
          <w:szCs w:val="20"/>
          <w:shd w:fill="F2F2F2" w:val="clear"/>
        </w:rPr>
        <w:t xml:space="preserve">BASIC_AUTH</w:t>
      </w:r>
      <w:r>
        <w:rPr>
          <w:rFonts w:ascii="Arial" w:cs="Arial" w:eastAsia="Arial" w:hAnsi="Arial"/>
          <w:sz w:val="22"/>
          <w:szCs w:val="22"/>
        </w:rPr>
        <w:t xml:space="preserve">, </w:t>
      </w:r>
      <w:r>
        <w:rPr>
          <w:rFonts w:ascii="Consolas" w:cs="Consolas" w:eastAsia="Consolas" w:hAnsi="Consolas"/>
          <w:sz w:val="20"/>
          <w:szCs w:val="20"/>
          <w:shd w:fill="F2F2F2" w:val="clear"/>
        </w:rPr>
        <w:t xml:space="preserve">MUTUAL_TLS</w:t>
      </w:r>
      <w:r>
        <w:rPr>
          <w:rFonts w:ascii="Arial" w:cs="Arial" w:eastAsia="Arial" w:hAnsi="Arial"/>
          <w:sz w:val="22"/>
          <w:szCs w:val="22"/>
        </w:rPr>
        <w:t xml:space="preserve">, or </w:t>
      </w:r>
      <w:r>
        <w:rPr>
          <w:rFonts w:ascii="Consolas" w:cs="Consolas" w:eastAsia="Consolas" w:hAnsi="Consolas"/>
          <w:sz w:val="20"/>
          <w:szCs w:val="20"/>
          <w:shd w:fill="F2F2F2" w:val="clear"/>
        </w:rPr>
        <w:t xml:space="preserve">NONE</w:t>
      </w:r>
      <w:r>
        <w:rPr>
          <w:rFonts w:ascii="Arial" w:cs="Arial" w:eastAsia="Arial" w:hAnsi="Arial"/>
          <w:sz w:val="22"/>
          <w:szCs w:val="22"/>
        </w:rPr>
        <w:t xml:space="preserve">. </w:t>
      </w:r>
      <w:r>
        <w:rPr>
          <w:rFonts w:ascii="Consolas" w:cs="Consolas" w:eastAsia="Consolas" w:hAnsi="Consolas"/>
          <w:sz w:val="20"/>
          <w:szCs w:val="20"/>
          <w:shd w:fill="F2F2F2" w:val="clear"/>
        </w:rPr>
        <w:t xml:space="preserve">NONE</w:t>
      </w:r>
      <w:r>
        <w:rPr>
          <w:rFonts w:ascii="Arial" w:cs="Arial" w:eastAsia="Arial" w:hAnsi="Arial"/>
          <w:sz w:val="22"/>
          <w:szCs w:val="22"/>
        </w:rPr>
        <w:t xml:space="preserve"> is for HAPI's sandbox and similar open test servers. Production EHRs always require some form of auth.</w:t>
      </w:r>
    </w:p>
    <w:p>
      <w:pPr>
        <w:spacing w:after="80" w:before="80"/>
      </w:pPr>
      <w:r>
        <w:rPr>
          <w:rFonts w:ascii="Consolas" w:cs="Consolas" w:eastAsia="Consolas" w:hAnsi="Consolas"/>
          <w:sz w:val="20"/>
          <w:szCs w:val="20"/>
          <w:shd w:fill="F2F2F2" w:val="clear"/>
        </w:rPr>
        <w:t xml:space="preserve">security.clientSecretEnv</w:t>
      </w:r>
      <w:r>
        <w:rPr>
          <w:rFonts w:ascii="Arial" w:cs="Arial" w:eastAsia="Arial" w:hAnsi="Arial"/>
          <w:sz w:val="22"/>
          <w:szCs w:val="22"/>
        </w:rPr>
        <w:t xml:space="preserve"> / </w:t>
      </w:r>
      <w:r>
        <w:rPr>
          <w:rFonts w:ascii="Consolas" w:cs="Consolas" w:eastAsia="Consolas" w:hAnsi="Consolas"/>
          <w:sz w:val="20"/>
          <w:szCs w:val="20"/>
          <w:shd w:fill="F2F2F2" w:val="clear"/>
        </w:rPr>
        <w:t xml:space="preserve">security.basicAuthPassEnv</w:t>
      </w:r>
      <w:r>
        <w:rPr>
          <w:rFonts w:ascii="Arial" w:cs="Arial" w:eastAsia="Arial" w:hAnsi="Arial"/>
          <w:sz w:val="22"/>
          <w:szCs w:val="22"/>
        </w:rPr>
        <w:t xml:space="preserve"> / </w:t>
      </w:r>
      <w:r>
        <w:rPr>
          <w:rFonts w:ascii="Consolas" w:cs="Consolas" w:eastAsia="Consolas" w:hAnsi="Consolas"/>
          <w:sz w:val="20"/>
          <w:szCs w:val="20"/>
          <w:shd w:fill="F2F2F2" w:val="clear"/>
        </w:rPr>
        <w:t xml:space="preserve">security.trustStorePassEnv</w:t>
      </w:r>
      <w:r>
        <w:rPr>
          <w:rFonts w:ascii="Arial" w:cs="Arial" w:eastAsia="Arial" w:hAnsi="Arial"/>
          <w:sz w:val="22"/>
          <w:szCs w:val="22"/>
        </w:rPr>
        <w:t xml:space="preserve"> are </w:t>
      </w:r>
      <w:r>
        <w:rPr>
          <w:rFonts w:ascii="Arial" w:cs="Arial" w:eastAsia="Arial" w:hAnsi="Arial"/>
          <w:b/>
          <w:bCs/>
          <w:sz w:val="22"/>
          <w:szCs w:val="22"/>
        </w:rPr>
        <w:t xml:space="preserve">environment variable names</w:t>
      </w:r>
      <w:r>
        <w:rPr>
          <w:rFonts w:ascii="Arial" w:cs="Arial" w:eastAsia="Arial" w:hAnsi="Arial"/>
          <w:sz w:val="22"/>
          <w:szCs w:val="22"/>
        </w:rPr>
        <w:t xml:space="preserve">, never literal credentials. The bridge reads the variable at startup. Embedding a secret in YAML is a deployment failure mode the bridge cannot prevent but does not encourage.</w:t>
      </w:r>
    </w:p>
    <w:p>
      <w:pPr>
        <w:spacing w:after="80" w:before="80"/>
      </w:pPr>
      <w:r>
        <w:rPr>
          <w:rFonts w:ascii="Consolas" w:cs="Consolas" w:eastAsia="Consolas" w:hAnsi="Consolas"/>
          <w:sz w:val="20"/>
          <w:szCs w:val="20"/>
          <w:shd w:fill="F2F2F2" w:val="clear"/>
        </w:rPr>
        <w:t xml:space="preserve">cohort.patientIds</w:t>
      </w:r>
      <w:r>
        <w:rPr>
          <w:rFonts w:ascii="Arial" w:cs="Arial" w:eastAsia="Arial" w:hAnsi="Arial"/>
          <w:sz w:val="22"/>
          <w:szCs w:val="22"/>
        </w:rPr>
        <w:t xml:space="preserve"> is an explicit list of FHIR Patient resource IDs. Use for small fixed cohorts.</w:t>
      </w:r>
    </w:p>
    <w:p>
      <w:pPr>
        <w:spacing w:after="80" w:before="80"/>
      </w:pPr>
      <w:r>
        <w:rPr>
          <w:rFonts w:ascii="Consolas" w:cs="Consolas" w:eastAsia="Consolas" w:hAnsi="Consolas"/>
          <w:sz w:val="20"/>
          <w:szCs w:val="20"/>
          <w:shd w:fill="F2F2F2" w:val="clear"/>
        </w:rPr>
        <w:t xml:space="preserve">cohort.cohortQuery</w:t>
      </w:r>
      <w:r>
        <w:rPr>
          <w:rFonts w:ascii="Arial" w:cs="Arial" w:eastAsia="Arial" w:hAnsi="Arial"/>
          <w:sz w:val="22"/>
          <w:szCs w:val="22"/>
        </w:rPr>
        <w:t xml:space="preserve"> is a FHIR search expression that resolves to a </w:t>
      </w:r>
      <w:r>
        <w:rPr>
          <w:rFonts w:ascii="Consolas" w:cs="Consolas" w:eastAsia="Consolas" w:hAnsi="Consolas"/>
          <w:sz w:val="20"/>
          <w:szCs w:val="20"/>
          <w:shd w:fill="F2F2F2" w:val="clear"/>
        </w:rPr>
        <w:t xml:space="preserve">Bundle</w:t>
      </w:r>
      <w:r>
        <w:rPr>
          <w:rFonts w:ascii="Arial" w:cs="Arial" w:eastAsia="Arial" w:hAnsi="Arial"/>
          <w:sz w:val="22"/>
          <w:szCs w:val="22"/>
        </w:rPr>
        <w:t xml:space="preserve"> of </w:t>
      </w:r>
      <w:r>
        <w:rPr>
          <w:rFonts w:ascii="Consolas" w:cs="Consolas" w:eastAsia="Consolas" w:hAnsi="Consolas"/>
          <w:sz w:val="20"/>
          <w:szCs w:val="20"/>
          <w:shd w:fill="F2F2F2" w:val="clear"/>
        </w:rPr>
        <w:t xml:space="preserve">Patient</w:t>
      </w:r>
      <w:r>
        <w:rPr>
          <w:rFonts w:ascii="Arial" w:cs="Arial" w:eastAsia="Arial" w:hAnsi="Arial"/>
          <w:sz w:val="22"/>
          <w:szCs w:val="22"/>
        </w:rPr>
        <w:t xml:space="preserve"> resources. The bridge runs the query at startup, takes the patient IDs from the bundle, and uses them as the cohort for every subsequent read. Useful for "all active patients on this ward" cohorts that change between sessions.</w:t>
      </w:r>
    </w:p>
    <w:p>
      <w:pPr>
        <w:spacing w:after="80" w:before="80"/>
      </w:pPr>
      <w:r>
        <w:rPr>
          <w:rFonts w:ascii="Consolas" w:cs="Consolas" w:eastAsia="Consolas" w:hAnsi="Consolas"/>
          <w:sz w:val="20"/>
          <w:szCs w:val="20"/>
          <w:shd w:fill="F2F2F2" w:val="clear"/>
        </w:rPr>
        <w:t xml:space="preserve">reads[].fhirSearch</w:t>
      </w:r>
      <w:r>
        <w:rPr>
          <w:rFonts w:ascii="Arial" w:cs="Arial" w:eastAsia="Arial" w:hAnsi="Arial"/>
          <w:sz w:val="22"/>
          <w:szCs w:val="22"/>
        </w:rPr>
        <w:t xml:space="preserve"> is the FHIR search expression appended to </w:t>
      </w:r>
      <w:r>
        <w:rPr>
          <w:rFonts w:ascii="Consolas" w:cs="Consolas" w:eastAsia="Consolas" w:hAnsi="Consolas"/>
          <w:sz w:val="20"/>
          <w:szCs w:val="20"/>
          <w:shd w:fill="F2F2F2" w:val="clear"/>
        </w:rPr>
        <w:t xml:space="preserve">baseUrl</w:t>
      </w:r>
      <w:r>
        <w:rPr>
          <w:rFonts w:ascii="Arial" w:cs="Arial" w:eastAsia="Arial" w:hAnsi="Arial"/>
          <w:sz w:val="22"/>
          <w:szCs w:val="22"/>
        </w:rPr>
        <w:t xml:space="preserve">. The bridge automatically scopes the search to the cohort: a search of </w:t>
      </w:r>
      <w:r>
        <w:rPr>
          <w:rFonts w:ascii="Consolas" w:cs="Consolas" w:eastAsia="Consolas" w:hAnsi="Consolas"/>
          <w:sz w:val="20"/>
          <w:szCs w:val="20"/>
          <w:shd w:fill="F2F2F2" w:val="clear"/>
        </w:rPr>
        <w:t xml:space="preserve">Observation?category=vital-signs</w:t>
      </w:r>
      <w:r>
        <w:rPr>
          <w:rFonts w:ascii="Arial" w:cs="Arial" w:eastAsia="Arial" w:hAnsi="Arial"/>
          <w:sz w:val="22"/>
          <w:szCs w:val="22"/>
        </w:rPr>
        <w:t xml:space="preserve"> is internally expanded to </w:t>
      </w:r>
      <w:r>
        <w:rPr>
          <w:rFonts w:ascii="Consolas" w:cs="Consolas" w:eastAsia="Consolas" w:hAnsi="Consolas"/>
          <w:sz w:val="20"/>
          <w:szCs w:val="20"/>
          <w:shd w:fill="F2F2F2" w:val="clear"/>
        </w:rPr>
        <w:t xml:space="preserve">Observation?category=vital-signs&amp;patient=&lt;id1&gt;,&lt;id2&gt;,...</w:t>
      </w:r>
      <w:r>
        <w:rPr>
          <w:rFonts w:ascii="Arial" w:cs="Arial" w:eastAsia="Arial" w:hAnsi="Arial"/>
          <w:sz w:val="22"/>
          <w:szCs w:val="22"/>
        </w:rPr>
        <w:t xml:space="preserve">. If you write </w:t>
      </w:r>
      <w:r>
        <w:rPr>
          <w:rFonts w:ascii="Consolas" w:cs="Consolas" w:eastAsia="Consolas" w:hAnsi="Consolas"/>
          <w:sz w:val="20"/>
          <w:szCs w:val="20"/>
          <w:shd w:fill="F2F2F2" w:val="clear"/>
        </w:rPr>
        <w:t xml:space="preserve">&amp;patient=</w:t>
      </w:r>
      <w:r>
        <w:rPr>
          <w:rFonts w:ascii="Arial" w:cs="Arial" w:eastAsia="Arial" w:hAnsi="Arial"/>
          <w:sz w:val="22"/>
          <w:szCs w:val="22"/>
        </w:rPr>
        <w:t xml:space="preserve"> yourself in the expression, the bridge respects it.</w:t>
      </w:r>
    </w:p>
    <w:p>
      <w:pPr>
        <w:spacing w:after="80" w:before="80"/>
      </w:pPr>
      <w:r>
        <w:rPr>
          <w:rFonts w:ascii="Consolas" w:cs="Consolas" w:eastAsia="Consolas" w:hAnsi="Consolas"/>
          <w:sz w:val="20"/>
          <w:szCs w:val="20"/>
          <w:shd w:fill="F2F2F2" w:val="clear"/>
        </w:rPr>
        <w:t xml:space="preserve">reads[].targetSignal</w:t>
      </w:r>
      <w:r>
        <w:rPr>
          <w:rFonts w:ascii="Arial" w:cs="Arial" w:eastAsia="Arial" w:hAnsi="Arial"/>
          <w:sz w:val="22"/>
          <w:szCs w:val="22"/>
        </w:rPr>
        <w:t xml:space="preserve"> is one of </w:t>
      </w:r>
      <w:r>
        <w:rPr>
          <w:rFonts w:ascii="Consolas" w:cs="Consolas" w:eastAsia="Consolas" w:hAnsi="Consolas"/>
          <w:sz w:val="20"/>
          <w:szCs w:val="20"/>
          <w:shd w:fill="F2F2F2" w:val="clear"/>
        </w:rPr>
        <w:t xml:space="preserve">VITAL</w:t>
      </w:r>
      <w:r>
        <w:rPr>
          <w:rFonts w:ascii="Arial" w:cs="Arial" w:eastAsia="Arial" w:hAnsi="Arial"/>
          <w:sz w:val="22"/>
          <w:szCs w:val="22"/>
        </w:rPr>
        <w:t xml:space="preserve">, </w:t>
      </w:r>
      <w:r>
        <w:rPr>
          <w:rFonts w:ascii="Consolas" w:cs="Consolas" w:eastAsia="Consolas" w:hAnsi="Consolas"/>
          <w:sz w:val="20"/>
          <w:szCs w:val="20"/>
          <w:shd w:fill="F2F2F2" w:val="clear"/>
        </w:rPr>
        <w:t xml:space="preserve">LAB_RESULT</w:t>
      </w:r>
      <w:r>
        <w:rPr>
          <w:rFonts w:ascii="Arial" w:cs="Arial" w:eastAsia="Arial" w:hAnsi="Arial"/>
          <w:sz w:val="22"/>
          <w:szCs w:val="22"/>
        </w:rPr>
        <w:t xml:space="preserve">, </w:t>
      </w:r>
      <w:r>
        <w:rPr>
          <w:rFonts w:ascii="Consolas" w:cs="Consolas" w:eastAsia="Consolas" w:hAnsi="Consolas"/>
          <w:sz w:val="20"/>
          <w:szCs w:val="20"/>
          <w:shd w:fill="F2F2F2" w:val="clear"/>
        </w:rPr>
        <w:t xml:space="preserve">WAVEFORM</w:t>
      </w:r>
      <w:r>
        <w:rPr>
          <w:rFonts w:ascii="Arial" w:cs="Arial" w:eastAsia="Arial" w:hAnsi="Arial"/>
          <w:sz w:val="22"/>
          <w:szCs w:val="22"/>
        </w:rPr>
        <w:t xml:space="preserve">, </w:t>
      </w:r>
      <w:r>
        <w:rPr>
          <w:rFonts w:ascii="Consolas" w:cs="Consolas" w:eastAsia="Consolas" w:hAnsi="Consolas"/>
          <w:sz w:val="20"/>
          <w:szCs w:val="20"/>
          <w:shd w:fill="F2F2F2" w:val="clear"/>
        </w:rPr>
        <w:t xml:space="preserve">DEMOGRAPHIC</w:t>
      </w:r>
      <w:r>
        <w:rPr>
          <w:rFonts w:ascii="Arial" w:cs="Arial" w:eastAsia="Arial" w:hAnsi="Arial"/>
          <w:sz w:val="22"/>
          <w:szCs w:val="22"/>
        </w:rPr>
        <w:t xml:space="preserve">, </w:t>
      </w:r>
      <w:r>
        <w:rPr>
          <w:rFonts w:ascii="Consolas" w:cs="Consolas" w:eastAsia="Consolas" w:hAnsi="Consolas"/>
          <w:sz w:val="20"/>
          <w:szCs w:val="20"/>
          <w:shd w:fill="F2F2F2" w:val="clear"/>
        </w:rPr>
        <w:t xml:space="preserve">DIAGNOSIS</w:t>
      </w:r>
      <w:r>
        <w:rPr>
          <w:rFonts w:ascii="Arial" w:cs="Arial" w:eastAsia="Arial" w:hAnsi="Arial"/>
          <w:sz w:val="22"/>
          <w:szCs w:val="22"/>
        </w:rPr>
        <w:t xml:space="preserve">, </w:t>
      </w:r>
      <w:r>
        <w:rPr>
          <w:rFonts w:ascii="Consolas" w:cs="Consolas" w:eastAsia="Consolas" w:hAnsi="Consolas"/>
          <w:sz w:val="20"/>
          <w:szCs w:val="20"/>
          <w:shd w:fill="F2F2F2" w:val="clear"/>
        </w:rPr>
        <w:t xml:space="preserve">MED_ADMIN</w:t>
      </w:r>
      <w:r>
        <w:rPr>
          <w:rFonts w:ascii="Arial" w:cs="Arial" w:eastAsia="Arial" w:hAnsi="Arial"/>
          <w:sz w:val="22"/>
          <w:szCs w:val="22"/>
        </w:rPr>
        <w:t xml:space="preserve">, </w:t>
      </w:r>
      <w:r>
        <w:rPr>
          <w:rFonts w:ascii="Consolas" w:cs="Consolas" w:eastAsia="Consolas" w:hAnsi="Consolas"/>
          <w:sz w:val="20"/>
          <w:szCs w:val="20"/>
          <w:shd w:fill="F2F2F2" w:val="clear"/>
        </w:rPr>
        <w:t xml:space="preserve">ADVERSE_EVENT</w:t>
      </w:r>
      <w:r>
        <w:rPr>
          <w:rFonts w:ascii="Arial" w:cs="Arial" w:eastAsia="Arial" w:hAnsi="Arial"/>
          <w:sz w:val="22"/>
          <w:szCs w:val="22"/>
        </w:rPr>
        <w:t xml:space="preserve">. The kind drives which input class produces the signal and which clinical signal type appears in the worker — see §9.</w:t>
      </w:r>
    </w:p>
    <w:p>
      <w:pPr>
        <w:spacing w:after="80" w:before="80"/>
      </w:pPr>
      <w:r>
        <w:rPr>
          <w:rFonts w:ascii="Consolas" w:cs="Consolas" w:eastAsia="Consolas" w:hAnsi="Consolas"/>
          <w:sz w:val="20"/>
          <w:szCs w:val="20"/>
          <w:shd w:fill="F2F2F2" w:val="clear"/>
        </w:rPr>
        <w:t xml:space="preserve">privacy.pseudonymise</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every patient id is SHA-256-hashed with the salt before any persistence — the </w:t>
      </w:r>
      <w:r>
        <w:rPr>
          <w:rFonts w:ascii="Consolas" w:cs="Consolas" w:eastAsia="Consolas" w:hAnsi="Consolas"/>
          <w:sz w:val="20"/>
          <w:szCs w:val="20"/>
          <w:shd w:fill="F2F2F2" w:val="clear"/>
        </w:rPr>
        <w:t xml:space="preserve">subject</w:t>
      </w:r>
      <w:r>
        <w:rPr>
          <w:rFonts w:ascii="Arial" w:cs="Arial" w:eastAsia="Arial" w:hAnsi="Arial"/>
          <w:sz w:val="22"/>
          <w:szCs w:val="22"/>
        </w:rPr>
        <w:t xml:space="preserve"> field of the resulting signal is </w:t>
      </w:r>
      <w:r>
        <w:rPr>
          <w:rFonts w:ascii="Consolas" w:cs="Consolas" w:eastAsia="Consolas" w:hAnsi="Consolas"/>
          <w:sz w:val="20"/>
          <w:szCs w:val="20"/>
          <w:shd w:fill="F2F2F2" w:val="clear"/>
        </w:rPr>
        <w:t xml:space="preserve">PT-&lt;24 hex chars&gt;</w:t>
      </w:r>
      <w:r>
        <w:rPr>
          <w:rFonts w:ascii="Arial" w:cs="Arial" w:eastAsia="Arial" w:hAnsi="Arial"/>
          <w:sz w:val="22"/>
          <w:szCs w:val="22"/>
        </w:rPr>
        <w:t xml:space="preserve">, never the raw FHIR id. When </w:t>
      </w:r>
      <w:r>
        <w:rPr>
          <w:rFonts w:ascii="Consolas" w:cs="Consolas" w:eastAsia="Consolas" w:hAnsi="Consolas"/>
          <w:sz w:val="20"/>
          <w:szCs w:val="20"/>
          <w:shd w:fill="F2F2F2" w:val="clear"/>
        </w:rPr>
        <w:t xml:space="preserve">false</w:t>
      </w:r>
      <w:r>
        <w:rPr>
          <w:rFonts w:ascii="Arial" w:cs="Arial" w:eastAsia="Arial" w:hAnsi="Arial"/>
          <w:sz w:val="22"/>
          <w:szCs w:val="22"/>
        </w:rPr>
        <w:t xml:space="preserve">, raw IDs flow through unchanged; the audit records this choice so an external review can detect it.</w:t>
      </w:r>
    </w:p>
    <w:p>
      <w:pPr>
        <w:spacing w:after="80" w:before="80"/>
      </w:pPr>
      <w:r>
        <w:rPr>
          <w:rFonts w:ascii="Consolas" w:cs="Consolas" w:eastAsia="Consolas" w:hAnsi="Consolas"/>
          <w:sz w:val="20"/>
          <w:szCs w:val="20"/>
          <w:shd w:fill="F2F2F2" w:val="clear"/>
        </w:rPr>
        <w:t xml:space="preserve">privacy.saltEnv</w:t>
      </w:r>
      <w:r>
        <w:rPr>
          <w:rFonts w:ascii="Arial" w:cs="Arial" w:eastAsia="Arial" w:hAnsi="Arial"/>
          <w:sz w:val="22"/>
          <w:szCs w:val="22"/>
        </w:rPr>
        <w:t xml:space="preserve"> is the name of the env var holding the pseudonymisation salt. The mapping from real id to pseudonym is non-reversible without access to the salt. The salt should be a high-entropy string (32+ random hex chars), stored in a secret manager not source control.</w:t>
      </w:r>
    </w:p>
    <w:p>
      <w:pPr>
        <w:spacing w:after="80" w:before="80"/>
      </w:pPr>
      <w:r>
        <w:rPr>
          <w:rFonts w:ascii="Consolas" w:cs="Consolas" w:eastAsia="Consolas" w:hAnsi="Consolas"/>
          <w:sz w:val="20"/>
          <w:szCs w:val="20"/>
          <w:shd w:fill="F2F2F2" w:val="clear"/>
        </w:rPr>
        <w:t xml:space="preserve">privacy.redactFreeText</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free-text narrative fields on </w:t>
      </w:r>
      <w:r>
        <w:rPr>
          <w:rFonts w:ascii="Consolas" w:cs="Consolas" w:eastAsia="Consolas" w:hAnsi="Consolas"/>
          <w:sz w:val="20"/>
          <w:szCs w:val="20"/>
          <w:shd w:fill="F2F2F2" w:val="clear"/>
        </w:rPr>
        <w:t xml:space="preserve">Condition.note</w:t>
      </w:r>
      <w:r>
        <w:rPr>
          <w:rFonts w:ascii="Arial" w:cs="Arial" w:eastAsia="Arial" w:hAnsi="Arial"/>
          <w:sz w:val="22"/>
          <w:szCs w:val="22"/>
        </w:rPr>
        <w:t xml:space="preserve">, </w:t>
      </w:r>
      <w:r>
        <w:rPr>
          <w:rFonts w:ascii="Consolas" w:cs="Consolas" w:eastAsia="Consolas" w:hAnsi="Consolas"/>
          <w:sz w:val="20"/>
          <w:szCs w:val="20"/>
          <w:shd w:fill="F2F2F2" w:val="clear"/>
        </w:rPr>
        <w:t xml:space="preserve">Observation.note</w:t>
      </w:r>
      <w:r>
        <w:rPr>
          <w:rFonts w:ascii="Arial" w:cs="Arial" w:eastAsia="Arial" w:hAnsi="Arial"/>
          <w:sz w:val="22"/>
          <w:szCs w:val="22"/>
        </w:rPr>
        <w:t xml:space="preserve">, etc. are replaced with </w:t>
      </w:r>
      <w:r>
        <w:rPr>
          <w:rFonts w:ascii="Consolas" w:cs="Consolas" w:eastAsia="Consolas" w:hAnsi="Consolas"/>
          <w:sz w:val="20"/>
          <w:szCs w:val="20"/>
          <w:shd w:fill="F2F2F2" w:val="clear"/>
        </w:rPr>
        <w:t xml:space="preserve">[REDACTED]</w:t>
      </w:r>
      <w:r>
        <w:rPr>
          <w:rFonts w:ascii="Arial" w:cs="Arial" w:eastAsia="Arial" w:hAnsi="Arial"/>
          <w:sz w:val="22"/>
          <w:szCs w:val="22"/>
        </w:rPr>
        <w:t xml:space="preserve"> before producing signals. The structural data — code, value, timing — flows through; only the unstructured narrative is suppressed.</w:t>
      </w:r>
    </w:p>
    <w:p>
      <w:pPr>
        <w:spacing w:after="80" w:before="80"/>
      </w:pPr>
      <w:r>
        <w:rPr>
          <w:rFonts w:ascii="Consolas" w:cs="Consolas" w:eastAsia="Consolas" w:hAnsi="Consolas"/>
          <w:sz w:val="20"/>
          <w:szCs w:val="20"/>
          <w:shd w:fill="F2F2F2" w:val="clear"/>
        </w:rPr>
        <w:t xml:space="preserve">audit.advisoryFile</w:t>
      </w:r>
      <w:r>
        <w:rPr>
          <w:rFonts w:ascii="Arial" w:cs="Arial" w:eastAsia="Arial" w:hAnsi="Arial"/>
          <w:sz w:val="22"/>
          <w:szCs w:val="22"/>
        </w:rPr>
        <w:t xml:space="preserve"> is the local JSONL file the aggregator writes treatment proposals, alerts, and vetoes to. EHR-side tooling tails this file. Distinct from the bridge audit (</w:t>
      </w:r>
      <w:r>
        <w:rPr>
          <w:rFonts w:ascii="Consolas" w:cs="Consolas" w:eastAsia="Consolas" w:hAnsi="Consolas"/>
          <w:sz w:val="20"/>
          <w:szCs w:val="20"/>
          <w:shd w:fill="F2F2F2" w:val="clear"/>
        </w:rPr>
        <w:t xml:space="preserve">localAuditFile</w:t>
      </w:r>
      <w:r>
        <w:rPr>
          <w:rFonts w:ascii="Arial" w:cs="Arial" w:eastAsia="Arial" w:hAnsi="Arial"/>
          <w:sz w:val="22"/>
          <w:szCs w:val="22"/>
        </w:rPr>
        <w:t xml:space="preserve">) which contains all decisions including SHADOW suppressions.</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keys are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s. The two legal values are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is rejected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at load time. There is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section, so the mode applies only to whether the binding's signals are surfaced to neurons at all — it is the "read this binding" gate.</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The bridge does not ship a main class. 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com.example.clinical;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com.rakovpublic.jneuropallium.worker.bridge.fhir.FhirAdvisoryOutputAggregator;</w:t>
            </w:r>
          </w:p>
          <w:p>
            <w:pPr>
              <w:spacing w:after="0" w:before="0" w:line="240"/>
            </w:pPr>
            <w:r>
              <w:rPr>
                <w:rFonts w:ascii="Consolas" w:cs="Consolas" w:eastAsia="Consolas" w:hAnsi="Consolas"/>
                <w:sz w:val="18"/>
                <w:szCs w:val="18"/>
              </w:rPr>
              <w:t xml:space="preserve">import com.rakovpublic.jneuropallium.worker.bridge.fhir.FhirAuditOutput;</w:t>
            </w:r>
          </w:p>
          <w:p>
            <w:pPr>
              <w:spacing w:after="0" w:before="0" w:line="240"/>
            </w:pPr>
            <w:r>
              <w:rPr>
                <w:rFonts w:ascii="Consolas" w:cs="Consolas" w:eastAsia="Consolas" w:hAnsi="Consolas"/>
                <w:sz w:val="18"/>
                <w:szCs w:val="18"/>
              </w:rPr>
              <w:t xml:space="preserve">import com.rakovpublic.jneuropallium.worker.bridge.fhir.FhirBridgeConfig;</w:t>
            </w:r>
          </w:p>
          <w:p>
            <w:pPr>
              <w:spacing w:after="0" w:before="0" w:line="240"/>
            </w:pPr>
            <w:r>
              <w:rPr>
                <w:rFonts w:ascii="Consolas" w:cs="Consolas" w:eastAsia="Consolas" w:hAnsi="Consolas"/>
                <w:sz w:val="18"/>
                <w:szCs w:val="18"/>
              </w:rPr>
              <w:t xml:space="preserve">import com.rakovpublic.jneuropallium.worker.bridge.fhir.FhirBridgeConfigLoader;</w:t>
            </w:r>
          </w:p>
          <w:p>
            <w:pPr>
              <w:spacing w:after="0" w:before="0" w:line="240"/>
            </w:pPr>
            <w:r>
              <w:rPr>
                <w:rFonts w:ascii="Consolas" w:cs="Consolas" w:eastAsia="Consolas" w:hAnsi="Consolas"/>
                <w:sz w:val="18"/>
                <w:szCs w:val="18"/>
              </w:rPr>
              <w:t xml:space="preserve">import com.rakovpublic.jneuropallium.worker.bridge.fhir.FhirClientService;</w:t>
            </w:r>
          </w:p>
          <w:p>
            <w:pPr>
              <w:spacing w:after="0" w:before="0" w:line="240"/>
            </w:pPr>
            <w:r>
              <w:rPr>
                <w:rFonts w:ascii="Consolas" w:cs="Consolas" w:eastAsia="Consolas" w:hAnsi="Consolas"/>
                <w:sz w:val="18"/>
                <w:szCs w:val="18"/>
              </w:rPr>
              <w:t xml:space="preserve">import com.rakovpublic.jneuropallium.worker.bridge.fhir.FhirConditionInput;</w:t>
            </w:r>
          </w:p>
          <w:p>
            <w:pPr>
              <w:spacing w:after="0" w:before="0" w:line="240"/>
            </w:pPr>
            <w:r>
              <w:rPr>
                <w:rFonts w:ascii="Consolas" w:cs="Consolas" w:eastAsia="Consolas" w:hAnsi="Consolas"/>
                <w:sz w:val="18"/>
                <w:szCs w:val="18"/>
              </w:rPr>
              <w:t xml:space="preserve">import com.rakovpublic.jneuropallium.worker.bridge.fhir.FhirMedicationInput;</w:t>
            </w:r>
          </w:p>
          <w:p>
            <w:pPr>
              <w:spacing w:after="0" w:before="0" w:line="240"/>
            </w:pPr>
            <w:r>
              <w:rPr>
                <w:rFonts w:ascii="Consolas" w:cs="Consolas" w:eastAsia="Consolas" w:hAnsi="Consolas"/>
                <w:sz w:val="18"/>
                <w:szCs w:val="18"/>
              </w:rPr>
              <w:t xml:space="preserve">import com.rakovpublic.jneuropallium.worker.bridge.fhir.FhirObservationInput;</w:t>
            </w:r>
          </w:p>
          <w:p>
            <w:pPr>
              <w:spacing w:after="0" w:before="0" w:line="240"/>
            </w:pPr>
            <w:r>
              <w:rPr>
                <w:rFonts w:ascii="Consolas" w:cs="Consolas" w:eastAsia="Consolas" w:hAnsi="Consolas"/>
                <w:sz w:val="18"/>
                <w:szCs w:val="18"/>
              </w:rPr>
              <w:t xml:space="preserve">import com.rakovpublic.jneuropallium.worker.bridge.fhir.FhirResourceMapper;</w:t>
            </w:r>
          </w:p>
          <w:p>
            <w:pPr>
              <w:spacing w:after="0" w:before="0" w:line="240"/>
            </w:pPr>
            <w:r>
              <w:rPr>
                <w:rFonts w:ascii="Consolas" w:cs="Consolas" w:eastAsia="Consolas" w:hAnsi="Consolas"/>
                <w:sz w:val="18"/>
                <w:szCs w:val="18"/>
              </w:rPr>
              <w:t xml:space="preserve">import com.rakovpublic.jneuropallium.worker.bridge.fhir.FhirTransport;</w:t>
            </w:r>
          </w:p>
          <w:p>
            <w:pPr>
              <w:spacing w:after="0" w:before="0" w:line="240"/>
            </w:pPr>
            <w:r>
              <w:rPr>
                <w:rFonts w:ascii="Consolas" w:cs="Consolas" w:eastAsia="Consolas" w:hAnsi="Consolas"/>
                <w:sz w:val="18"/>
                <w:szCs w:val="18"/>
              </w:rPr>
              <w:t xml:space="preserve">import com.rakovpublic.jneuropallium.worker.bridge.fhir.JdkHttpFhirTransport;</w:t>
            </w:r>
          </w:p>
          <w:p>
            <w:pPr>
              <w:spacing w:after="0" w:before="0" w:line="240"/>
            </w:pPr>
            <w:r>
              <w:rPr>
                <w:rFonts w:ascii="Consolas" w:cs="Consolas" w:eastAsia="Consolas" w:hAnsi="Consolas"/>
                <w:sz w:val="18"/>
                <w:szCs w:val="18"/>
              </w:rPr>
              <w:t xml:space="preserve">import com.rakovpublic.jneuropallium.worker.bridge.fhir.PseudonymService;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FhirBootstrap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AUTONOMOUS rejected at load.</w:t>
            </w:r>
          </w:p>
          <w:p>
            <w:pPr>
              <w:spacing w:after="0" w:before="0" w:line="240"/>
            </w:pPr>
            <w:r>
              <w:rPr>
                <w:rFonts w:ascii="Consolas" w:cs="Consolas" w:eastAsia="Consolas" w:hAnsi="Consolas"/>
                <w:sz w:val="18"/>
                <w:szCs w:val="18"/>
              </w:rPr>
              <w:t xml:space="preserve">        FhirBridgeConfig cfg = FhirBridgeConfigLoader.load(Path.of("fhir-bridge.yml"));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Open the audit sink.</w:t>
            </w:r>
          </w:p>
          <w:p>
            <w:pPr>
              <w:spacing w:after="0" w:before="0" w:line="240"/>
            </w:pPr>
            <w:r>
              <w:rPr>
                <w:rFonts w:ascii="Consolas" w:cs="Consolas" w:eastAsia="Consolas" w:hAnsi="Consolas"/>
                <w:sz w:val="18"/>
                <w:szCs w:val="18"/>
              </w:rPr>
              <w:t xml:space="preserve">        try (AbstractBridgeAuditOutput audit = new FhirAuditOutput(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Build the transport. Production: JDK HTTP, GET only.</w:t>
            </w:r>
          </w:p>
          <w:p>
            <w:pPr>
              <w:spacing w:after="0" w:before="0" w:line="240"/>
            </w:pPr>
            <w:r>
              <w:rPr>
                <w:rFonts w:ascii="Consolas" w:cs="Consolas" w:eastAsia="Consolas" w:hAnsi="Consolas"/>
                <w:sz w:val="18"/>
                <w:szCs w:val="18"/>
              </w:rPr>
              <w:t xml:space="preserve">            //    Tests inject InMemoryFhirTransport.</w:t>
            </w:r>
          </w:p>
          <w:p>
            <w:pPr>
              <w:spacing w:after="0" w:before="0" w:line="240"/>
            </w:pPr>
            <w:r>
              <w:rPr>
                <w:rFonts w:ascii="Consolas" w:cs="Consolas" w:eastAsia="Consolas" w:hAnsi="Consolas"/>
                <w:sz w:val="18"/>
                <w:szCs w:val="18"/>
              </w:rPr>
              <w:t xml:space="preserve">            try (FhirTransport transport = new JdkHttpFhirTransport(cfg))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pseudonym service from privacy config.</w:t>
            </w:r>
          </w:p>
          <w:p>
            <w:pPr>
              <w:spacing w:after="0" w:before="0" w:line="240"/>
            </w:pPr>
            <w:r>
              <w:rPr>
                <w:rFonts w:ascii="Consolas" w:cs="Consolas" w:eastAsia="Consolas" w:hAnsi="Consolas"/>
                <w:sz w:val="18"/>
                <w:szCs w:val="18"/>
              </w:rPr>
              <w:t xml:space="preserve">                //    Reads the salt env var at construction time.</w:t>
            </w:r>
          </w:p>
          <w:p>
            <w:pPr>
              <w:spacing w:after="0" w:before="0" w:line="240"/>
            </w:pPr>
            <w:r>
              <w:rPr>
                <w:rFonts w:ascii="Consolas" w:cs="Consolas" w:eastAsia="Consolas" w:hAnsi="Consolas"/>
                <w:sz w:val="18"/>
                <w:szCs w:val="18"/>
              </w:rPr>
              <w:t xml:space="preserve">                PseudonymService pseudonyms = PseudonymService.fromConfig(cfg.privacy());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Build the signal mapper and client service.</w:t>
            </w:r>
          </w:p>
          <w:p>
            <w:pPr>
              <w:spacing w:after="0" w:before="0" w:line="240"/>
            </w:pPr>
            <w:r>
              <w:rPr>
                <w:rFonts w:ascii="Consolas" w:cs="Consolas" w:eastAsia="Consolas" w:hAnsi="Consolas"/>
                <w:sz w:val="18"/>
                <w:szCs w:val="18"/>
              </w:rPr>
              <w:t xml:space="preserve">                FhirResourceMapper mapper = new FhirResourceMapper(cfg, pseudonyms);</w:t>
            </w:r>
          </w:p>
          <w:p>
            <w:pPr>
              <w:spacing w:after="0" w:before="0" w:line="240"/>
            </w:pPr>
            <w:r>
              <w:rPr>
                <w:rFonts w:ascii="Consolas" w:cs="Consolas" w:eastAsia="Consolas" w:hAnsi="Consolas"/>
                <w:sz w:val="18"/>
                <w:szCs w:val="18"/>
              </w:rPr>
              <w:t xml:space="preserve">                FhirClientService svc = new FhirClientService(cfg, transport,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6. Start: resolve cohort, schedule per-binding polls.</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7. Build the three input classes by resource type.</w:t>
            </w:r>
          </w:p>
          <w:p>
            <w:pPr>
              <w:spacing w:after="0" w:before="0" w:line="240"/>
            </w:pPr>
            <w:r>
              <w:rPr>
                <w:rFonts w:ascii="Consolas" w:cs="Consolas" w:eastAsia="Consolas" w:hAnsi="Consolas"/>
                <w:sz w:val="18"/>
                <w:szCs w:val="18"/>
              </w:rPr>
              <w:t xml:space="preserve">                    FhirObservationInput obs = new FhirObservationInput("fhir-obs", svc);</w:t>
            </w:r>
          </w:p>
          <w:p>
            <w:pPr>
              <w:spacing w:after="0" w:before="0" w:line="240"/>
            </w:pPr>
            <w:r>
              <w:rPr>
                <w:rFonts w:ascii="Consolas" w:cs="Consolas" w:eastAsia="Consolas" w:hAnsi="Consolas"/>
                <w:sz w:val="18"/>
                <w:szCs w:val="18"/>
              </w:rPr>
              <w:t xml:space="preserve">                    FhirConditionInput   cond = new FhirConditionInput("fhir-cond", svc);</w:t>
            </w:r>
          </w:p>
          <w:p>
            <w:pPr>
              <w:spacing w:after="0" w:before="0" w:line="240"/>
            </w:pPr>
            <w:r>
              <w:rPr>
                <w:rFonts w:ascii="Consolas" w:cs="Consolas" w:eastAsia="Consolas" w:hAnsi="Consolas"/>
                <w:sz w:val="18"/>
                <w:szCs w:val="18"/>
              </w:rPr>
              <w:t xml:space="preserve">                    FhirMedicationInput  meds = new FhirMedicationInput("fhir-meds",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Build the aggregator. NOTE: no FhirTransport</w:t>
            </w:r>
          </w:p>
          <w:p>
            <w:pPr>
              <w:spacing w:after="0" w:before="0" w:line="240"/>
            </w:pPr>
            <w:r>
              <w:rPr>
                <w:rFonts w:ascii="Consolas" w:cs="Consolas" w:eastAsia="Consolas" w:hAnsi="Consolas"/>
                <w:sz w:val="18"/>
                <w:szCs w:val="18"/>
              </w:rPr>
              <w:t xml:space="preserve">                    //    parameter — the aggregator cannot write to FHIR.</w:t>
            </w:r>
          </w:p>
          <w:p>
            <w:pPr>
              <w:spacing w:after="0" w:before="0" w:line="240"/>
            </w:pPr>
            <w:r>
              <w:rPr>
                <w:rFonts w:ascii="Consolas" w:cs="Consolas" w:eastAsia="Consolas" w:hAnsi="Consolas"/>
                <w:sz w:val="18"/>
                <w:szCs w:val="18"/>
              </w:rPr>
              <w:t xml:space="preserve">                    try (FhirAdvisoryOutputAggregator agg =</w:t>
            </w:r>
          </w:p>
          <w:p>
            <w:pPr>
              <w:spacing w:after="0" w:before="0" w:line="240"/>
            </w:pPr>
            <w:r>
              <w:rPr>
                <w:rFonts w:ascii="Consolas" w:cs="Consolas" w:eastAsia="Consolas" w:hAnsi="Consolas"/>
                <w:sz w:val="18"/>
                <w:szCs w:val="18"/>
              </w:rPr>
              <w:t xml:space="preserve">                                 new FhirAdvisoryOutputAggregator(cfg, audit))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9. Register with the worker.</w:t>
            </w:r>
          </w:p>
          <w:p>
            <w:pPr>
              <w:spacing w:after="0" w:before="0" w:line="240"/>
            </w:pPr>
            <w:r>
              <w:rPr>
                <w:rFonts w:ascii="Consolas" w:cs="Consolas" w:eastAsia="Consolas" w:hAnsi="Consolas"/>
                <w:sz w:val="18"/>
                <w:szCs w:val="18"/>
              </w:rPr>
              <w:t xml:space="preserve">                        worker.registerInput(obs);</w:t>
            </w:r>
          </w:p>
          <w:p>
            <w:pPr>
              <w:spacing w:after="0" w:before="0" w:line="240"/>
            </w:pPr>
            <w:r>
              <w:rPr>
                <w:rFonts w:ascii="Consolas" w:cs="Consolas" w:eastAsia="Consolas" w:hAnsi="Consolas"/>
                <w:sz w:val="18"/>
                <w:szCs w:val="18"/>
              </w:rPr>
              <w:t xml:space="preserve">                        worker.registerInput(cond);</w:t>
            </w:r>
          </w:p>
          <w:p>
            <w:pPr>
              <w:spacing w:after="0" w:before="0" w:line="240"/>
            </w:pPr>
            <w:r>
              <w:rPr>
                <w:rFonts w:ascii="Consolas" w:cs="Consolas" w:eastAsia="Consolas" w:hAnsi="Consolas"/>
                <w:sz w:val="18"/>
                <w:szCs w:val="18"/>
              </w:rPr>
              <w:t xml:space="preserve">                        worker.registerInput(meds);</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implementation notes worth highlighting. </w:t>
      </w:r>
      <w:r>
        <w:rPr>
          <w:rFonts w:ascii="Arial" w:cs="Arial" w:eastAsia="Arial" w:hAnsi="Arial"/>
          <w:b/>
          <w:bCs/>
          <w:sz w:val="22"/>
          <w:szCs w:val="22"/>
        </w:rPr>
        <w:t xml:space="preserve">The aggregator's signature reveals the safety guarantee.</w:t>
      </w:r>
      <w:r>
        <w:rPr>
          <w:rFonts w:ascii="Arial" w:cs="Arial" w:eastAsia="Arial" w:hAnsi="Arial"/>
          <w:sz w:val="22"/>
          <w:szCs w:val="22"/>
        </w:rPr>
        <w:t xml:space="preserve"> Note that step 8 passes only </w:t>
      </w:r>
      <w:r>
        <w:rPr>
          <w:rFonts w:ascii="Consolas" w:cs="Consolas" w:eastAsia="Consolas" w:hAnsi="Consolas"/>
          <w:sz w:val="20"/>
          <w:szCs w:val="20"/>
          <w:shd w:fill="F2F2F2" w:val="clear"/>
        </w:rPr>
        <w:t xml:space="preserve">(cfg, audit)</w:t>
      </w:r>
      <w:r>
        <w:rPr>
          <w:rFonts w:ascii="Arial" w:cs="Arial" w:eastAsia="Arial" w:hAnsi="Arial"/>
          <w:sz w:val="22"/>
          <w:szCs w:val="22"/>
        </w:rPr>
        <w:t xml:space="preserve"> — not a transport. The aggregator's constructor has no </w:t>
      </w:r>
      <w:r>
        <w:rPr>
          <w:rFonts w:ascii="Consolas" w:cs="Consolas" w:eastAsia="Consolas" w:hAnsi="Consolas"/>
          <w:sz w:val="20"/>
          <w:szCs w:val="20"/>
          <w:shd w:fill="F2F2F2" w:val="clear"/>
        </w:rPr>
        <w:t xml:space="preserve">FhirTransport</w:t>
      </w:r>
      <w:r>
        <w:rPr>
          <w:rFonts w:ascii="Arial" w:cs="Arial" w:eastAsia="Arial" w:hAnsi="Arial"/>
          <w:sz w:val="22"/>
          <w:szCs w:val="22"/>
        </w:rPr>
        <w:t xml:space="preserve"> parameter; there is no field to hold one. Even if you wanted to write to FHIR from the aggregator, you would have to first add the parameter, which would appear in any code review. </w:t>
      </w:r>
      <w:r>
        <w:rPr>
          <w:rFonts w:ascii="Arial" w:cs="Arial" w:eastAsia="Arial" w:hAnsi="Arial"/>
          <w:b/>
          <w:bCs/>
          <w:sz w:val="22"/>
          <w:szCs w:val="22"/>
        </w:rPr>
        <w:t xml:space="preserve">`PseudonymService.fromConfig()` reads the salt at construction time.</w:t>
      </w:r>
      <w:r>
        <w:rPr>
          <w:rFonts w:ascii="Arial" w:cs="Arial" w:eastAsia="Arial" w:hAnsi="Arial"/>
          <w:sz w:val="22"/>
          <w:szCs w:val="22"/>
        </w:rPr>
        <w:t xml:space="preserve"> Rotating the salt requires a worker restart. The salt must be present in the environment if </w:t>
      </w:r>
      <w:r>
        <w:rPr>
          <w:rFonts w:ascii="Consolas" w:cs="Consolas" w:eastAsia="Consolas" w:hAnsi="Consolas"/>
          <w:sz w:val="20"/>
          <w:szCs w:val="20"/>
          <w:shd w:fill="F2F2F2" w:val="clear"/>
        </w:rPr>
        <w:t xml:space="preserve">privacy.pseudonymise: true</w:t>
      </w:r>
      <w:r>
        <w:rPr>
          <w:rFonts w:ascii="Arial" w:cs="Arial" w:eastAsia="Arial" w:hAnsi="Arial"/>
          <w:sz w:val="22"/>
          <w:szCs w:val="22"/>
        </w:rPr>
        <w:t xml:space="preserve">; missing salt falls back to empty-string salt with a warning logged. </w:t>
      </w:r>
      <w:r>
        <w:rPr>
          <w:rFonts w:ascii="Arial" w:cs="Arial" w:eastAsia="Arial" w:hAnsi="Arial"/>
          <w:b/>
          <w:bCs/>
          <w:sz w:val="22"/>
          <w:szCs w:val="22"/>
        </w:rPr>
        <w:t xml:space="preserve">The three inputs split by FHIR resource type.</w:t>
      </w:r>
      <w:r>
        <w:rPr>
          <w:rFonts w:ascii="Arial" w:cs="Arial" w:eastAsia="Arial" w:hAnsi="Arial"/>
          <w:sz w:val="22"/>
          <w:szCs w:val="22"/>
        </w:rPr>
        <w:t xml:space="preserve"> Observation, Condition, Medication. The split mirrors how clinical data is naturally organised in FHIR; downstream neurons attach to the right input.</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Choosing what to bind</w:t>
      </w:r>
    </w:p>
    <w:p>
      <w:pPr>
        <w:spacing w:after="80" w:before="80"/>
      </w:pPr>
      <w:r>
        <w:rPr>
          <w:rFonts w:ascii="Arial" w:cs="Arial" w:eastAsia="Arial" w:hAnsi="Arial"/>
          <w:sz w:val="22"/>
          <w:szCs w:val="22"/>
        </w:rPr>
        <w:t xml:space="preserve">Start with the minimum a clinical decision support model actually needs. For a sepsis-detection model:</w:t>
      </w:r>
    </w:p>
    <w:p>
      <w:pPr>
        <w:pStyle w:val="ListParagraph"/>
        <w:numPr>
          <w:ilvl w:val="0"/>
          <w:numId w:val="3"/>
        </w:numPr>
        <w:spacing w:after="40" w:before="40"/>
      </w:pPr>
      <w:r>
        <w:rPr>
          <w:rFonts w:ascii="Arial" w:cs="Arial" w:eastAsia="Arial" w:hAnsi="Arial"/>
          <w:sz w:val="22"/>
          <w:szCs w:val="22"/>
        </w:rPr>
        <w:t xml:space="preserve">Vital signs (HR, RR, BP, temperature, SpO2) — five bindings of </w:t>
      </w:r>
      <w:r>
        <w:rPr>
          <w:rFonts w:ascii="Consolas" w:cs="Consolas" w:eastAsia="Consolas" w:hAnsi="Consolas"/>
          <w:sz w:val="20"/>
          <w:szCs w:val="20"/>
          <w:shd w:fill="F2F2F2" w:val="clear"/>
        </w:rPr>
        <w:t xml:space="preserve">targetSignal: VITAL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Lactate lab — one binding of </w:t>
      </w:r>
      <w:r>
        <w:rPr>
          <w:rFonts w:ascii="Consolas" w:cs="Consolas" w:eastAsia="Consolas" w:hAnsi="Consolas"/>
          <w:sz w:val="20"/>
          <w:szCs w:val="20"/>
          <w:shd w:fill="F2F2F2" w:val="clear"/>
        </w:rPr>
        <w:t xml:space="preserve">targetSignal: LAB_RESULT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Active infection diagnoses — one binding of </w:t>
      </w:r>
      <w:r>
        <w:rPr>
          <w:rFonts w:ascii="Consolas" w:cs="Consolas" w:eastAsia="Consolas" w:hAnsi="Consolas"/>
          <w:sz w:val="20"/>
          <w:szCs w:val="20"/>
          <w:shd w:fill="F2F2F2" w:val="clear"/>
        </w:rPr>
        <w:t xml:space="preserve">targetSignal: DIAGNOSIS</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Antibiotic administrations — one binding of </w:t>
      </w:r>
      <w:r>
        <w:rPr>
          <w:rFonts w:ascii="Consolas" w:cs="Consolas" w:eastAsia="Consolas" w:hAnsi="Consolas"/>
          <w:sz w:val="20"/>
          <w:szCs w:val="20"/>
          <w:shd w:fill="F2F2F2" w:val="clear"/>
        </w:rPr>
        <w:t xml:space="preserve">targetSignal: MED_ADMIN</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For an adverse drug event model:</w:t>
      </w:r>
    </w:p>
    <w:p>
      <w:pPr>
        <w:pStyle w:val="ListParagraph"/>
        <w:numPr>
          <w:ilvl w:val="0"/>
          <w:numId w:val="3"/>
        </w:numPr>
        <w:spacing w:after="40" w:before="40"/>
      </w:pPr>
      <w:r>
        <w:rPr>
          <w:rFonts w:ascii="Arial" w:cs="Arial" w:eastAsia="Arial" w:hAnsi="Arial"/>
          <w:sz w:val="22"/>
          <w:szCs w:val="22"/>
        </w:rPr>
        <w:t xml:space="preserve">Recent medication administrations — </w:t>
      </w:r>
      <w:r>
        <w:rPr>
          <w:rFonts w:ascii="Consolas" w:cs="Consolas" w:eastAsia="Consolas" w:hAnsi="Consolas"/>
          <w:sz w:val="20"/>
          <w:szCs w:val="20"/>
          <w:shd w:fill="F2F2F2" w:val="clear"/>
        </w:rPr>
        <w:t xml:space="preserve">targetSignal: MED_ADMIN</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Reported adverse events — </w:t>
      </w:r>
      <w:r>
        <w:rPr>
          <w:rFonts w:ascii="Consolas" w:cs="Consolas" w:eastAsia="Consolas" w:hAnsi="Consolas"/>
          <w:sz w:val="20"/>
          <w:szCs w:val="20"/>
          <w:shd w:fill="F2F2F2" w:val="clear"/>
        </w:rPr>
        <w:t xml:space="preserve">targetSignal: ADVERSE_EVENT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Lab results for known monitored drugs — </w:t>
      </w:r>
      <w:r>
        <w:rPr>
          <w:rFonts w:ascii="Consolas" w:cs="Consolas" w:eastAsia="Consolas" w:hAnsi="Consolas"/>
          <w:sz w:val="20"/>
          <w:szCs w:val="20"/>
          <w:shd w:fill="F2F2F2" w:val="clear"/>
        </w:rPr>
        <w:t xml:space="preserve">targetSignal: LAB_RESULT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Resist the urge to subscribe to every observation in the cohort. EHR FHIR servers can return tens of thousands of resources for a single patient over a long admission; the </w:t>
      </w:r>
      <w:r>
        <w:rPr>
          <w:rFonts w:ascii="Consolas" w:cs="Consolas" w:eastAsia="Consolas" w:hAnsi="Consolas"/>
          <w:sz w:val="20"/>
          <w:szCs w:val="20"/>
          <w:shd w:fill="F2F2F2" w:val="clear"/>
        </w:rPr>
        <w:t xml:space="preserve">pollIntervalSeconds</w:t>
      </w:r>
      <w:r>
        <w:rPr>
          <w:rFonts w:ascii="Arial" w:cs="Arial" w:eastAsia="Arial" w:hAnsi="Arial"/>
          <w:sz w:val="22"/>
          <w:szCs w:val="22"/>
        </w:rPr>
        <w:t xml:space="preserve"> minimum (15 s) and the per-binding rate limits exist for a reason.</w:t>
      </w:r>
    </w:p>
    <w:p>
      <w:pPr>
        <w:pStyle w:val="Heading2"/>
        <w:spacing w:after="120" w:before="240"/>
      </w:pPr>
      <w:r>
        <w:rPr>
          <w:rFonts w:ascii="Arial" w:cs="Arial" w:eastAsia="Arial" w:hAnsi="Arial"/>
          <w:sz w:val="22"/>
          <w:szCs w:val="22"/>
        </w:rPr>
        <w:t xml:space="preserve">9.2 The targetSignal mapping table</w:t>
      </w:r>
    </w:p>
    <w:p>
      <w:pPr>
        <w:spacing w:after="80" w:before="80"/>
      </w:pPr>
      <w:r>
        <w:rPr>
          <w:rFonts w:ascii="Arial" w:cs="Arial" w:eastAsia="Arial" w:hAnsi="Arial"/>
          <w:sz w:val="22"/>
          <w:szCs w:val="22"/>
        </w:rPr>
        <w:t xml:space="preserve">The bridge maps each binding kind to a Jneopallium clinical signal class: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`targetSignal`</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 produced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Typical FHIR resource type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VITAL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VitalSignSignal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Observation?category=vital-signs</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LAB_RESULT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LabResultSignal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Observation?category=laboratory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WAVEFORM</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WaveformSignal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Observation</w:t>
            </w:r>
            <w:r>
              <w:rPr>
                <w:rFonts w:ascii="Arial" w:cs="Arial" w:eastAsia="Arial" w:hAnsi="Arial"/>
                <w:sz w:val="22"/>
                <w:szCs w:val="22"/>
              </w:rPr>
              <w:t xml:space="preserve"> with </w:t>
            </w:r>
            <w:r>
              <w:rPr>
                <w:rFonts w:ascii="Consolas" w:cs="Consolas" w:eastAsia="Consolas" w:hAnsi="Consolas"/>
                <w:sz w:val="20"/>
                <w:szCs w:val="20"/>
                <w:shd w:fill="F2F2F2" w:val="clear"/>
              </w:rPr>
              <w:t xml:space="preserve">valueSampledData</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DEMOGRAPHIC</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DemographicSignal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Patient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DIAGNOSIS</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DiagnosisSignal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Condition</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MED_ADMIN</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MedicationAdminSignal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MedicationAdministration</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ADVERSE_EVENT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AdverseEventSignal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AdverseEvent</w:t>
            </w:r>
          </w:p>
        </w:tc>
      </w:tr>
    </w:tbl>
    <w:p>
      <w:pPr>
        <w:spacing w:after="120" w:before="0"/>
      </w:pPr>
    </w:p>
    <w:p>
      <w:pPr>
        <w:spacing w:after="80" w:before="80"/>
      </w:pPr>
      <w:r>
        <w:rPr>
          <w:rFonts w:ascii="Arial" w:cs="Arial" w:eastAsia="Arial" w:hAnsi="Arial"/>
          <w:sz w:val="22"/>
          <w:szCs w:val="22"/>
        </w:rPr>
        <w:t xml:space="preserve">The signal carries the pseudonymised patient id, the FHIR resource id, the effective timestamp from the source, the coded value (LOINC code for labs, SNOMED for conditions, RxNorm for meds), the numeric value if any, and </w:t>
      </w:r>
      <w:r>
        <w:rPr>
          <w:rFonts w:ascii="Consolas" w:cs="Consolas" w:eastAsia="Consolas" w:hAnsi="Consolas"/>
          <w:sz w:val="20"/>
          <w:szCs w:val="20"/>
          <w:shd w:fill="F2F2F2" w:val="clear"/>
        </w:rPr>
        <w:t xml:space="preserve">Quality</w:t>
      </w:r>
      <w:r>
        <w:rPr>
          <w:rFonts w:ascii="Arial" w:cs="Arial" w:eastAsia="Arial" w:hAnsi="Arial"/>
          <w:sz w:val="22"/>
          <w:szCs w:val="22"/>
        </w:rPr>
        <w:t xml:space="preserve"> derived from the resource's </w:t>
      </w:r>
      <w:r>
        <w:rPr>
          <w:rFonts w:ascii="Consolas" w:cs="Consolas" w:eastAsia="Consolas" w:hAnsi="Consolas"/>
          <w:sz w:val="20"/>
          <w:szCs w:val="20"/>
          <w:shd w:fill="F2F2F2" w:val="clear"/>
        </w:rPr>
        <w:t xml:space="preserve">status</w:t>
      </w:r>
      <w:r>
        <w:rPr>
          <w:rFonts w:ascii="Arial" w:cs="Arial" w:eastAsia="Arial" w:hAnsi="Arial"/>
          <w:sz w:val="22"/>
          <w:szCs w:val="22"/>
        </w:rPr>
        <w:t xml:space="preserve"> field. Free-text narrative is replaced with </w:t>
      </w:r>
      <w:r>
        <w:rPr>
          <w:rFonts w:ascii="Consolas" w:cs="Consolas" w:eastAsia="Consolas" w:hAnsi="Consolas"/>
          <w:sz w:val="20"/>
          <w:szCs w:val="20"/>
          <w:shd w:fill="F2F2F2" w:val="clear"/>
        </w:rPr>
        <w:t xml:space="preserve">[REDACTED]</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privacy.redactFreeText: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9.3 The cohort model</w:t>
      </w:r>
    </w:p>
    <w:p>
      <w:pPr>
        <w:spacing w:after="80" w:before="80"/>
      </w:pPr>
      <w:r>
        <w:rPr>
          <w:rFonts w:ascii="Arial" w:cs="Arial" w:eastAsia="Arial" w:hAnsi="Arial"/>
          <w:sz w:val="22"/>
          <w:szCs w:val="22"/>
        </w:rPr>
        <w:t xml:space="preserve">A FHIR FHIR bridge polls </w:t>
      </w:r>
      <w:r>
        <w:rPr>
          <w:rFonts w:ascii="Arial" w:cs="Arial" w:eastAsia="Arial" w:hAnsi="Arial"/>
          <w:b/>
          <w:bCs/>
          <w:sz w:val="22"/>
          <w:szCs w:val="22"/>
        </w:rPr>
        <w:t xml:space="preserve">one cohort, repeatedly</w:t>
      </w:r>
      <w:r>
        <w:rPr>
          <w:rFonts w:ascii="Arial" w:cs="Arial" w:eastAsia="Arial" w:hAnsi="Arial"/>
          <w:sz w:val="22"/>
          <w:szCs w:val="22"/>
        </w:rPr>
        <w:t xml:space="preserve">. Choose:</w:t>
      </w:r>
    </w:p>
    <w:p>
      <w:pPr>
        <w:pStyle w:val="ListParagraph"/>
        <w:numPr>
          <w:ilvl w:val="0"/>
          <w:numId w:val="3"/>
        </w:numPr>
        <w:spacing w:after="40" w:before="40"/>
      </w:pPr>
      <w:r>
        <w:rPr>
          <w:rFonts w:ascii="Arial" w:cs="Arial" w:eastAsia="Arial" w:hAnsi="Arial"/>
          <w:b/>
          <w:bCs/>
          <w:sz w:val="22"/>
          <w:szCs w:val="22"/>
        </w:rPr>
        <w:t xml:space="preserve">Static cohort</w:t>
      </w:r>
      <w:r>
        <w:rPr>
          <w:rFonts w:ascii="Arial" w:cs="Arial" w:eastAsia="Arial" w:hAnsi="Arial"/>
          <w:sz w:val="22"/>
          <w:szCs w:val="22"/>
        </w:rPr>
        <w:t xml:space="preserve"> with </w:t>
      </w:r>
      <w:r>
        <w:rPr>
          <w:rFonts w:ascii="Consolas" w:cs="Consolas" w:eastAsia="Consolas" w:hAnsi="Consolas"/>
          <w:sz w:val="20"/>
          <w:szCs w:val="20"/>
          <w:shd w:fill="F2F2F2" w:val="clear"/>
        </w:rPr>
        <w:t xml:space="preserve">patientIds:</w:t>
      </w:r>
      <w:r>
        <w:rPr>
          <w:rFonts w:ascii="Arial" w:cs="Arial" w:eastAsia="Arial" w:hAnsi="Arial"/>
          <w:sz w:val="22"/>
          <w:szCs w:val="22"/>
        </w:rPr>
        <w:t xml:space="preserve"> — three to a few hundred fixed patients. Use for research studies with consent in hand.</w:t>
      </w:r>
    </w:p>
    <w:p>
      <w:pPr>
        <w:pStyle w:val="ListParagraph"/>
        <w:numPr>
          <w:ilvl w:val="0"/>
          <w:numId w:val="3"/>
        </w:numPr>
        <w:spacing w:after="40" w:before="40"/>
      </w:pPr>
      <w:r>
        <w:rPr>
          <w:rFonts w:ascii="Arial" w:cs="Arial" w:eastAsia="Arial" w:hAnsi="Arial"/>
          <w:b/>
          <w:bCs/>
          <w:sz w:val="22"/>
          <w:szCs w:val="22"/>
        </w:rPr>
        <w:t xml:space="preserve">Dynamic cohort</w:t>
      </w:r>
      <w:r>
        <w:rPr>
          <w:rFonts w:ascii="Arial" w:cs="Arial" w:eastAsia="Arial" w:hAnsi="Arial"/>
          <w:sz w:val="22"/>
          <w:szCs w:val="22"/>
        </w:rPr>
        <w:t xml:space="preserve"> with </w:t>
      </w:r>
      <w:r>
        <w:rPr>
          <w:rFonts w:ascii="Consolas" w:cs="Consolas" w:eastAsia="Consolas" w:hAnsi="Consolas"/>
          <w:sz w:val="20"/>
          <w:szCs w:val="20"/>
          <w:shd w:fill="F2F2F2" w:val="clear"/>
        </w:rPr>
        <w:t xml:space="preserve">cohortQuery:</w:t>
      </w:r>
      <w:r>
        <w:rPr>
          <w:rFonts w:ascii="Arial" w:cs="Arial" w:eastAsia="Arial" w:hAnsi="Arial"/>
          <w:sz w:val="22"/>
          <w:szCs w:val="22"/>
        </w:rPr>
        <w:t xml:space="preserve"> — re-evaluated at startup. Use for "everyone currently on this ward". The bridge does not refresh the cohort between starts; if a patient is admitted mid-run, restart to pick them up.</w:t>
      </w:r>
    </w:p>
    <w:p>
      <w:pPr>
        <w:spacing w:after="80" w:before="80"/>
      </w:pPr>
      <w:r>
        <w:rPr>
          <w:rFonts w:ascii="Arial" w:cs="Arial" w:eastAsia="Arial" w:hAnsi="Arial"/>
          <w:sz w:val="22"/>
          <w:szCs w:val="22"/>
        </w:rPr>
        <w:t xml:space="preserve">Per-patient subscriptions are not supported by FHIR R4 directly (R5 has Subscriptions but server support is uneven). The bridge polls.</w:t>
      </w:r>
    </w:p>
    <w:p>
      <w:pPr>
        <w:pStyle w:val="Heading2"/>
        <w:spacing w:after="120" w:before="240"/>
      </w:pPr>
      <w:r>
        <w:rPr>
          <w:rFonts w:ascii="Arial" w:cs="Arial" w:eastAsia="Arial" w:hAnsi="Arial"/>
          <w:sz w:val="22"/>
          <w:szCs w:val="22"/>
        </w:rPr>
        <w:t xml:space="preserve">9.4 Free-text redaction</w:t>
      </w:r>
    </w:p>
    <w:p>
      <w:pPr>
        <w:spacing w:after="80" w:before="80"/>
      </w:pPr>
      <w:r>
        <w:rPr>
          <w:rFonts w:ascii="Arial" w:cs="Arial" w:eastAsia="Arial" w:hAnsi="Arial"/>
          <w:sz w:val="22"/>
          <w:szCs w:val="22"/>
        </w:rPr>
        <w:t xml:space="preserve">Many clinically interesting fields contain free text: </w:t>
      </w:r>
      <w:r>
        <w:rPr>
          <w:rFonts w:ascii="Consolas" w:cs="Consolas" w:eastAsia="Consolas" w:hAnsi="Consolas"/>
          <w:sz w:val="20"/>
          <w:szCs w:val="20"/>
          <w:shd w:fill="F2F2F2" w:val="clear"/>
        </w:rPr>
        <w:t xml:space="preserve">Observation.note</w:t>
      </w:r>
      <w:r>
        <w:rPr>
          <w:rFonts w:ascii="Arial" w:cs="Arial" w:eastAsia="Arial" w:hAnsi="Arial"/>
          <w:sz w:val="22"/>
          <w:szCs w:val="22"/>
        </w:rPr>
        <w:t xml:space="preserve">, </w:t>
      </w:r>
      <w:r>
        <w:rPr>
          <w:rFonts w:ascii="Consolas" w:cs="Consolas" w:eastAsia="Consolas" w:hAnsi="Consolas"/>
          <w:sz w:val="20"/>
          <w:szCs w:val="20"/>
          <w:shd w:fill="F2F2F2" w:val="clear"/>
        </w:rPr>
        <w:t xml:space="preserve">Condition.note.text</w:t>
      </w:r>
      <w:r>
        <w:rPr>
          <w:rFonts w:ascii="Arial" w:cs="Arial" w:eastAsia="Arial" w:hAnsi="Arial"/>
          <w:sz w:val="22"/>
          <w:szCs w:val="22"/>
        </w:rPr>
        <w:t xml:space="preserve">, </w:t>
      </w:r>
      <w:r>
        <w:rPr>
          <w:rFonts w:ascii="Consolas" w:cs="Consolas" w:eastAsia="Consolas" w:hAnsi="Consolas"/>
          <w:sz w:val="20"/>
          <w:szCs w:val="20"/>
          <w:shd w:fill="F2F2F2" w:val="clear"/>
        </w:rPr>
        <w:t xml:space="preserve">MedicationAdministration.note</w:t>
      </w:r>
      <w:r>
        <w:rPr>
          <w:rFonts w:ascii="Arial" w:cs="Arial" w:eastAsia="Arial" w:hAnsi="Arial"/>
          <w:sz w:val="22"/>
          <w:szCs w:val="22"/>
        </w:rPr>
        <w:t xml:space="preserve">. Free text can contain PHI even when the structural data has been pseudonymised — "Patient Sarah Connor noted to be allergic to..." in a </w:t>
      </w:r>
      <w:r>
        <w:rPr>
          <w:rFonts w:ascii="Consolas" w:cs="Consolas" w:eastAsia="Consolas" w:hAnsi="Consolas"/>
          <w:sz w:val="20"/>
          <w:szCs w:val="20"/>
          <w:shd w:fill="F2F2F2" w:val="clear"/>
        </w:rPr>
        <w:t xml:space="preserve">Condition.note.text</w:t>
      </w:r>
      <w:r>
        <w:rPr>
          <w:rFonts w:ascii="Arial" w:cs="Arial" w:eastAsia="Arial" w:hAnsi="Arial"/>
          <w:sz w:val="22"/>
          <w:szCs w:val="22"/>
        </w:rPr>
        <w:t xml:space="preserve"> field still names the patient. When </w:t>
      </w:r>
      <w:r>
        <w:rPr>
          <w:rFonts w:ascii="Consolas" w:cs="Consolas" w:eastAsia="Consolas" w:hAnsi="Consolas"/>
          <w:sz w:val="20"/>
          <w:szCs w:val="20"/>
          <w:shd w:fill="F2F2F2" w:val="clear"/>
        </w:rPr>
        <w:t xml:space="preserve">privacy.redactFreeText: true</w:t>
      </w:r>
      <w:r>
        <w:rPr>
          <w:rFonts w:ascii="Arial" w:cs="Arial" w:eastAsia="Arial" w:hAnsi="Arial"/>
          <w:sz w:val="22"/>
          <w:szCs w:val="22"/>
        </w:rPr>
        <w:t xml:space="preserve"> (default), the mapper replaces every free-text narrative field with </w:t>
      </w:r>
      <w:r>
        <w:rPr>
          <w:rFonts w:ascii="Consolas" w:cs="Consolas" w:eastAsia="Consolas" w:hAnsi="Consolas"/>
          <w:sz w:val="20"/>
          <w:szCs w:val="20"/>
          <w:shd w:fill="F2F2F2" w:val="clear"/>
        </w:rPr>
        <w:t xml:space="preserve">[REDACTED]</w:t>
      </w:r>
      <w:r>
        <w:rPr>
          <w:rFonts w:ascii="Arial" w:cs="Arial" w:eastAsia="Arial" w:hAnsi="Arial"/>
          <w:sz w:val="22"/>
          <w:szCs w:val="22"/>
        </w:rPr>
        <w:t xml:space="preserve"> before producing signals. Structured codes, numeric values, timestamps, and the pseudonymised patient id flow through unchanged.</w:t>
      </w:r>
    </w:p>
    <w:p>
      <w:pPr>
        <w:spacing w:after="80" w:before="80"/>
      </w:pPr>
      <w:r>
        <w:rPr>
          <w:rFonts w:ascii="Arial" w:cs="Arial" w:eastAsia="Arial" w:hAnsi="Arial"/>
          <w:sz w:val="22"/>
          <w:szCs w:val="22"/>
        </w:rPr>
        <w:t xml:space="preserve">Disabling redaction (</w:t>
      </w:r>
      <w:r>
        <w:rPr>
          <w:rFonts w:ascii="Consolas" w:cs="Consolas" w:eastAsia="Consolas" w:hAnsi="Consolas"/>
          <w:sz w:val="20"/>
          <w:szCs w:val="20"/>
          <w:shd w:fill="F2F2F2" w:val="clear"/>
        </w:rPr>
        <w:t xml:space="preserve">redactFreeText: false</w:t>
      </w:r>
      <w:r>
        <w:rPr>
          <w:rFonts w:ascii="Arial" w:cs="Arial" w:eastAsia="Arial" w:hAnsi="Arial"/>
          <w:sz w:val="22"/>
          <w:szCs w:val="22"/>
        </w:rPr>
        <w:t xml:space="preserve">) requires an explicit choice and is recorded in the audit. Don't do it unless you've explicitly authorised processing of clinical narrative under your IRB/BAA.</w:t>
      </w:r>
    </w:p>
    <w:p>
      <w:pPr>
        <w:pStyle w:val="Heading2"/>
        <w:spacing w:after="120" w:before="240"/>
      </w:pPr>
      <w:r>
        <w:rPr>
          <w:rFonts w:ascii="Arial" w:cs="Arial" w:eastAsia="Arial" w:hAnsi="Arial"/>
          <w:sz w:val="22"/>
          <w:szCs w:val="22"/>
        </w:rPr>
        <w:t xml:space="preserve">9.5 Adding a new advisory output</w:t>
      </w:r>
    </w:p>
    <w:p>
      <w:pPr>
        <w:spacing w:after="80" w:before="80"/>
      </w:pPr>
      <w:r>
        <w:rPr>
          <w:rFonts w:ascii="Arial" w:cs="Arial" w:eastAsia="Arial" w:hAnsi="Arial"/>
          <w:sz w:val="22"/>
          <w:szCs w:val="22"/>
        </w:rPr>
        <w:t xml:space="preserve">The procedure is simpler than for actuator-driving bridges because there is no protocol write involved:</w:t>
      </w:r>
    </w:p>
    <w:p>
      <w:pPr>
        <w:pStyle w:val="ListParagraph"/>
        <w:numPr>
          <w:ilvl w:val="0"/>
          <w:numId w:val="2"/>
        </w:numPr>
        <w:spacing w:after="40" w:before="40"/>
      </w:pPr>
      <w:r>
        <w:rPr>
          <w:rFonts w:ascii="Arial" w:cs="Arial" w:eastAsia="Arial" w:hAnsi="Arial"/>
          <w:b/>
          <w:bCs/>
          <w:sz w:val="22"/>
          <w:szCs w:val="22"/>
        </w:rPr>
        <w:t xml:space="preserve">No YAML change needed.</w:t>
      </w:r>
      <w:r>
        <w:rPr>
          <w:rFonts w:ascii="Arial" w:cs="Arial" w:eastAsia="Arial" w:hAnsi="Arial"/>
          <w:sz w:val="22"/>
          <w:szCs w:val="22"/>
        </w:rPr>
        <w:t xml:space="preserve"> Advisory outputs don't have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bindings — they're keyed by signal type.</w:t>
      </w:r>
    </w:p>
    <w:p>
      <w:pPr>
        <w:pStyle w:val="ListParagraph"/>
        <w:numPr>
          <w:ilvl w:val="0"/>
          <w:numId w:val="2"/>
        </w:numPr>
        <w:spacing w:after="40" w:before="40"/>
      </w:pPr>
      <w:r>
        <w:rPr>
          <w:rFonts w:ascii="Arial" w:cs="Arial" w:eastAsia="Arial" w:hAnsi="Arial"/>
          <w:b/>
          <w:bCs/>
          <w:sz w:val="22"/>
          <w:szCs w:val="22"/>
        </w:rPr>
        <w:t xml:space="preserve">Add a neuron that emits `TreatmentProposalSignal`, `ClinicalVetoSignal`, or `AdverseEventAlertSignal`.</w:t>
      </w:r>
      <w:r>
        <w:rPr>
          <w:rFonts w:ascii="Arial" w:cs="Arial" w:eastAsia="Arial" w:hAnsi="Arial"/>
          <w:sz w:val="22"/>
          <w:szCs w:val="22"/>
        </w:rPr>
        <w:t xml:space="preserve"> That's it — the aggregator handles all three signal types and writes them to the advisory file.</w:t>
      </w:r>
    </w:p>
    <w:p>
      <w:pPr>
        <w:pStyle w:val="ListParagraph"/>
        <w:numPr>
          <w:ilvl w:val="0"/>
          <w:numId w:val="2"/>
        </w:numPr>
        <w:spacing w:after="40" w:before="40"/>
      </w:pPr>
      <w:r>
        <w:rPr>
          <w:rFonts w:ascii="Arial" w:cs="Arial" w:eastAsia="Arial" w:hAnsi="Arial"/>
          <w:b/>
          <w:bCs/>
          <w:sz w:val="22"/>
          <w:szCs w:val="22"/>
        </w:rPr>
        <w:t xml:space="preserve">EHR-side tooling reads the advisory file.</w:t>
      </w:r>
      <w:r>
        <w:rPr>
          <w:rFonts w:ascii="Arial" w:cs="Arial" w:eastAsia="Arial" w:hAnsi="Arial"/>
          <w:sz w:val="22"/>
          <w:szCs w:val="22"/>
        </w:rPr>
        <w:t xml:space="preserve"> Configure your EHR overlay, decision-support side-panel, or message queue to tail the file path in </w:t>
      </w:r>
      <w:r>
        <w:rPr>
          <w:rFonts w:ascii="Consolas" w:cs="Consolas" w:eastAsia="Consolas" w:hAnsi="Consolas"/>
          <w:sz w:val="20"/>
          <w:szCs w:val="20"/>
          <w:shd w:fill="F2F2F2" w:val="clear"/>
        </w:rPr>
        <w:t xml:space="preserve">audit.advisoryFile</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 bridge writes; the EHR reads. The integration is at the file level, not at the bridge level.</w:t>
      </w:r>
    </w:p>
    <w:p>
      <w:pPr>
        <w:pStyle w:val="Heading1"/>
        <w:spacing w:after="120" w:before="360"/>
      </w:pPr>
      <w:r>
        <w:rPr>
          <w:rFonts w:ascii="Arial" w:cs="Arial" w:eastAsia="Arial" w:hAnsi="Arial"/>
          <w:sz w:val="22"/>
          <w:szCs w:val="22"/>
        </w:rPr>
        <w:t xml:space="preserve">10. The advisory egress algorithm</w:t>
      </w:r>
    </w:p>
    <w:p>
      <w:pPr>
        <w:spacing w:after="80" w:before="80"/>
      </w:pPr>
      <w:r>
        <w:rPr>
          <w:rFonts w:ascii="Arial" w:cs="Arial" w:eastAsia="Arial" w:hAnsi="Arial"/>
          <w:sz w:val="22"/>
          <w:szCs w:val="22"/>
        </w:rPr>
        <w:t xml:space="preserve">When the worker calls </w:t>
      </w:r>
      <w:r>
        <w:rPr>
          <w:rFonts w:ascii="Consolas" w:cs="Consolas" w:eastAsia="Consolas" w:hAnsi="Consolas"/>
          <w:sz w:val="20"/>
          <w:szCs w:val="20"/>
          <w:shd w:fill="F2F2F2" w:val="clear"/>
        </w:rPr>
        <w:t xml:space="preserve">FhirAdvisoryOutputAggregator.save()</w:t>
      </w:r>
      <w:r>
        <w:rPr>
          <w:rFonts w:ascii="Arial" w:cs="Arial" w:eastAsia="Arial" w:hAnsi="Arial"/>
          <w:sz w:val="22"/>
          <w:szCs w:val="22"/>
        </w:rPr>
        <w:t xml:space="preserve">, the aggregator does this in order for each result:</w:t>
      </w:r>
    </w:p>
    <w:p>
      <w:pPr>
        <w:pStyle w:val="ListParagraph"/>
        <w:numPr>
          <w:ilvl w:val="0"/>
          <w:numId w:val="3"/>
        </w:numPr>
        <w:spacing w:after="40" w:before="40"/>
      </w:pPr>
      <w:r>
        <w:rPr>
          <w:rFonts w:ascii="Arial" w:cs="Arial" w:eastAsia="Arial" w:hAnsi="Arial"/>
          <w:b/>
          <w:bCs/>
          <w:sz w:val="22"/>
          <w:szCs w:val="22"/>
        </w:rPr>
        <w:t xml:space="preserve">`TreatmentProposalSignal`:</w:t>
      </w:r>
    </w:p>
    <w:p>
      <w:pPr>
        <w:pStyle w:val="ListParagraph"/>
        <w:numPr>
          <w:ilvl w:val="0"/>
          <w:numId w:val="3"/>
        </w:numPr>
        <w:spacing w:after="40" w:before="40"/>
      </w:pPr>
      <w:r>
        <w:rPr>
          <w:rFonts w:ascii="Arial" w:cs="Arial" w:eastAsia="Arial" w:hAnsi="Arial"/>
          <w:sz w:val="22"/>
          <w:szCs w:val="22"/>
        </w:rPr>
        <w:t xml:space="preserve">Resolve the per-tag safety mode. If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no write.</w:t>
      </w:r>
    </w:p>
    <w:p>
      <w:pPr>
        <w:pStyle w:val="ListParagraph"/>
        <w:numPr>
          <w:ilvl w:val="0"/>
          <w:numId w:val="3"/>
        </w:numPr>
        <w:spacing w:after="40" w:before="40"/>
      </w:pPr>
      <w:r>
        <w:rPr>
          <w:rFonts w:ascii="Arial" w:cs="Arial" w:eastAsia="Arial" w:hAnsi="Arial"/>
          <w:sz w:val="22"/>
          <w:szCs w:val="22"/>
        </w:rPr>
        <w:t xml:space="preserve">If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 write one JSON line to the advisory file with </w:t>
      </w:r>
      <w:r>
        <w:rPr>
          <w:rFonts w:ascii="Consolas" w:cs="Consolas" w:eastAsia="Consolas" w:hAnsi="Consolas"/>
          <w:sz w:val="20"/>
          <w:szCs w:val="20"/>
          <w:shd w:fill="F2F2F2" w:val="clear"/>
        </w:rPr>
        <w:t xml:space="preserve">verdict=ADVISORY</w:t>
      </w:r>
      <w:r>
        <w:rPr>
          <w:rFonts w:ascii="Arial" w:cs="Arial" w:eastAsia="Arial" w:hAnsi="Arial"/>
          <w:sz w:val="22"/>
          <w:szCs w:val="22"/>
        </w:rPr>
        <w:t xml:space="preserve">, the pseudonymised subject id, the proposed treatment code and dose, the contributing neurons. Audit </w:t>
      </w:r>
      <w:r>
        <w:rPr>
          <w:rFonts w:ascii="Consolas" w:cs="Consolas" w:eastAsia="Consolas" w:hAnsi="Consolas"/>
          <w:sz w:val="20"/>
          <w:szCs w:val="20"/>
          <w:shd w:fill="F2F2F2" w:val="clear"/>
        </w:rPr>
        <w:t xml:space="preserve">APPLIED reason=PROPOSAL_WRITTEN</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`ClinicalVetoSignal`:</w:t>
      </w:r>
    </w:p>
    <w:p>
      <w:pPr>
        <w:pStyle w:val="ListParagraph"/>
        <w:numPr>
          <w:ilvl w:val="0"/>
          <w:numId w:val="3"/>
        </w:numPr>
        <w:spacing w:after="40" w:before="40"/>
      </w:pPr>
      <w:r>
        <w:rPr>
          <w:rFonts w:ascii="Arial" w:cs="Arial" w:eastAsia="Arial" w:hAnsi="Arial"/>
          <w:sz w:val="22"/>
          <w:szCs w:val="22"/>
        </w:rPr>
        <w:t xml:space="preserve">Always write one JSON line to the advisory file with </w:t>
      </w:r>
      <w:r>
        <w:rPr>
          <w:rFonts w:ascii="Consolas" w:cs="Consolas" w:eastAsia="Consolas" w:hAnsi="Consolas"/>
          <w:sz w:val="20"/>
          <w:szCs w:val="20"/>
          <w:shd w:fill="F2F2F2" w:val="clear"/>
        </w:rPr>
        <w:t xml:space="preserve">verdict=VETO</w:t>
      </w:r>
      <w:r>
        <w:rPr>
          <w:rFonts w:ascii="Arial" w:cs="Arial" w:eastAsia="Arial" w:hAnsi="Arial"/>
          <w:sz w:val="22"/>
          <w:szCs w:val="22"/>
        </w:rPr>
        <w:t xml:space="preserve">. There is no SHADOW path for vetoes — a clinical safety veto is information, not action, and physicians get to see it. Audit </w:t>
      </w:r>
      <w:r>
        <w:rPr>
          <w:rFonts w:ascii="Consolas" w:cs="Consolas" w:eastAsia="Consolas" w:hAnsi="Consolas"/>
          <w:sz w:val="20"/>
          <w:szCs w:val="20"/>
          <w:shd w:fill="F2F2F2" w:val="clear"/>
        </w:rPr>
        <w:t xml:space="preserve">INTERLOCK_TRIP reason=CLINICAL_VETO</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`AdverseEventAlertSignal`:</w:t>
      </w:r>
    </w:p>
    <w:p>
      <w:pPr>
        <w:pStyle w:val="ListParagraph"/>
        <w:numPr>
          <w:ilvl w:val="0"/>
          <w:numId w:val="3"/>
        </w:numPr>
        <w:spacing w:after="40" w:before="40"/>
      </w:pPr>
      <w:r>
        <w:rPr>
          <w:rFonts w:ascii="Arial" w:cs="Arial" w:eastAsia="Arial" w:hAnsi="Arial"/>
          <w:sz w:val="22"/>
          <w:szCs w:val="22"/>
        </w:rPr>
        <w:t xml:space="preserve">Always write one JSON line to the advisory file with </w:t>
      </w:r>
      <w:r>
        <w:rPr>
          <w:rFonts w:ascii="Consolas" w:cs="Consolas" w:eastAsia="Consolas" w:hAnsi="Consolas"/>
          <w:sz w:val="20"/>
          <w:szCs w:val="20"/>
          <w:shd w:fill="F2F2F2" w:val="clear"/>
        </w:rPr>
        <w:t xml:space="preserve">verdict=ALERT</w:t>
      </w:r>
      <w:r>
        <w:rPr>
          <w:rFonts w:ascii="Arial" w:cs="Arial" w:eastAsia="Arial" w:hAnsi="Arial"/>
          <w:sz w:val="22"/>
          <w:szCs w:val="22"/>
        </w:rPr>
        <w:t xml:space="preserve">. Same logic as veto — alerts are informational and unconditional. Audit </w:t>
      </w:r>
      <w:r>
        <w:rPr>
          <w:rFonts w:ascii="Consolas" w:cs="Consolas" w:eastAsia="Consolas" w:hAnsi="Consolas"/>
          <w:sz w:val="20"/>
          <w:szCs w:val="20"/>
          <w:shd w:fill="F2F2F2" w:val="clear"/>
        </w:rPr>
        <w:t xml:space="preserve">INTERLOCK_TRIP reason=ADVERSE_EVENT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`TransparencyLogSignal`:</w:t>
      </w:r>
    </w:p>
    <w:p>
      <w:pPr>
        <w:pStyle w:val="ListParagraph"/>
        <w:numPr>
          <w:ilvl w:val="0"/>
          <w:numId w:val="3"/>
        </w:numPr>
        <w:spacing w:after="40" w:before="40"/>
      </w:pPr>
      <w:r>
        <w:rPr>
          <w:rFonts w:ascii="Arial" w:cs="Arial" w:eastAsia="Arial" w:hAnsi="Arial"/>
          <w:sz w:val="22"/>
          <w:szCs w:val="22"/>
        </w:rPr>
        <w:t xml:space="preserve">Write to local JSONL audit. (No external mirror — local-only privacy posture.)</w:t>
      </w:r>
    </w:p>
    <w:p>
      <w:pPr>
        <w:spacing w:after="80" w:before="80"/>
      </w:pPr>
      <w:r>
        <w:rPr>
          <w:rFonts w:ascii="Arial" w:cs="Arial" w:eastAsia="Arial" w:hAnsi="Arial"/>
          <w:sz w:val="22"/>
          <w:szCs w:val="22"/>
        </w:rPr>
        <w:t xml:space="preserve">The algorithm is short because there is no protocol write to gate. The aggregator does not clamp, does not rate-limit, does not diff-suppress — none of those make sense for clinical proposals. A SHADOW mode for proposals exists for one reason: during initial deployment, you may want to verify the model's proposals before exposing them to physicians. Once the proposals are sensible, promote to ADVISORY and the EHR tooling starts surfacing them.</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to the local audit: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"fhir",</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"PATIENT.HR.BPM",</w:t>
            </w:r>
          </w:p>
          <w:p>
            <w:pPr>
              <w:spacing w:after="0" w:before="0" w:line="240"/>
            </w:pPr>
            <w:r>
              <w:rPr>
                <w:rFonts w:ascii="Consolas" w:cs="Consolas" w:eastAsia="Consolas" w:hAnsi="Consolas"/>
                <w:sz w:val="18"/>
                <w:szCs w:val="18"/>
              </w:rPr>
              <w:t xml:space="preserve">  "subject":    "PT-3a2f9b7c4d1e8f6a5c9d2e1b",</w:t>
            </w:r>
          </w:p>
          <w:p>
            <w:pPr>
              <w:spacing w:after="0" w:before="0" w:line="240"/>
            </w:pPr>
            <w:r>
              <w:rPr>
                <w:rFonts w:ascii="Consolas" w:cs="Consolas" w:eastAsia="Consolas" w:hAnsi="Consolas"/>
                <w:sz w:val="18"/>
                <w:szCs w:val="18"/>
              </w:rPr>
              <w:t xml:space="preserve">  "value":      82.0,</w:t>
            </w:r>
          </w:p>
          <w:p>
            <w:pPr>
              <w:spacing w:after="0" w:before="0" w:line="240"/>
            </w:pPr>
            <w:r>
              <w:rPr>
                <w:rFonts w:ascii="Consolas" w:cs="Consolas" w:eastAsia="Consolas" w:hAnsi="Consolas"/>
                <w:sz w:val="18"/>
                <w:szCs w:val="18"/>
              </w:rPr>
              <w:t xml:space="preserve">  "unit":       "bpm",</w:t>
            </w:r>
          </w:p>
          <w:p>
            <w:pPr>
              <w:spacing w:after="0" w:before="0" w:line="240"/>
            </w:pPr>
            <w:r>
              <w:rPr>
                <w:rFonts w:ascii="Consolas" w:cs="Consolas" w:eastAsia="Consolas" w:hAnsi="Consolas"/>
                <w:sz w:val="18"/>
                <w:szCs w:val="18"/>
              </w:rPr>
              <w:t xml:space="preserve">  "reason":     "OBSERVATION_FETCHED",</w:t>
            </w:r>
          </w:p>
          <w:p>
            <w:pPr>
              <w:spacing w:after="0" w:before="0" w:line="240"/>
            </w:pPr>
            <w:r>
              <w:rPr>
                <w:rFonts w:ascii="Consolas" w:cs="Consolas" w:eastAsia="Consolas" w:hAnsi="Consolas"/>
                <w:sz w:val="18"/>
                <w:szCs w:val="18"/>
              </w:rPr>
              <w:t xml:space="preserve">  "safetyMode": "ADVISORY",</w:t>
            </w:r>
          </w:p>
          <w:p>
            <w:pPr>
              <w:spacing w:after="0" w:before="0" w:line="240"/>
            </w:pPr>
            <w:r>
              <w:rPr>
                <w:rFonts w:ascii="Consolas" w:cs="Consolas" w:eastAsia="Consolas" w:hAnsi="Consolas"/>
                <w:sz w:val="18"/>
                <w:szCs w:val="18"/>
              </w:rPr>
              <w:t xml:space="preserve">  "fhirResource": "Observation/12345",</w:t>
            </w:r>
          </w:p>
          <w:p>
            <w:pPr>
              <w:spacing w:after="0" w:before="0" w:line="240"/>
            </w:pPr>
            <w:r>
              <w:rPr>
                <w:rFonts w:ascii="Consolas" w:cs="Consolas" w:eastAsia="Consolas" w:hAnsi="Consolas"/>
                <w:sz w:val="18"/>
                <w:szCs w:val="18"/>
              </w:rPr>
              <w:t xml:space="preserve">  "fhirStatus": "final"</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OBSERVATION_FETCHED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Observation</w:t>
            </w:r>
            <w:r>
              <w:rPr>
                <w:rFonts w:ascii="Arial" w:cs="Arial" w:eastAsia="Arial" w:hAnsi="Arial"/>
                <w:sz w:val="22"/>
                <w:szCs w:val="22"/>
              </w:rPr>
              <w:t xml:space="preserve"> resource fetched and signal produced.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CONDITION_FETCHED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Condition</w:t>
            </w:r>
            <w:r>
              <w:rPr>
                <w:rFonts w:ascii="Arial" w:cs="Arial" w:eastAsia="Arial" w:hAnsi="Arial"/>
                <w:sz w:val="22"/>
                <w:szCs w:val="22"/>
              </w:rPr>
              <w:t xml:space="preserve"> resource fetched.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MEDADMIN_FETCHED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MedicationAdministration</w:t>
            </w:r>
            <w:r>
              <w:rPr>
                <w:rFonts w:ascii="Arial" w:cs="Arial" w:eastAsia="Arial" w:hAnsi="Arial"/>
                <w:sz w:val="22"/>
                <w:szCs w:val="22"/>
              </w:rPr>
              <w:t xml:space="preserve"> fetched.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PROPOSAL_WRITTEN</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Treatment proposal written to advisory file.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OAuth token refreshed; poll resumed.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Proposal suppressed because binding/tag in SHADOW.</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OAUTH_REFRESH_FAILED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Token refresh failed; poll skipped this cycle.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RESOURCE_QUALITY_BAD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Resource has </w:t>
            </w:r>
            <w:r>
              <w:rPr>
                <w:rFonts w:ascii="Consolas" w:cs="Consolas" w:eastAsia="Consolas" w:hAnsi="Consolas"/>
                <w:sz w:val="20"/>
                <w:szCs w:val="20"/>
                <w:shd w:fill="F2F2F2" w:val="clear"/>
              </w:rPr>
              <w:t xml:space="preserve">status: entered-in-error</w:t>
            </w:r>
            <w:r>
              <w:rPr>
                <w:rFonts w:ascii="Arial" w:cs="Arial" w:eastAsia="Arial" w:hAnsi="Arial"/>
                <w:sz w:val="22"/>
                <w:szCs w:val="22"/>
              </w:rPr>
              <w:t xml:space="preserve">; signal not produced.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FETCH_ERROR:&lt;code&gt;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HTTP error from FHIR endpoint.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PARSE_ERROR:&lt;detail&gt;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Bundle JSON failed to parse.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ADVISORY_WRITE_FAILED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file unwritable.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INTERLOCK_TRIP</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CLINICAL_VETO</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Clinical veto written to advisory file.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INTERLOCK_TRIP</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ADVERSE_EVENT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Adverse event alert written to advisory file.</w:t>
            </w:r>
          </w:p>
        </w:tc>
      </w:tr>
    </w:tbl>
    <w:p>
      <w:pPr>
        <w:spacing w:after="120" w:before="0"/>
      </w:pPr>
    </w:p>
    <w:p>
      <w:pPr>
        <w:spacing w:after="80" w:before="80"/>
      </w:pPr>
      <w:r>
        <w:rPr>
          <w:rFonts w:ascii="Arial" w:cs="Arial" w:eastAsia="Arial" w:hAnsi="Arial"/>
          <w:sz w:val="22"/>
          <w:szCs w:val="22"/>
        </w:rPr>
        <w:t xml:space="preserve">The advisory file format is similar but distinct: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"verdict":       "ADVISORY",</w:t>
            </w:r>
          </w:p>
          <w:p>
            <w:pPr>
              <w:spacing w:after="0" w:before="0" w:line="240"/>
            </w:pPr>
            <w:r>
              <w:rPr>
                <w:rFonts w:ascii="Consolas" w:cs="Consolas" w:eastAsia="Consolas" w:hAnsi="Consolas"/>
                <w:sz w:val="18"/>
                <w:szCs w:val="18"/>
              </w:rPr>
              <w:t xml:space="preserve">  "subject":       "PT-3a2f9b7c4d1e8f6a5c9d2e1b",</w:t>
            </w:r>
          </w:p>
          <w:p>
            <w:pPr>
              <w:spacing w:after="0" w:before="0" w:line="240"/>
            </w:pPr>
            <w:r>
              <w:rPr>
                <w:rFonts w:ascii="Consolas" w:cs="Consolas" w:eastAsia="Consolas" w:hAnsi="Consolas"/>
                <w:sz w:val="18"/>
                <w:szCs w:val="18"/>
              </w:rPr>
              <w:t xml:space="preserve">  "proposalType":  "MEDICATION_TITRATION",</w:t>
            </w:r>
          </w:p>
          <w:p>
            <w:pPr>
              <w:spacing w:after="0" w:before="0" w:line="240"/>
            </w:pPr>
            <w:r>
              <w:rPr>
                <w:rFonts w:ascii="Consolas" w:cs="Consolas" w:eastAsia="Consolas" w:hAnsi="Consolas"/>
                <w:sz w:val="18"/>
                <w:szCs w:val="18"/>
              </w:rPr>
              <w:t xml:space="preserve">  "rxNormCode":    "204614",</w:t>
            </w:r>
          </w:p>
          <w:p>
            <w:pPr>
              <w:spacing w:after="0" w:before="0" w:line="240"/>
            </w:pPr>
            <w:r>
              <w:rPr>
                <w:rFonts w:ascii="Consolas" w:cs="Consolas" w:eastAsia="Consolas" w:hAnsi="Consolas"/>
                <w:sz w:val="18"/>
                <w:szCs w:val="18"/>
              </w:rPr>
              <w:t xml:space="preserve">  "proposedDose":  "5 mg PO",</w:t>
            </w:r>
          </w:p>
          <w:p>
            <w:pPr>
              <w:spacing w:after="0" w:before="0" w:line="240"/>
            </w:pPr>
            <w:r>
              <w:rPr>
                <w:rFonts w:ascii="Consolas" w:cs="Consolas" w:eastAsia="Consolas" w:hAnsi="Consolas"/>
                <w:sz w:val="18"/>
                <w:szCs w:val="18"/>
              </w:rPr>
              <w:t xml:space="preserve">  "rationale":     "[REDACTED-NEURON-EVIDENCE]",</w:t>
            </w:r>
          </w:p>
          <w:p>
            <w:pPr>
              <w:spacing w:after="0" w:before="0" w:line="240"/>
            </w:pPr>
            <w:r>
              <w:rPr>
                <w:rFonts w:ascii="Consolas" w:cs="Consolas" w:eastAsia="Consolas" w:hAnsi="Consolas"/>
                <w:sz w:val="18"/>
                <w:szCs w:val="18"/>
              </w:rPr>
              <w:t xml:space="preserve">  "evidenceNeurons": ["SepsisRisk-3", "TreatmentPlanner-1"]</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Both files are local. There is no MQTT, no syslog, no SIEM mirror — the privacy posture is that nothing about a patient leaves the host through this bridge's audit channels.</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against HAPI sandbox</w:t>
      </w:r>
    </w:p>
    <w:p>
      <w:pPr>
        <w:spacing w:after="80" w:before="80"/>
      </w:pPr>
      <w:r>
        <w:rPr>
          <w:rFonts w:ascii="Arial" w:cs="Arial" w:eastAsia="Arial" w:hAnsi="Arial"/>
          <w:sz w:val="22"/>
          <w:szCs w:val="22"/>
        </w:rPr>
        <w:t xml:space="preserve">The fastest end-to-end check uses HAPI's free public sandbox:</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fhir-bridge.yml</w:t>
      </w:r>
      <w:r>
        <w:rPr>
          <w:rFonts w:ascii="Arial" w:cs="Arial" w:eastAsia="Arial" w:hAnsi="Arial"/>
          <w:sz w:val="22"/>
          <w:szCs w:val="22"/>
        </w:rPr>
        <w:t xml:space="preserve">. The HAPI endpoint requires no auth.</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FhirBootstrap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Within the first poll cycle (60 s by default, tunable), </w:t>
      </w:r>
      <w:r>
        <w:rPr>
          <w:rFonts w:ascii="Consolas" w:cs="Consolas" w:eastAsia="Consolas" w:hAnsi="Consolas"/>
          <w:sz w:val="20"/>
          <w:szCs w:val="20"/>
          <w:shd w:fill="F2F2F2" w:val="clear"/>
        </w:rPr>
        <w:t xml:space="preserve">FhirObservationInput.readSignals()</w:t>
      </w:r>
      <w:r>
        <w:rPr>
          <w:rFonts w:ascii="Arial" w:cs="Arial" w:eastAsia="Arial" w:hAnsi="Arial"/>
          <w:sz w:val="22"/>
          <w:szCs w:val="22"/>
        </w:rPr>
        <w:t xml:space="preserve"> returns </w:t>
      </w:r>
      <w:r>
        <w:rPr>
          <w:rFonts w:ascii="Consolas" w:cs="Consolas" w:eastAsia="Consolas" w:hAnsi="Consolas"/>
          <w:sz w:val="20"/>
          <w:szCs w:val="20"/>
          <w:shd w:fill="F2F2F2" w:val="clear"/>
        </w:rPr>
        <w:t xml:space="preserve">VitalSignSignal</w:t>
      </w:r>
      <w:r>
        <w:rPr>
          <w:rFonts w:ascii="Arial" w:cs="Arial" w:eastAsia="Arial" w:hAnsi="Arial"/>
          <w:sz w:val="22"/>
          <w:szCs w:val="22"/>
        </w:rPr>
        <w:t xml:space="preserve">s for the three synthetic patients.</w:t>
      </w:r>
    </w:p>
    <w:p>
      <w:pPr>
        <w:pStyle w:val="ListParagraph"/>
        <w:numPr>
          <w:ilvl w:val="0"/>
          <w:numId w:val="2"/>
        </w:numPr>
        <w:spacing w:after="40" w:before="40"/>
      </w:pPr>
      <w:r>
        <w:rPr>
          <w:rFonts w:ascii="Arial" w:cs="Arial" w:eastAsia="Arial" w:hAnsi="Arial"/>
          <w:sz w:val="22"/>
          <w:szCs w:val="22"/>
        </w:rPr>
        <w:t xml:space="preserve">Inspect the audit JSONL: each record shows the pseudonymised subject id (</w:t>
      </w:r>
      <w:r>
        <w:rPr>
          <w:rFonts w:ascii="Consolas" w:cs="Consolas" w:eastAsia="Consolas" w:hAnsi="Consolas"/>
          <w:sz w:val="20"/>
          <w:szCs w:val="20"/>
          <w:shd w:fill="F2F2F2" w:val="clear"/>
        </w:rPr>
        <w:t xml:space="preserve">PT-&lt;24 hex&gt;</w:t>
      </w:r>
      <w:r>
        <w:rPr>
          <w:rFonts w:ascii="Arial" w:cs="Arial" w:eastAsia="Arial" w:hAnsi="Arial"/>
          <w:sz w:val="22"/>
          <w:szCs w:val="22"/>
        </w:rPr>
        <w:t xml:space="preserve">), the FHIR resource id, the value, and the quality.</w:t>
      </w:r>
    </w:p>
    <w:p>
      <w:pPr>
        <w:spacing w:after="80" w:before="80"/>
      </w:pPr>
      <w:r>
        <w:rPr>
          <w:rFonts w:ascii="Arial" w:cs="Arial" w:eastAsia="Arial" w:hAnsi="Arial"/>
          <w:sz w:val="22"/>
          <w:szCs w:val="22"/>
        </w:rPr>
        <w:t xml:space="preserve">HAPI's sandbox is fully synthetic — no IRB or BAA needed. Use it for development, demos, and CI.</w:t>
      </w:r>
    </w:p>
    <w:p>
      <w:pPr>
        <w:pStyle w:val="Heading2"/>
        <w:spacing w:after="120" w:before="240"/>
      </w:pPr>
      <w:r>
        <w:rPr>
          <w:rFonts w:ascii="Arial" w:cs="Arial" w:eastAsia="Arial" w:hAnsi="Arial"/>
          <w:sz w:val="22"/>
          <w:szCs w:val="22"/>
        </w:rPr>
        <w:t xml:space="preserve">12.2 In-memory tests without a server</w:t>
      </w:r>
    </w:p>
    <w:p>
      <w:pPr>
        <w:spacing w:after="80" w:before="80"/>
      </w:pPr>
      <w:r>
        <w:rPr>
          <w:rFonts w:ascii="Arial" w:cs="Arial" w:eastAsia="Arial" w:hAnsi="Arial"/>
          <w:sz w:val="22"/>
          <w:szCs w:val="22"/>
        </w:rPr>
        <w:t xml:space="preserve">For CI without HAPI:</w:t>
      </w:r>
    </w:p>
    <w:p>
      <w:pPr>
        <w:pStyle w:val="ListParagraph"/>
        <w:numPr>
          <w:ilvl w:val="0"/>
          <w:numId w:val="2"/>
        </w:numPr>
        <w:spacing w:after="40" w:before="40"/>
      </w:pPr>
      <w:r>
        <w:rPr>
          <w:rFonts w:ascii="Arial" w:cs="Arial" w:eastAsia="Arial" w:hAnsi="Arial"/>
          <w:sz w:val="22"/>
          <w:szCs w:val="22"/>
        </w:rPr>
        <w:t xml:space="preserve">Construct </w:t>
      </w:r>
      <w:r>
        <w:rPr>
          <w:rFonts w:ascii="Consolas" w:cs="Consolas" w:eastAsia="Consolas" w:hAnsi="Consolas"/>
          <w:sz w:val="20"/>
          <w:szCs w:val="20"/>
          <w:shd w:fill="F2F2F2" w:val="clear"/>
        </w:rPr>
        <w:t xml:space="preserve">new InMemoryFhirTransport()</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Pre-load it with FHIR JSON bundles via the transport's helper methods.</w:t>
      </w:r>
    </w:p>
    <w:p>
      <w:pPr>
        <w:pStyle w:val="ListParagraph"/>
        <w:numPr>
          <w:ilvl w:val="0"/>
          <w:numId w:val="2"/>
        </w:numPr>
        <w:spacing w:after="40" w:before="40"/>
      </w:pPr>
      <w:r>
        <w:rPr>
          <w:rFonts w:ascii="Arial" w:cs="Arial" w:eastAsia="Arial" w:hAnsi="Arial"/>
          <w:sz w:val="22"/>
          <w:szCs w:val="22"/>
        </w:rPr>
        <w:t xml:space="preserve">Tick the worker. The bridge sees the in-memory resources as if they were real.</w:t>
      </w:r>
    </w:p>
    <w:p>
      <w:pPr>
        <w:spacing w:after="80" w:before="80"/>
      </w:pPr>
      <w:r>
        <w:rPr>
          <w:rFonts w:ascii="Arial" w:cs="Arial" w:eastAsia="Arial" w:hAnsi="Arial"/>
          <w:sz w:val="22"/>
          <w:szCs w:val="22"/>
        </w:rPr>
        <w:t xml:space="preserve">This is what the bridge's own integration tests do. See </w:t>
      </w:r>
      <w:r>
        <w:rPr>
          <w:rFonts w:ascii="Consolas" w:cs="Consolas" w:eastAsia="Consolas" w:hAnsi="Consolas"/>
          <w:sz w:val="20"/>
          <w:szCs w:val="20"/>
          <w:shd w:fill="F2F2F2" w:val="clear"/>
        </w:rPr>
        <w:t xml:space="preserve">FhirBridgeIntegrationTest</w:t>
      </w:r>
      <w:r>
        <w:rPr>
          <w:rFonts w:ascii="Arial" w:cs="Arial" w:eastAsia="Arial" w:hAnsi="Arial"/>
          <w:sz w:val="22"/>
          <w:szCs w:val="22"/>
        </w:rPr>
        <w:t xml:space="preserve"> for the scenario coverage.</w:t>
      </w:r>
    </w:p>
    <w:p>
      <w:pPr>
        <w:pStyle w:val="Heading2"/>
        <w:spacing w:after="120" w:before="240"/>
      </w:pPr>
      <w:r>
        <w:rPr>
          <w:rFonts w:ascii="Arial" w:cs="Arial" w:eastAsia="Arial" w:hAnsi="Arial"/>
          <w:sz w:val="22"/>
          <w:szCs w:val="22"/>
        </w:rPr>
        <w:t xml:space="preserve">12.3 Verifying the structural read-only guarantee</w:t>
      </w:r>
    </w:p>
    <w:p>
      <w:pPr>
        <w:spacing w:after="80" w:before="80"/>
      </w:pPr>
      <w:r>
        <w:rPr>
          <w:rFonts w:ascii="Arial" w:cs="Arial" w:eastAsia="Arial" w:hAnsi="Arial"/>
          <w:sz w:val="22"/>
          <w:szCs w:val="22"/>
        </w:rPr>
        <w:t xml:space="preserve">A useful audit step:</w:t>
      </w:r>
    </w:p>
    <w:p>
      <w:pPr>
        <w:pStyle w:val="ListParagraph"/>
        <w:numPr>
          <w:ilvl w:val="0"/>
          <w:numId w:val="2"/>
        </w:numPr>
        <w:spacing w:after="40" w:before="40"/>
      </w:pPr>
      <w:r>
        <w:rPr>
          <w:rFonts w:ascii="Arial" w:cs="Arial" w:eastAsia="Arial" w:hAnsi="Arial"/>
          <w:sz w:val="22"/>
          <w:szCs w:val="22"/>
        </w:rPr>
        <w:t xml:space="preserve">Read </w:t>
      </w:r>
      <w:r>
        <w:rPr>
          <w:rFonts w:ascii="Consolas" w:cs="Consolas" w:eastAsia="Consolas" w:hAnsi="Consolas"/>
          <w:sz w:val="20"/>
          <w:szCs w:val="20"/>
          <w:shd w:fill="F2F2F2" w:val="clear"/>
        </w:rPr>
        <w:t xml:space="preserve">FhirTransport.java</w:t>
      </w:r>
      <w:r>
        <w:rPr>
          <w:rFonts w:ascii="Arial" w:cs="Arial" w:eastAsia="Arial" w:hAnsi="Arial"/>
          <w:sz w:val="22"/>
          <w:szCs w:val="22"/>
        </w:rPr>
        <w:t xml:space="preserve">. Confirm the methods are exactly </w:t>
      </w:r>
      <w:r>
        <w:rPr>
          <w:rFonts w:ascii="Consolas" w:cs="Consolas" w:eastAsia="Consolas" w:hAnsi="Consolas"/>
          <w:sz w:val="20"/>
          <w:szCs w:val="20"/>
          <w:shd w:fill="F2F2F2" w:val="clear"/>
        </w:rPr>
        <w:t xml:space="preserve">read</w:t>
      </w:r>
      <w:r>
        <w:rPr>
          <w:rFonts w:ascii="Arial" w:cs="Arial" w:eastAsia="Arial" w:hAnsi="Arial"/>
          <w:sz w:val="22"/>
          <w:szCs w:val="22"/>
        </w:rPr>
        <w:t xml:space="preserve">, </w:t>
      </w:r>
      <w:r>
        <w:rPr>
          <w:rFonts w:ascii="Consolas" w:cs="Consolas" w:eastAsia="Consolas" w:hAnsi="Consolas"/>
          <w:sz w:val="20"/>
          <w:szCs w:val="20"/>
          <w:shd w:fill="F2F2F2" w:val="clear"/>
        </w:rPr>
        <w:t xml:space="preserve">search</w:t>
      </w:r>
      <w:r>
        <w:rPr>
          <w:rFonts w:ascii="Arial" w:cs="Arial" w:eastAsia="Arial" w:hAnsi="Arial"/>
          <w:sz w:val="22"/>
          <w:szCs w:val="22"/>
        </w:rPr>
        <w:t xml:space="preserve">, </w:t>
      </w:r>
      <w:r>
        <w:rPr>
          <w:rFonts w:ascii="Consolas" w:cs="Consolas" w:eastAsia="Consolas" w:hAnsi="Consolas"/>
          <w:sz w:val="20"/>
          <w:szCs w:val="20"/>
          <w:shd w:fill="F2F2F2" w:val="clear"/>
        </w:rPr>
        <w:t xml:space="preserve">isReady</w:t>
      </w:r>
      <w:r>
        <w:rPr>
          <w:rFonts w:ascii="Arial" w:cs="Arial" w:eastAsia="Arial" w:hAnsi="Arial"/>
          <w:sz w:val="22"/>
          <w:szCs w:val="22"/>
        </w:rPr>
        <w:t xml:space="preserve">, </w:t>
      </w:r>
      <w:r>
        <w:rPr>
          <w:rFonts w:ascii="Consolas" w:cs="Consolas" w:eastAsia="Consolas" w:hAnsi="Consolas"/>
          <w:sz w:val="20"/>
          <w:szCs w:val="20"/>
          <w:shd w:fill="F2F2F2" w:val="clear"/>
        </w:rPr>
        <w:t xml:space="preserve">close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Read </w:t>
      </w:r>
      <w:r>
        <w:rPr>
          <w:rFonts w:ascii="Consolas" w:cs="Consolas" w:eastAsia="Consolas" w:hAnsi="Consolas"/>
          <w:sz w:val="20"/>
          <w:szCs w:val="20"/>
          <w:shd w:fill="F2F2F2" w:val="clear"/>
        </w:rPr>
        <w:t xml:space="preserve">FhirAdvisoryOutputAggregator.java</w:t>
      </w:r>
      <w:r>
        <w:rPr>
          <w:rFonts w:ascii="Arial" w:cs="Arial" w:eastAsia="Arial" w:hAnsi="Arial"/>
          <w:sz w:val="22"/>
          <w:szCs w:val="22"/>
        </w:rPr>
        <w:t xml:space="preserve">. Confirm the imports and the constructor signature. The class should not import any </w:t>
      </w:r>
      <w:r>
        <w:rPr>
          <w:rFonts w:ascii="Consolas" w:cs="Consolas" w:eastAsia="Consolas" w:hAnsi="Consolas"/>
          <w:sz w:val="20"/>
          <w:szCs w:val="20"/>
          <w:shd w:fill="F2F2F2" w:val="clear"/>
        </w:rPr>
        <w:t xml:space="preserve">FhirTransport</w:t>
      </w:r>
      <w:r>
        <w:rPr>
          <w:rFonts w:ascii="Arial" w:cs="Arial" w:eastAsia="Arial" w:hAnsi="Arial"/>
          <w:sz w:val="22"/>
          <w:szCs w:val="22"/>
        </w:rPr>
        <w:t xml:space="preserve">, and its constructor should not take one as a parameter.</w:t>
      </w:r>
    </w:p>
    <w:p>
      <w:pPr>
        <w:pStyle w:val="ListParagraph"/>
        <w:numPr>
          <w:ilvl w:val="0"/>
          <w:numId w:val="2"/>
        </w:numPr>
        <w:spacing w:after="40" w:before="40"/>
      </w:pPr>
      <w:r>
        <w:rPr>
          <w:rFonts w:ascii="Arial" w:cs="Arial" w:eastAsia="Arial" w:hAnsi="Arial"/>
          <w:sz w:val="22"/>
          <w:szCs w:val="22"/>
        </w:rPr>
        <w:t xml:space="preserve">Search the codebase for </w:t>
      </w:r>
      <w:r>
        <w:rPr>
          <w:rFonts w:ascii="Consolas" w:cs="Consolas" w:eastAsia="Consolas" w:hAnsi="Consolas"/>
          <w:sz w:val="20"/>
          <w:szCs w:val="20"/>
          <w:shd w:fill="F2F2F2" w:val="clear"/>
        </w:rPr>
        <w:t xml:space="preserve">transport.create</w:t>
      </w:r>
      <w:r>
        <w:rPr>
          <w:rFonts w:ascii="Arial" w:cs="Arial" w:eastAsia="Arial" w:hAnsi="Arial"/>
          <w:sz w:val="22"/>
          <w:szCs w:val="22"/>
        </w:rPr>
        <w:t xml:space="preserve"> or </w:t>
      </w:r>
      <w:r>
        <w:rPr>
          <w:rFonts w:ascii="Consolas" w:cs="Consolas" w:eastAsia="Consolas" w:hAnsi="Consolas"/>
          <w:sz w:val="20"/>
          <w:szCs w:val="20"/>
          <w:shd w:fill="F2F2F2" w:val="clear"/>
        </w:rPr>
        <w:t xml:space="preserve">transport.update</w:t>
      </w:r>
      <w:r>
        <w:rPr>
          <w:rFonts w:ascii="Arial" w:cs="Arial" w:eastAsia="Arial" w:hAnsi="Arial"/>
          <w:sz w:val="22"/>
          <w:szCs w:val="22"/>
        </w:rPr>
        <w:t xml:space="preserve"> — no hits should exist.</w:t>
      </w:r>
    </w:p>
    <w:p>
      <w:pPr>
        <w:pStyle w:val="ListParagraph"/>
        <w:numPr>
          <w:ilvl w:val="0"/>
          <w:numId w:val="2"/>
        </w:numPr>
        <w:spacing w:after="40" w:before="40"/>
      </w:pPr>
      <w:r>
        <w:rPr>
          <w:rFonts w:ascii="Arial" w:cs="Arial" w:eastAsia="Arial" w:hAnsi="Arial"/>
          <w:sz w:val="22"/>
          <w:szCs w:val="22"/>
        </w:rPr>
        <w:t xml:space="preserve">Run the S10 integration test if your build has access to it — it does this check by reflection at test time.</w:t>
      </w:r>
    </w:p>
    <w:p>
      <w:pPr>
        <w:spacing w:after="80" w:before="80"/>
      </w:pPr>
      <w:r>
        <w:rPr>
          <w:rFonts w:ascii="Arial" w:cs="Arial" w:eastAsia="Arial" w:hAnsi="Arial"/>
          <w:sz w:val="22"/>
          <w:szCs w:val="22"/>
        </w:rPr>
        <w:t xml:space="preserve">Defence in depth means every layer holds even if the others fail. If you ever find yourself adding a write method to the transport, stop and reconsider — there is almost certainly a better solution that keeps the structural guarantee intact.</w:t>
      </w:r>
    </w:p>
    <w:p>
      <w:pPr>
        <w:pStyle w:val="Heading2"/>
        <w:spacing w:after="120" w:before="240"/>
      </w:pPr>
      <w:r>
        <w:rPr>
          <w:rFonts w:ascii="Arial" w:cs="Arial" w:eastAsia="Arial" w:hAnsi="Arial"/>
          <w:sz w:val="22"/>
          <w:szCs w:val="22"/>
        </w:rPr>
        <w:t xml:space="preserve">12.4 Rotating the pseudonymisation salt</w:t>
      </w:r>
    </w:p>
    <w:p>
      <w:pPr>
        <w:spacing w:after="80" w:before="80"/>
      </w:pPr>
      <w:r>
        <w:rPr>
          <w:rFonts w:ascii="Arial" w:cs="Arial" w:eastAsia="Arial" w:hAnsi="Arial"/>
          <w:sz w:val="22"/>
          <w:szCs w:val="22"/>
        </w:rPr>
        <w:t xml:space="preserve">The pseudonym mapping is salt-dependent. To rotate:</w:t>
      </w:r>
    </w:p>
    <w:p>
      <w:pPr>
        <w:pStyle w:val="ListParagraph"/>
        <w:numPr>
          <w:ilvl w:val="0"/>
          <w:numId w:val="2"/>
        </w:numPr>
        <w:spacing w:after="40" w:before="40"/>
      </w:pPr>
      <w:r>
        <w:rPr>
          <w:rFonts w:ascii="Arial" w:cs="Arial" w:eastAsia="Arial" w:hAnsi="Arial"/>
          <w:sz w:val="22"/>
          <w:szCs w:val="22"/>
        </w:rPr>
        <w:t xml:space="preserve">Generate a new high-entropy salt (32+ random hex chars).</w:t>
      </w:r>
    </w:p>
    <w:p>
      <w:pPr>
        <w:pStyle w:val="ListParagraph"/>
        <w:numPr>
          <w:ilvl w:val="0"/>
          <w:numId w:val="2"/>
        </w:numPr>
        <w:spacing w:after="40" w:before="40"/>
      </w:pPr>
      <w:r>
        <w:rPr>
          <w:rFonts w:ascii="Arial" w:cs="Arial" w:eastAsia="Arial" w:hAnsi="Arial"/>
          <w:sz w:val="22"/>
          <w:szCs w:val="22"/>
        </w:rPr>
        <w:t xml:space="preserve">Set the new salt in the env var named by </w:t>
      </w:r>
      <w:r>
        <w:rPr>
          <w:rFonts w:ascii="Consolas" w:cs="Consolas" w:eastAsia="Consolas" w:hAnsi="Consolas"/>
          <w:sz w:val="20"/>
          <w:szCs w:val="20"/>
          <w:shd w:fill="F2F2F2" w:val="clear"/>
        </w:rPr>
        <w:t xml:space="preserve">privacy.saltEnv</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Stop the worker.</w:t>
      </w:r>
    </w:p>
    <w:p>
      <w:pPr>
        <w:pStyle w:val="ListParagraph"/>
        <w:numPr>
          <w:ilvl w:val="0"/>
          <w:numId w:val="2"/>
        </w:numPr>
        <w:spacing w:after="40" w:before="40"/>
      </w:pPr>
      <w:r>
        <w:rPr>
          <w:rFonts w:ascii="Arial" w:cs="Arial" w:eastAsia="Arial" w:hAnsi="Arial"/>
          <w:sz w:val="22"/>
          <w:szCs w:val="22"/>
        </w:rPr>
        <w:t xml:space="preserve">Start the worker. New polls produce new pseudonyms.</w:t>
      </w:r>
    </w:p>
    <w:p>
      <w:pPr>
        <w:spacing w:after="80" w:before="80"/>
      </w:pPr>
      <w:r>
        <w:rPr>
          <w:rFonts w:ascii="Arial" w:cs="Arial" w:eastAsia="Arial" w:hAnsi="Arial"/>
          <w:sz w:val="22"/>
          <w:szCs w:val="22"/>
        </w:rPr>
        <w:t xml:space="preserve">This invalidates the old pseudonyms: a signal stamped </w:t>
      </w:r>
      <w:r>
        <w:rPr>
          <w:rFonts w:ascii="Consolas" w:cs="Consolas" w:eastAsia="Consolas" w:hAnsi="Consolas"/>
          <w:sz w:val="20"/>
          <w:szCs w:val="20"/>
          <w:shd w:fill="F2F2F2" w:val="clear"/>
        </w:rPr>
        <w:t xml:space="preserve">PT-3a2f...</w:t>
      </w:r>
      <w:r>
        <w:rPr>
          <w:rFonts w:ascii="Arial" w:cs="Arial" w:eastAsia="Arial" w:hAnsi="Arial"/>
          <w:sz w:val="22"/>
          <w:szCs w:val="22"/>
        </w:rPr>
        <w:t xml:space="preserve"> before rotation refers to a different (unknown) original than </w:t>
      </w:r>
      <w:r>
        <w:rPr>
          <w:rFonts w:ascii="Consolas" w:cs="Consolas" w:eastAsia="Consolas" w:hAnsi="Consolas"/>
          <w:sz w:val="20"/>
          <w:szCs w:val="20"/>
          <w:shd w:fill="F2F2F2" w:val="clear"/>
        </w:rPr>
        <w:t xml:space="preserve">PT-3a2f...</w:t>
      </w:r>
      <w:r>
        <w:rPr>
          <w:rFonts w:ascii="Arial" w:cs="Arial" w:eastAsia="Arial" w:hAnsi="Arial"/>
          <w:sz w:val="22"/>
          <w:szCs w:val="22"/>
        </w:rPr>
        <w:t xml:space="preserve"> after, even if the underlying patient is the same. For longitudinal models that need consistent pseudonyms across rotations, hold the salt constant.</w:t>
      </w:r>
    </w:p>
    <w:p>
      <w:pPr>
        <w:pStyle w:val="Heading2"/>
        <w:spacing w:after="120" w:before="240"/>
      </w:pPr>
      <w:r>
        <w:rPr>
          <w:rFonts w:ascii="Arial" w:cs="Arial" w:eastAsia="Arial" w:hAnsi="Arial"/>
          <w:sz w:val="22"/>
          <w:szCs w:val="22"/>
        </w:rPr>
        <w:t xml:space="preserve">12.5 Promoting a binding from SHADOW to ADVISORY</w:t>
      </w:r>
    </w:p>
    <w:p>
      <w:pPr>
        <w:spacing w:after="80" w:before="80"/>
      </w:pPr>
      <w:r>
        <w:rPr>
          <w:rFonts w:ascii="Arial" w:cs="Arial" w:eastAsia="Arial" w:hAnsi="Arial"/>
          <w:sz w:val="22"/>
          <w:szCs w:val="22"/>
        </w:rPr>
        <w:t xml:space="preserve">Identical to other bridges:</w:t>
      </w:r>
    </w:p>
    <w:p>
      <w:pPr>
        <w:pStyle w:val="ListParagraph"/>
        <w:numPr>
          <w:ilvl w:val="0"/>
          <w:numId w:val="2"/>
        </w:numPr>
        <w:spacing w:after="40" w:before="40"/>
      </w:pPr>
      <w:r>
        <w:rPr>
          <w:rFonts w:ascii="Arial" w:cs="Arial" w:eastAsia="Arial" w:hAnsi="Arial"/>
          <w:sz w:val="22"/>
          <w:szCs w:val="22"/>
        </w:rPr>
        <w:t xml:space="preserve">Run for an observation period in SHADOW. Inspect the advisory file — every proposed treatment should appear in the bridge audit as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Have the clinical lead review the SHADOW proposals.</w:t>
      </w:r>
    </w:p>
    <w:p>
      <w:pPr>
        <w:pStyle w:val="ListParagraph"/>
        <w:numPr>
          <w:ilvl w:val="0"/>
          <w:numId w:val="2"/>
        </w:numPr>
        <w:spacing w:after="40" w:before="40"/>
      </w:pPr>
      <w:r>
        <w:rPr>
          <w:rFonts w:ascii="Arial" w:cs="Arial" w:eastAsia="Arial" w:hAnsi="Arial"/>
          <w:sz w:val="22"/>
          <w:szCs w:val="22"/>
        </w:rPr>
        <w:t xml:space="preserve">Stop the worker. Edit YAML: change the binding's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to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Restart.</w:t>
      </w:r>
    </w:p>
    <w:p>
      <w:pPr>
        <w:pStyle w:val="ListParagraph"/>
        <w:numPr>
          <w:ilvl w:val="0"/>
          <w:numId w:val="2"/>
        </w:numPr>
        <w:spacing w:after="40" w:before="40"/>
      </w:pPr>
      <w:r>
        <w:rPr>
          <w:rFonts w:ascii="Arial" w:cs="Arial" w:eastAsia="Arial" w:hAnsi="Arial"/>
          <w:sz w:val="22"/>
          <w:szCs w:val="22"/>
        </w:rPr>
        <w:t xml:space="preserve">The advisory file now receives the proposals. EHR-side tooling surfaces them to physicians.</w:t>
      </w:r>
    </w:p>
    <w:p>
      <w:pPr>
        <w:spacing w:after="80" w:before="80"/>
      </w:pP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is structurally unreachable. The physician is always the gatekeeper.</w:t>
      </w:r>
    </w:p>
    <w:p>
      <w:pPr>
        <w:pStyle w:val="Heading1"/>
        <w:spacing w:after="120" w:before="360"/>
      </w:pPr>
      <w:r>
        <w:rPr>
          <w:rFonts w:ascii="Arial" w:cs="Arial" w:eastAsia="Arial" w:hAnsi="Arial"/>
          <w:sz w:val="22"/>
          <w:szCs w:val="22"/>
        </w:rPr>
        <w:t xml:space="preserve">13. Privacy, ethics, and compliance</w:t>
      </w:r>
    </w:p>
    <w:p>
      <w:pPr>
        <w:spacing w:after="80" w:before="80"/>
      </w:pPr>
      <w:r>
        <w:rPr>
          <w:rFonts w:ascii="Arial" w:cs="Arial" w:eastAsia="Arial" w:hAnsi="Arial"/>
          <w:sz w:val="22"/>
          <w:szCs w:val="22"/>
        </w:rPr>
        <w:t xml:space="preserve">This is the second of two bridges in the directory (with LSL) that handles personal health data. The structural posture is stricter even than LSL.</w:t>
      </w:r>
    </w:p>
    <w:p>
      <w:pPr>
        <w:pStyle w:val="ListParagraph"/>
        <w:numPr>
          <w:ilvl w:val="0"/>
          <w:numId w:val="3"/>
        </w:numPr>
        <w:spacing w:after="40" w:before="40"/>
      </w:pPr>
      <w:r>
        <w:rPr>
          <w:rFonts w:ascii="Arial" w:cs="Arial" w:eastAsia="Arial" w:hAnsi="Arial"/>
          <w:b/>
          <w:bCs/>
          <w:sz w:val="22"/>
          <w:szCs w:val="22"/>
        </w:rPr>
        <w:t xml:space="preserve">Pseudonymisation by default.</w:t>
      </w:r>
      <w:r>
        <w:rPr>
          <w:rFonts w:ascii="Arial" w:cs="Arial" w:eastAsia="Arial" w:hAnsi="Arial"/>
          <w:sz w:val="22"/>
          <w:szCs w:val="22"/>
        </w:rPr>
        <w:t xml:space="preserve"> </w:t>
      </w:r>
      <w:r>
        <w:rPr>
          <w:rFonts w:ascii="Consolas" w:cs="Consolas" w:eastAsia="Consolas" w:hAnsi="Consolas"/>
          <w:sz w:val="20"/>
          <w:szCs w:val="20"/>
          <w:shd w:fill="F2F2F2" w:val="clear"/>
        </w:rPr>
        <w:t xml:space="preserve">privacy.pseudonymise: true</w:t>
      </w:r>
      <w:r>
        <w:rPr>
          <w:rFonts w:ascii="Arial" w:cs="Arial" w:eastAsia="Arial" w:hAnsi="Arial"/>
          <w:sz w:val="22"/>
          <w:szCs w:val="22"/>
        </w:rPr>
        <w:t xml:space="preserve"> is the default; disabling it is explicit and audited.</w:t>
      </w:r>
    </w:p>
    <w:p>
      <w:pPr>
        <w:pStyle w:val="ListParagraph"/>
        <w:numPr>
          <w:ilvl w:val="0"/>
          <w:numId w:val="3"/>
        </w:numPr>
        <w:spacing w:after="40" w:before="40"/>
      </w:pPr>
      <w:r>
        <w:rPr>
          <w:rFonts w:ascii="Arial" w:cs="Arial" w:eastAsia="Arial" w:hAnsi="Arial"/>
          <w:b/>
          <w:bCs/>
          <w:sz w:val="22"/>
          <w:szCs w:val="22"/>
        </w:rPr>
        <w:t xml:space="preserve">Free-text redaction by default.</w:t>
      </w:r>
      <w:r>
        <w:rPr>
          <w:rFonts w:ascii="Arial" w:cs="Arial" w:eastAsia="Arial" w:hAnsi="Arial"/>
          <w:sz w:val="22"/>
          <w:szCs w:val="22"/>
        </w:rPr>
        <w:t xml:space="preserve"> </w:t>
      </w:r>
      <w:r>
        <w:rPr>
          <w:rFonts w:ascii="Consolas" w:cs="Consolas" w:eastAsia="Consolas" w:hAnsi="Consolas"/>
          <w:sz w:val="20"/>
          <w:szCs w:val="20"/>
          <w:shd w:fill="F2F2F2" w:val="clear"/>
        </w:rPr>
        <w:t xml:space="preserve">privacy.redactFreeText: true</w:t>
      </w:r>
      <w:r>
        <w:rPr>
          <w:rFonts w:ascii="Arial" w:cs="Arial" w:eastAsia="Arial" w:hAnsi="Arial"/>
          <w:sz w:val="22"/>
          <w:szCs w:val="22"/>
        </w:rPr>
        <w:t xml:space="preserve"> is the default; disabling is explicit.</w:t>
      </w:r>
    </w:p>
    <w:p>
      <w:pPr>
        <w:pStyle w:val="ListParagraph"/>
        <w:numPr>
          <w:ilvl w:val="0"/>
          <w:numId w:val="3"/>
        </w:numPr>
        <w:spacing w:after="40" w:before="40"/>
      </w:pPr>
      <w:r>
        <w:rPr>
          <w:rFonts w:ascii="Arial" w:cs="Arial" w:eastAsia="Arial" w:hAnsi="Arial"/>
          <w:b/>
          <w:bCs/>
          <w:sz w:val="22"/>
          <w:szCs w:val="22"/>
        </w:rPr>
        <w:t xml:space="preserve">Local-only audit and advisory.</w:t>
      </w:r>
      <w:r>
        <w:rPr>
          <w:rFonts w:ascii="Arial" w:cs="Arial" w:eastAsia="Arial" w:hAnsi="Arial"/>
          <w:sz w:val="22"/>
          <w:szCs w:val="22"/>
        </w:rPr>
        <w:t xml:space="preserve"> No cloud egress for any audit or advisory record. No SIEM mirror. No MQTT/syslog/HTTP forwarder.</w:t>
      </w:r>
    </w:p>
    <w:p>
      <w:pPr>
        <w:pStyle w:val="ListParagraph"/>
        <w:numPr>
          <w:ilvl w:val="0"/>
          <w:numId w:val="3"/>
        </w:numPr>
        <w:spacing w:after="40" w:before="40"/>
      </w:pPr>
      <w:r>
        <w:rPr>
          <w:rFonts w:ascii="Arial" w:cs="Arial" w:eastAsia="Arial" w:hAnsi="Arial"/>
          <w:b/>
          <w:bCs/>
          <w:sz w:val="22"/>
          <w:szCs w:val="22"/>
        </w:rPr>
        <w:t xml:space="preserve">No write to FHIR — ever.</w:t>
      </w:r>
      <w:r>
        <w:rPr>
          <w:rFonts w:ascii="Arial" w:cs="Arial" w:eastAsia="Arial" w:hAnsi="Arial"/>
          <w:sz w:val="22"/>
          <w:szCs w:val="22"/>
        </w:rPr>
        <w:t xml:space="preserve"> Three structural layers (§6) guarantee this.</w:t>
      </w:r>
    </w:p>
    <w:p>
      <w:pPr>
        <w:pStyle w:val="ListParagraph"/>
        <w:numPr>
          <w:ilvl w:val="0"/>
          <w:numId w:val="3"/>
        </w:numPr>
        <w:spacing w:after="40" w:before="40"/>
      </w:pPr>
      <w:r>
        <w:rPr>
          <w:rFonts w:ascii="Arial" w:cs="Arial" w:eastAsia="Arial" w:hAnsi="Arial"/>
          <w:b/>
          <w:bCs/>
          <w:sz w:val="22"/>
          <w:szCs w:val="22"/>
        </w:rPr>
        <w:t xml:space="preserve">No subject-identifying SLF4J output.</w:t>
      </w:r>
      <w:r>
        <w:rPr>
          <w:rFonts w:ascii="Arial" w:cs="Arial" w:eastAsia="Arial" w:hAnsi="Arial"/>
          <w:sz w:val="22"/>
          <w:szCs w:val="22"/>
        </w:rPr>
        <w:t xml:space="preserve"> Bridge logs use pseudonyms, never raw IDs.</w:t>
      </w:r>
    </w:p>
    <w:p>
      <w:pPr>
        <w:pStyle w:val="ListParagraph"/>
        <w:numPr>
          <w:ilvl w:val="0"/>
          <w:numId w:val="3"/>
        </w:numPr>
        <w:spacing w:after="40" w:before="40"/>
      </w:pPr>
      <w:r>
        <w:rPr>
          <w:rFonts w:ascii="Arial" w:cs="Arial" w:eastAsia="Arial" w:hAnsi="Arial"/>
          <w:b/>
          <w:bCs/>
          <w:sz w:val="22"/>
          <w:szCs w:val="22"/>
        </w:rPr>
        <w:t xml:space="preserve">OAuth scopes are read-only.</w:t>
      </w:r>
      <w:r>
        <w:rPr>
          <w:rFonts w:ascii="Arial" w:cs="Arial" w:eastAsia="Arial" w:hAnsi="Arial"/>
          <w:sz w:val="22"/>
          <w:szCs w:val="22"/>
        </w:rPr>
        <w:t xml:space="preserve"> The default scope examples (</w:t>
      </w:r>
      <w:r>
        <w:rPr>
          <w:rFonts w:ascii="Consolas" w:cs="Consolas" w:eastAsia="Consolas" w:hAnsi="Consolas"/>
          <w:sz w:val="20"/>
          <w:szCs w:val="20"/>
          <w:shd w:fill="F2F2F2" w:val="clear"/>
        </w:rPr>
        <w:t xml:space="preserve">system/Observation.read</w:t>
      </w:r>
      <w:r>
        <w:rPr>
          <w:rFonts w:ascii="Arial" w:cs="Arial" w:eastAsia="Arial" w:hAnsi="Arial"/>
          <w:sz w:val="22"/>
          <w:szCs w:val="22"/>
        </w:rPr>
        <w:t xml:space="preserve">, etc.) explicitly include </w:t>
      </w:r>
      <w:r>
        <w:rPr>
          <w:rFonts w:ascii="Consolas" w:cs="Consolas" w:eastAsia="Consolas" w:hAnsi="Consolas"/>
          <w:sz w:val="20"/>
          <w:szCs w:val="20"/>
          <w:shd w:fill="F2F2F2" w:val="clear"/>
        </w:rPr>
        <w:t xml:space="preserve">.read</w:t>
      </w:r>
      <w:r>
        <w:rPr>
          <w:rFonts w:ascii="Arial" w:cs="Arial" w:eastAsia="Arial" w:hAnsi="Arial"/>
          <w:sz w:val="22"/>
          <w:szCs w:val="22"/>
        </w:rPr>
        <w:t xml:space="preserve"> only. The bridge cannot exercise write scopes because the transport has no write methods.</w:t>
      </w:r>
    </w:p>
    <w:p>
      <w:pPr>
        <w:spacing w:after="80" w:before="80"/>
      </w:pPr>
      <w:r>
        <w:rPr>
          <w:rFonts w:ascii="Arial" w:cs="Arial" w:eastAsia="Arial" w:hAnsi="Arial"/>
          <w:sz w:val="22"/>
          <w:szCs w:val="22"/>
        </w:rPr>
        <w:t xml:space="preserve">For HIPAA-covered deployments (US): the bridge does not by itself produce a HIPAA-compliant system; the surrounding deployment (transport security, audit retention, access controls, BAA with cloud providers) is what makes a system compliant. The bridge gives you the structural defences and the audit trail that a HIPAA security analysis needs.</w:t>
      </w:r>
    </w:p>
    <w:p>
      <w:pPr>
        <w:spacing w:after="80" w:before="80"/>
      </w:pPr>
      <w:r>
        <w:rPr>
          <w:rFonts w:ascii="Arial" w:cs="Arial" w:eastAsia="Arial" w:hAnsi="Arial"/>
          <w:sz w:val="22"/>
          <w:szCs w:val="22"/>
        </w:rPr>
        <w:t xml:space="preserve">For GDPR-covered deployments (EU): pseudonymisation per Article 4(5) is built in. Right-to-erasure (Article 17) requires you to deactivate a patient from the cohort and prune the audit records pertaining to that patient's pseudonym; the bridge does not automate this, but the pseudonym is the only join key, so the operation is well-defined.</w:t>
      </w:r>
    </w:p>
    <w:p>
      <w:pPr>
        <w:spacing w:after="80" w:before="80"/>
      </w:pPr>
      <w:r>
        <w:rPr>
          <w:rFonts w:ascii="Arial" w:cs="Arial" w:eastAsia="Arial" w:hAnsi="Arial"/>
          <w:sz w:val="22"/>
          <w:szCs w:val="22"/>
        </w:rPr>
        <w:t xml:space="preserve">For research deployments: IRB approval, consent documentation, and the institutional data-management plan remain the operator's responsibility. The bridge gives you tools, not a process.</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write to FHIR, ever.</w:t>
      </w:r>
      <w:r>
        <w:rPr>
          <w:rFonts w:ascii="Arial" w:cs="Arial" w:eastAsia="Arial" w:hAnsi="Arial"/>
          <w:sz w:val="22"/>
          <w:szCs w:val="22"/>
        </w:rPr>
        <w:t xml:space="preserve"> This is intentional. If your model needs to drive an EHR action, a separately certified bridge with its own safety case is the path — likely a Communication-resource-producing bridge that uses out-of-band confirmation, not this one.</w:t>
      </w:r>
    </w:p>
    <w:p>
      <w:pPr>
        <w:pStyle w:val="ListParagraph"/>
        <w:numPr>
          <w:ilvl w:val="0"/>
          <w:numId w:val="3"/>
        </w:numPr>
        <w:spacing w:after="40" w:before="40"/>
      </w:pPr>
      <w:r>
        <w:rPr>
          <w:rFonts w:ascii="Arial" w:cs="Arial" w:eastAsia="Arial" w:hAnsi="Arial"/>
          <w:b/>
          <w:bCs/>
          <w:sz w:val="22"/>
          <w:szCs w:val="22"/>
        </w:rPr>
        <w:t xml:space="preserve">Polling, not subscriptions.</w:t>
      </w:r>
      <w:r>
        <w:rPr>
          <w:rFonts w:ascii="Arial" w:cs="Arial" w:eastAsia="Arial" w:hAnsi="Arial"/>
          <w:sz w:val="22"/>
          <w:szCs w:val="22"/>
        </w:rPr>
        <w:t xml:space="preserve"> FHIR R5 supports server-side Subscriptions, but server support is uneven. The bridge polls. A future enhancement could use Subscriptions on servers that support them.</w:t>
      </w:r>
    </w:p>
    <w:p>
      <w:pPr>
        <w:pStyle w:val="ListParagraph"/>
        <w:numPr>
          <w:ilvl w:val="0"/>
          <w:numId w:val="3"/>
        </w:numPr>
        <w:spacing w:after="40" w:before="40"/>
      </w:pPr>
      <w:r>
        <w:rPr>
          <w:rFonts w:ascii="Arial" w:cs="Arial" w:eastAsia="Arial" w:hAnsi="Arial"/>
          <w:b/>
          <w:bCs/>
          <w:sz w:val="22"/>
          <w:szCs w:val="22"/>
        </w:rPr>
        <w:t xml:space="preserve">No R3 support.</w:t>
      </w:r>
      <w:r>
        <w:rPr>
          <w:rFonts w:ascii="Arial" w:cs="Arial" w:eastAsia="Arial" w:hAnsi="Arial"/>
          <w:sz w:val="22"/>
          <w:szCs w:val="22"/>
        </w:rPr>
        <w:t xml:space="preserve"> R3 predates the resource shape most modern bindings expect. R3 deployments need a separate adapter; that's not planned.</w:t>
      </w:r>
    </w:p>
    <w:p>
      <w:pPr>
        <w:pStyle w:val="ListParagraph"/>
        <w:numPr>
          <w:ilvl w:val="0"/>
          <w:numId w:val="3"/>
        </w:numPr>
        <w:spacing w:after="40" w:before="40"/>
      </w:pPr>
      <w:r>
        <w:rPr>
          <w:rFonts w:ascii="Arial" w:cs="Arial" w:eastAsia="Arial" w:hAnsi="Arial"/>
          <w:b/>
          <w:bCs/>
          <w:sz w:val="22"/>
          <w:szCs w:val="22"/>
        </w:rPr>
        <w:t xml:space="preserve">Single-cohort per bridge instance.</w:t>
      </w:r>
      <w:r>
        <w:rPr>
          <w:rFonts w:ascii="Arial" w:cs="Arial" w:eastAsia="Arial" w:hAnsi="Arial"/>
          <w:sz w:val="22"/>
          <w:szCs w:val="22"/>
        </w:rPr>
        <w:t xml:space="preserve"> Multi-cohort models run multiple bridge instances, one per cohort, sharing the same worker.</w:t>
      </w:r>
    </w:p>
    <w:p>
      <w:pPr>
        <w:pStyle w:val="ListParagraph"/>
        <w:numPr>
          <w:ilvl w:val="0"/>
          <w:numId w:val="3"/>
        </w:numPr>
        <w:spacing w:after="40" w:before="40"/>
      </w:pPr>
      <w:r>
        <w:rPr>
          <w:rFonts w:ascii="Arial" w:cs="Arial" w:eastAsia="Arial" w:hAnsi="Arial"/>
          <w:b/>
          <w:bCs/>
          <w:sz w:val="22"/>
          <w:szCs w:val="22"/>
        </w:rPr>
        <w:t xml:space="preserve">No bulk-data API.</w:t>
      </w:r>
      <w:r>
        <w:rPr>
          <w:rFonts w:ascii="Arial" w:cs="Arial" w:eastAsia="Arial" w:hAnsi="Arial"/>
          <w:sz w:val="22"/>
          <w:szCs w:val="22"/>
        </w:rPr>
        <w:t xml:space="preserve"> FHIR's </w:t>
      </w:r>
      <w:r>
        <w:rPr>
          <w:rFonts w:ascii="Consolas" w:cs="Consolas" w:eastAsia="Consolas" w:hAnsi="Consolas"/>
          <w:sz w:val="20"/>
          <w:szCs w:val="20"/>
          <w:shd w:fill="F2F2F2" w:val="clear"/>
        </w:rPr>
        <w:t xml:space="preserve">$export</w:t>
      </w:r>
      <w:r>
        <w:rPr>
          <w:rFonts w:ascii="Arial" w:cs="Arial" w:eastAsia="Arial" w:hAnsi="Arial"/>
          <w:sz w:val="22"/>
          <w:szCs w:val="22"/>
        </w:rPr>
        <w:t xml:space="preserve"> operation for bulk data is not supported; the bridge issues per-resource searches. For research datasets in the millions of resources, prefer a bulk-data pipeline that prepares snapshots, against which the bridge then runs.</w:t>
      </w:r>
    </w:p>
    <w:p>
      <w:pPr>
        <w:pStyle w:val="ListParagraph"/>
        <w:numPr>
          <w:ilvl w:val="0"/>
          <w:numId w:val="3"/>
        </w:numPr>
        <w:spacing w:after="40" w:before="40"/>
      </w:pPr>
      <w:r>
        <w:rPr>
          <w:rFonts w:ascii="Arial" w:cs="Arial" w:eastAsia="Arial" w:hAnsi="Arial"/>
          <w:b/>
          <w:bCs/>
          <w:sz w:val="22"/>
          <w:szCs w:val="22"/>
        </w:rPr>
        <w:t xml:space="preserve">No incremental search.</w:t>
      </w:r>
      <w:r>
        <w:rPr>
          <w:rFonts w:ascii="Arial" w:cs="Arial" w:eastAsia="Arial" w:hAnsi="Arial"/>
          <w:sz w:val="22"/>
          <w:szCs w:val="22"/>
        </w:rPr>
        <w:t xml:space="preserve"> The bridge polls each search expression fully each cycle. Use </w:t>
      </w:r>
      <w:r>
        <w:rPr>
          <w:rFonts w:ascii="Consolas" w:cs="Consolas" w:eastAsia="Consolas" w:hAnsi="Consolas"/>
          <w:sz w:val="20"/>
          <w:szCs w:val="20"/>
          <w:shd w:fill="F2F2F2" w:val="clear"/>
        </w:rPr>
        <w:t xml:space="preserve">_lastUpdated</w:t>
      </w:r>
      <w:r>
        <w:rPr>
          <w:rFonts w:ascii="Arial" w:cs="Arial" w:eastAsia="Arial" w:hAnsi="Arial"/>
          <w:sz w:val="22"/>
          <w:szCs w:val="22"/>
        </w:rPr>
        <w:t xml:space="preserve"> in your </w:t>
      </w:r>
      <w:r>
        <w:rPr>
          <w:rFonts w:ascii="Consolas" w:cs="Consolas" w:eastAsia="Consolas" w:hAnsi="Consolas"/>
          <w:sz w:val="20"/>
          <w:szCs w:val="20"/>
          <w:shd w:fill="F2F2F2" w:val="clear"/>
        </w:rPr>
        <w:t xml:space="preserve">fhirSearch</w:t>
      </w:r>
      <w:r>
        <w:rPr>
          <w:rFonts w:ascii="Arial" w:cs="Arial" w:eastAsia="Arial" w:hAnsi="Arial"/>
          <w:sz w:val="22"/>
          <w:szCs w:val="22"/>
        </w:rPr>
        <w:t xml:space="preserve"> to scope to recent updates; the bridge does not do that automatically.</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Arial" w:cs="Arial" w:eastAsia="Arial" w:hAnsi="Arial"/>
                <w:b/>
                <w:bCs/>
                <w:sz w:val="22"/>
                <w:szCs w:val="22"/>
              </w:rPr>
              <w:t xml:space="preserve">Permanently.</w:t>
            </w:r>
            <w:r>
              <w:rPr>
                <w:rFonts w:ascii="Arial" w:cs="Arial" w:eastAsia="Arial" w:hAnsi="Arial"/>
                <w:sz w:val="22"/>
                <w:szCs w:val="22"/>
              </w:rPr>
              <w:t xml:space="preserve"> Three structural defences guarantee no FHIR write.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Every binding must be explicitly promoted to ADVISORY.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Forbidden write methods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All of </w:t>
            </w:r>
            <w:r>
              <w:rPr>
                <w:rFonts w:ascii="Consolas" w:cs="Consolas" w:eastAsia="Consolas" w:hAnsi="Consolas"/>
                <w:sz w:val="20"/>
                <w:szCs w:val="20"/>
                <w:shd w:fill="F2F2F2" w:val="clear"/>
              </w:rPr>
              <w:t xml:space="preserve">create</w:t>
            </w:r>
            <w:r>
              <w:rPr>
                <w:rFonts w:ascii="Arial" w:cs="Arial" w:eastAsia="Arial" w:hAnsi="Arial"/>
                <w:sz w:val="22"/>
                <w:szCs w:val="22"/>
              </w:rPr>
              <w:t xml:space="preserve">, </w:t>
            </w:r>
            <w:r>
              <w:rPr>
                <w:rFonts w:ascii="Consolas" w:cs="Consolas" w:eastAsia="Consolas" w:hAnsi="Consolas"/>
                <w:sz w:val="20"/>
                <w:szCs w:val="20"/>
                <w:shd w:fill="F2F2F2" w:val="clear"/>
              </w:rPr>
              <w:t xml:space="preserve">update</w:t>
            </w:r>
            <w:r>
              <w:rPr>
                <w:rFonts w:ascii="Arial" w:cs="Arial" w:eastAsia="Arial" w:hAnsi="Arial"/>
                <w:sz w:val="22"/>
                <w:szCs w:val="22"/>
              </w:rPr>
              <w:t xml:space="preserve">, </w:t>
            </w:r>
            <w:r>
              <w:rPr>
                <w:rFonts w:ascii="Consolas" w:cs="Consolas" w:eastAsia="Consolas" w:hAnsi="Consolas"/>
                <w:sz w:val="20"/>
                <w:szCs w:val="20"/>
                <w:shd w:fill="F2F2F2" w:val="clear"/>
              </w:rPr>
              <w:t xml:space="preserve">delete</w:t>
            </w:r>
            <w:r>
              <w:rPr>
                <w:rFonts w:ascii="Arial" w:cs="Arial" w:eastAsia="Arial" w:hAnsi="Arial"/>
                <w:sz w:val="22"/>
                <w:szCs w:val="22"/>
              </w:rPr>
              <w:t xml:space="preserve">, </w:t>
            </w:r>
            <w:r>
              <w:rPr>
                <w:rFonts w:ascii="Consolas" w:cs="Consolas" w:eastAsia="Consolas" w:hAnsi="Consolas"/>
                <w:sz w:val="20"/>
                <w:szCs w:val="20"/>
                <w:shd w:fill="F2F2F2" w:val="clear"/>
              </w:rPr>
              <w:t xml:space="preserve">patch</w:t>
            </w:r>
            <w:r>
              <w:rPr>
                <w:rFonts w:ascii="Arial" w:cs="Arial" w:eastAsia="Arial" w:hAnsi="Arial"/>
                <w:sz w:val="22"/>
                <w:szCs w:val="22"/>
              </w:rPr>
              <w:t xml:space="preserve">. The transport interface has none. The aggregator has no transport reference.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AUTONOMOUS rejection</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Both at config-load (any AUTONOMOUS entry) and at architecture level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section in schema).</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Informational. </w:t>
            </w:r>
            <w:r>
              <w:rPr>
                <w:rFonts w:ascii="Consolas" w:cs="Consolas" w:eastAsia="Consolas" w:hAnsi="Consolas"/>
                <w:sz w:val="20"/>
                <w:szCs w:val="20"/>
                <w:shd w:fill="F2F2F2" w:val="clear"/>
              </w:rPr>
              <w:t xml:space="preserve">ClinicalVetoSignal</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AdverseEventAlertSignal</w:t>
            </w:r>
            <w:r>
              <w:rPr>
                <w:rFonts w:ascii="Arial" w:cs="Arial" w:eastAsia="Arial" w:hAnsi="Arial"/>
                <w:sz w:val="22"/>
                <w:szCs w:val="22"/>
              </w:rPr>
              <w:t xml:space="preserve"> produce advisory file lines; the EHR tooling decides what to do.</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 bridge writes regulatory clinical decisions to nobody.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only. No mirror.</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Privacy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SHA-256 pseudonymisation by default. Free-text redaction by default.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Salt rotation requires restart.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HIPAA / GDPR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Structural defences in place; institutional process around them is the operator's responsibility.</w:t>
            </w:r>
          </w:p>
        </w:tc>
      </w:tr>
    </w:tbl>
    <w:p>
      <w:pPr>
        <w:spacing w:after="120" w:before="0"/>
      </w:pPr>
    </w:p>
    <w:p>
      <w:pPr>
        <w:spacing w:after="80" w:before="80"/>
      </w:pPr>
      <w:r>
        <w:rPr>
          <w:rFonts w:ascii="Arial" w:cs="Arial" w:eastAsia="Arial" w:hAnsi="Arial"/>
          <w:sz w:val="22"/>
          <w:szCs w:val="22"/>
        </w:rPr>
        <w:t xml:space="preserve">The bridge is appropriate for clinical decision support deployments where physician oversight is non-negotiable and where the AI's role is informational rather than directive. Clinical decisions must remain with physicians; this bridge structurally ensures the AI never writes a clinical order, no matter what its planning neurons decide.</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06-FHIR.md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Arial" w:cs="Arial" w:eastAsia="Arial" w:hAnsi="Arial"/>
          <w:sz w:val="22"/>
          <w:szCs w:val="22"/>
        </w:rPr>
        <w:t xml:space="preserve">HL7 FHIR — </w:t>
      </w:r>
      <w:r>
        <w:rPr>
          <w:rFonts w:ascii="Consolas" w:cs="Consolas" w:eastAsia="Consolas" w:hAnsi="Consolas"/>
          <w:sz w:val="20"/>
          <w:szCs w:val="20"/>
          <w:shd w:fill="F2F2F2" w:val="clear"/>
        </w:rPr>
        <w:t xml:space="preserve">https://hl7.org/fhir/</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FHIR R4 — </w:t>
      </w:r>
      <w:r>
        <w:rPr>
          <w:rFonts w:ascii="Consolas" w:cs="Consolas" w:eastAsia="Consolas" w:hAnsi="Consolas"/>
          <w:sz w:val="20"/>
          <w:szCs w:val="20"/>
          <w:shd w:fill="F2F2F2" w:val="clear"/>
        </w:rPr>
        <w:t xml:space="preserve">https://hl7.org/fhir/R4/</w:t>
      </w:r>
      <w:r>
        <w:rPr>
          <w:rFonts w:ascii="Arial" w:cs="Arial" w:eastAsia="Arial" w:hAnsi="Arial"/>
          <w:sz w:val="22"/>
          <w:szCs w:val="22"/>
        </w:rPr>
        <w:t xml:space="preserve">. The mainstream production version.</w:t>
      </w:r>
    </w:p>
    <w:p>
      <w:pPr>
        <w:pStyle w:val="ListParagraph"/>
        <w:numPr>
          <w:ilvl w:val="0"/>
          <w:numId w:val="3"/>
        </w:numPr>
        <w:spacing w:after="40" w:before="40"/>
      </w:pPr>
      <w:r>
        <w:rPr>
          <w:rFonts w:ascii="Arial" w:cs="Arial" w:eastAsia="Arial" w:hAnsi="Arial"/>
          <w:sz w:val="22"/>
          <w:szCs w:val="22"/>
        </w:rPr>
        <w:t xml:space="preserve">FHIR R5 — </w:t>
      </w:r>
      <w:r>
        <w:rPr>
          <w:rFonts w:ascii="Consolas" w:cs="Consolas" w:eastAsia="Consolas" w:hAnsi="Consolas"/>
          <w:sz w:val="20"/>
          <w:szCs w:val="20"/>
          <w:shd w:fill="F2F2F2" w:val="clear"/>
        </w:rPr>
        <w:t xml:space="preserve">https://hl7.org/fhir/R5/</w:t>
      </w:r>
      <w:r>
        <w:rPr>
          <w:rFonts w:ascii="Arial" w:cs="Arial" w:eastAsia="Arial" w:hAnsi="Arial"/>
          <w:sz w:val="22"/>
          <w:szCs w:val="22"/>
        </w:rPr>
        <w:t xml:space="preserve">. Newer, fewer EHRs support it.</w:t>
      </w:r>
    </w:p>
    <w:p>
      <w:pPr>
        <w:pStyle w:val="ListParagraph"/>
        <w:numPr>
          <w:ilvl w:val="0"/>
          <w:numId w:val="3"/>
        </w:numPr>
        <w:spacing w:after="40" w:before="40"/>
      </w:pPr>
      <w:r>
        <w:rPr>
          <w:rFonts w:ascii="Arial" w:cs="Arial" w:eastAsia="Arial" w:hAnsi="Arial"/>
          <w:sz w:val="22"/>
          <w:szCs w:val="22"/>
        </w:rPr>
        <w:t xml:space="preserve">SMART on FHIR — </w:t>
      </w:r>
      <w:r>
        <w:rPr>
          <w:rFonts w:ascii="Consolas" w:cs="Consolas" w:eastAsia="Consolas" w:hAnsi="Consolas"/>
          <w:sz w:val="20"/>
          <w:szCs w:val="20"/>
          <w:shd w:fill="F2F2F2" w:val="clear"/>
        </w:rPr>
        <w:t xml:space="preserve">https://docs.smarthealthit.org/</w:t>
      </w:r>
      <w:r>
        <w:rPr>
          <w:rFonts w:ascii="Arial" w:cs="Arial" w:eastAsia="Arial" w:hAnsi="Arial"/>
          <w:sz w:val="22"/>
          <w:szCs w:val="22"/>
        </w:rPr>
        <w:t xml:space="preserve">. Authentication and authorization patterns.</w:t>
      </w:r>
    </w:p>
    <w:p>
      <w:pPr>
        <w:pStyle w:val="ListParagraph"/>
        <w:numPr>
          <w:ilvl w:val="0"/>
          <w:numId w:val="3"/>
        </w:numPr>
        <w:spacing w:after="40" w:before="40"/>
      </w:pPr>
      <w:r>
        <w:rPr>
          <w:rFonts w:ascii="Arial" w:cs="Arial" w:eastAsia="Arial" w:hAnsi="Arial"/>
          <w:sz w:val="22"/>
          <w:szCs w:val="22"/>
        </w:rPr>
        <w:t xml:space="preserve">HAPI FHIR — </w:t>
      </w:r>
      <w:r>
        <w:rPr>
          <w:rFonts w:ascii="Consolas" w:cs="Consolas" w:eastAsia="Consolas" w:hAnsi="Consolas"/>
          <w:sz w:val="20"/>
          <w:szCs w:val="20"/>
          <w:shd w:fill="F2F2F2" w:val="clear"/>
        </w:rPr>
        <w:t xml:space="preserve">https://hapifhir.io/</w:t>
      </w:r>
      <w:r>
        <w:rPr>
          <w:rFonts w:ascii="Arial" w:cs="Arial" w:eastAsia="Arial" w:hAnsi="Arial"/>
          <w:sz w:val="22"/>
          <w:szCs w:val="22"/>
        </w:rPr>
        <w:t xml:space="preserve">. Java FHIR client; the bridge's </w:t>
      </w:r>
      <w:r>
        <w:rPr>
          <w:rFonts w:ascii="Consolas" w:cs="Consolas" w:eastAsia="Consolas" w:hAnsi="Consolas"/>
          <w:sz w:val="20"/>
          <w:szCs w:val="20"/>
          <w:shd w:fill="F2F2F2" w:val="clear"/>
        </w:rPr>
        <w:t xml:space="preserve">JdkHttpFhirTransport</w:t>
      </w:r>
      <w:r>
        <w:rPr>
          <w:rFonts w:ascii="Arial" w:cs="Arial" w:eastAsia="Arial" w:hAnsi="Arial"/>
          <w:sz w:val="22"/>
          <w:szCs w:val="22"/>
        </w:rPr>
        <w:t xml:space="preserve"> mirrors HAPI's </w:t>
      </w:r>
      <w:r>
        <w:rPr>
          <w:rFonts w:ascii="Consolas" w:cs="Consolas" w:eastAsia="Consolas" w:hAnsi="Consolas"/>
          <w:sz w:val="20"/>
          <w:szCs w:val="20"/>
          <w:shd w:fill="F2F2F2" w:val="clear"/>
        </w:rPr>
        <w:t xml:space="preserve">IGenericClient.read()</w:t>
      </w:r>
      <w:r>
        <w:rPr>
          <w:rFonts w:ascii="Arial" w:cs="Arial" w:eastAsia="Arial" w:hAnsi="Arial"/>
          <w:sz w:val="22"/>
          <w:szCs w:val="22"/>
        </w:rPr>
        <w:t xml:space="preserve"> / </w:t>
      </w:r>
      <w:r>
        <w:rPr>
          <w:rFonts w:ascii="Consolas" w:cs="Consolas" w:eastAsia="Consolas" w:hAnsi="Consolas"/>
          <w:sz w:val="20"/>
          <w:szCs w:val="20"/>
          <w:shd w:fill="F2F2F2" w:val="clear"/>
        </w:rPr>
        <w:t xml:space="preserve">search()</w:t>
      </w:r>
      <w:r>
        <w:rPr>
          <w:rFonts w:ascii="Arial" w:cs="Arial" w:eastAsia="Arial" w:hAnsi="Arial"/>
          <w:sz w:val="22"/>
          <w:szCs w:val="22"/>
        </w:rPr>
        <w:t xml:space="preserve"> surface.</w:t>
      </w:r>
    </w:p>
    <w:p>
      <w:pPr>
        <w:pStyle w:val="ListParagraph"/>
        <w:numPr>
          <w:ilvl w:val="0"/>
          <w:numId w:val="3"/>
        </w:numPr>
        <w:spacing w:after="40" w:before="40"/>
      </w:pPr>
      <w:r>
        <w:rPr>
          <w:rFonts w:ascii="Arial" w:cs="Arial" w:eastAsia="Arial" w:hAnsi="Arial"/>
          <w:sz w:val="22"/>
          <w:szCs w:val="22"/>
        </w:rPr>
        <w:t xml:space="preserve">HAPI FHIR Sandbox — </w:t>
      </w:r>
      <w:r>
        <w:rPr>
          <w:rFonts w:ascii="Consolas" w:cs="Consolas" w:eastAsia="Consolas" w:hAnsi="Consolas"/>
          <w:sz w:val="20"/>
          <w:szCs w:val="20"/>
          <w:shd w:fill="F2F2F2" w:val="clear"/>
        </w:rPr>
        <w:t xml:space="preserve">https://hapi.fhir.org/</w:t>
      </w:r>
      <w:r>
        <w:rPr>
          <w:rFonts w:ascii="Arial" w:cs="Arial" w:eastAsia="Arial" w:hAnsi="Arial"/>
          <w:sz w:val="22"/>
          <w:szCs w:val="22"/>
        </w:rPr>
        <w:t xml:space="preserve">. Public test server.</w:t>
      </w:r>
    </w:p>
    <w:p>
      <w:pPr>
        <w:pStyle w:val="ListParagraph"/>
        <w:numPr>
          <w:ilvl w:val="0"/>
          <w:numId w:val="3"/>
        </w:numPr>
        <w:spacing w:after="40" w:before="40"/>
      </w:pPr>
      <w:r>
        <w:rPr>
          <w:rFonts w:ascii="Arial" w:cs="Arial" w:eastAsia="Arial" w:hAnsi="Arial"/>
          <w:sz w:val="22"/>
          <w:szCs w:val="22"/>
        </w:rPr>
        <w:t xml:space="preserve">LOINC — </w:t>
      </w:r>
      <w:r>
        <w:rPr>
          <w:rFonts w:ascii="Consolas" w:cs="Consolas" w:eastAsia="Consolas" w:hAnsi="Consolas"/>
          <w:sz w:val="20"/>
          <w:szCs w:val="20"/>
          <w:shd w:fill="F2F2F2" w:val="clear"/>
        </w:rPr>
        <w:t xml:space="preserve">https://loinc.org/</w:t>
      </w:r>
      <w:r>
        <w:rPr>
          <w:rFonts w:ascii="Arial" w:cs="Arial" w:eastAsia="Arial" w:hAnsi="Arial"/>
          <w:sz w:val="22"/>
          <w:szCs w:val="22"/>
        </w:rPr>
        <w:t xml:space="preserve">. Codes for observations.</w:t>
      </w:r>
    </w:p>
    <w:p>
      <w:pPr>
        <w:pStyle w:val="ListParagraph"/>
        <w:numPr>
          <w:ilvl w:val="0"/>
          <w:numId w:val="3"/>
        </w:numPr>
        <w:spacing w:after="40" w:before="40"/>
      </w:pPr>
      <w:r>
        <w:rPr>
          <w:rFonts w:ascii="Arial" w:cs="Arial" w:eastAsia="Arial" w:hAnsi="Arial"/>
          <w:sz w:val="22"/>
          <w:szCs w:val="22"/>
        </w:rPr>
        <w:t xml:space="preserve">SNOMED CT — </w:t>
      </w:r>
      <w:r>
        <w:rPr>
          <w:rFonts w:ascii="Consolas" w:cs="Consolas" w:eastAsia="Consolas" w:hAnsi="Consolas"/>
          <w:sz w:val="20"/>
          <w:szCs w:val="20"/>
          <w:shd w:fill="F2F2F2" w:val="clear"/>
        </w:rPr>
        <w:t xml:space="preserve">https://www.snomed.org/</w:t>
      </w:r>
      <w:r>
        <w:rPr>
          <w:rFonts w:ascii="Arial" w:cs="Arial" w:eastAsia="Arial" w:hAnsi="Arial"/>
          <w:sz w:val="22"/>
          <w:szCs w:val="22"/>
        </w:rPr>
        <w:t xml:space="preserve">. Codes for conditions.</w:t>
      </w:r>
    </w:p>
    <w:p>
      <w:pPr>
        <w:pStyle w:val="ListParagraph"/>
        <w:numPr>
          <w:ilvl w:val="0"/>
          <w:numId w:val="3"/>
        </w:numPr>
        <w:spacing w:after="40" w:before="40"/>
      </w:pPr>
      <w:r>
        <w:rPr>
          <w:rFonts w:ascii="Arial" w:cs="Arial" w:eastAsia="Arial" w:hAnsi="Arial"/>
          <w:sz w:val="22"/>
          <w:szCs w:val="22"/>
        </w:rPr>
        <w:t xml:space="preserve">RxNorm — </w:t>
      </w:r>
      <w:r>
        <w:rPr>
          <w:rFonts w:ascii="Consolas" w:cs="Consolas" w:eastAsia="Consolas" w:hAnsi="Consolas"/>
          <w:sz w:val="20"/>
          <w:szCs w:val="20"/>
          <w:shd w:fill="F2F2F2" w:val="clear"/>
        </w:rPr>
        <w:t xml:space="preserve">https://www.nlm.nih.gov/research/umls/rxnorm/</w:t>
      </w:r>
      <w:r>
        <w:rPr>
          <w:rFonts w:ascii="Arial" w:cs="Arial" w:eastAsia="Arial" w:hAnsi="Arial"/>
          <w:sz w:val="22"/>
          <w:szCs w:val="22"/>
        </w:rPr>
        <w:t xml:space="preserve">. Codes for medications.</w:t>
      </w:r>
    </w:p>
    <w:p>
      <w:pPr>
        <w:pStyle w:val="ListParagraph"/>
        <w:numPr>
          <w:ilvl w:val="0"/>
          <w:numId w:val="3"/>
        </w:numPr>
        <w:spacing w:after="40" w:before="40"/>
      </w:pPr>
      <w:r>
        <w:rPr>
          <w:rFonts w:ascii="Arial" w:cs="Arial" w:eastAsia="Arial" w:hAnsi="Arial"/>
          <w:sz w:val="22"/>
          <w:szCs w:val="22"/>
        </w:rPr>
        <w:t xml:space="preserve">HIPAA Security Rule — </w:t>
      </w:r>
      <w:r>
        <w:rPr>
          <w:rFonts w:ascii="Consolas" w:cs="Consolas" w:eastAsia="Consolas" w:hAnsi="Consolas"/>
          <w:sz w:val="20"/>
          <w:szCs w:val="20"/>
          <w:shd w:fill="F2F2F2" w:val="clear"/>
        </w:rPr>
        <w:t xml:space="preserve">https://www.hhs.gov/hipaa/</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GDPR — </w:t>
      </w:r>
      <w:r>
        <w:rPr>
          <w:rFonts w:ascii="Consolas" w:cs="Consolas" w:eastAsia="Consolas" w:hAnsi="Consolas"/>
          <w:sz w:val="20"/>
          <w:szCs w:val="20"/>
          <w:shd w:fill="F2F2F2" w:val="clear"/>
        </w:rPr>
        <w:t xml:space="preserve">https://gdpr.eu/</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HL7 FHIR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HL7 FHIR and Jneopallium</dc:title>
  <dc:creator>Jneopallium</dc:creator>
  <cp:lastModifiedBy>Un-named</cp:lastModifiedBy>
  <cp:revision>1</cp:revision>
  <dcterms:created xsi:type="dcterms:W3CDTF">2026-05-15T20:10:58.619Z</dcterms:created>
  <dcterms:modified xsi:type="dcterms:W3CDTF">2026-05-15T20:10:58.633Z</dcterms:modified>
</cp:coreProperties>
</file>

<file path=docProps/custom.xml><?xml version="1.0" encoding="utf-8"?>
<Properties xmlns="http://schemas.openxmlformats.org/officeDocument/2006/custom-properties" xmlns:vt="http://schemas.openxmlformats.org/officeDocument/2006/docPropsVTypes"/>
</file>