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Building Models with MQTT, Sparkplug B and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User Manual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Unified-namespace IIoT · advisory-only egress · typed-signal safety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Dmytro Rakovskyi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[MQTT](https://mqtt.org/) is the dominant publish/subscribe protocol for industrial IoT — lightweight, broker-mediated, well-supported on edge gateways. [Sparkplug B](https://sparkplug.eclipse.org/) is the Eclipse specification that imposes a topic structure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spBv1.0/&lt;group&gt;/&lt;msg-type&gt;/&lt;edge&gt;/&lt;device&gt;</w:t>
      </w:r>
      <w:r>
        <w:rPr>
          <w:rFonts w:ascii="Arial" w:cs="Arial" w:eastAsia="Arial" w:hAnsi="Arial"/>
          <w:sz w:val="22"/>
          <w:szCs w:val="22"/>
        </w:rPr>
        <w:t xml:space="preserve">), a Google Protobuf payload schema with rich-typed metrics, and a session-state model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NBIRTH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NDEATH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DBIRTH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NDATA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NCMD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) on top of MQTT. Sparkplug is what most modern unified-namespace deployments standardise on; plain MQTT is supported here as a fallback for greenfield smart-factory and home-IoT devices that don't speak Sparkplug.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MQTT bridge is positioned differently from the OPC UA and PLC4X bridges.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 is read + advisory write only</w:t>
      </w:r>
      <w:r>
        <w:rPr>
          <w:rFonts w:ascii="Arial" w:cs="Arial" w:eastAsia="Arial" w:hAnsi="Arial"/>
          <w:sz w:val="22"/>
          <w:szCs w:val="22"/>
        </w:rPr>
        <w:t xml:space="preserve">. Brokered, eventually-consistent, multi-client topics are the wrong substrate for safety-critical control writes — if you need autonomous writes, route them through OPC UA or PLC4X. The aggregator never publishes to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 topic that triggers a real field actuator. It publishes only to a configurable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advisory namespace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spBv1.0/&lt;group&gt;/DCMD/&lt;edge&gt;/&lt;device&gt;/advisory/...</w:t>
      </w:r>
      <w:r>
        <w:rPr>
          <w:rFonts w:ascii="Arial" w:cs="Arial" w:eastAsia="Arial" w:hAnsi="Arial"/>
          <w:sz w:val="22"/>
          <w:szCs w:val="22"/>
        </w:rPr>
        <w:t xml:space="preserve">) that the operator HMI subscribes to. The HMI is the human-in-the-loop.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structural ceiling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and it is enforced in two places: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MqttBridgeConfig</w:t>
      </w:r>
      <w:r>
        <w:rPr>
          <w:rFonts w:ascii="Arial" w:cs="Arial" w:eastAsia="Arial" w:hAnsi="Arial"/>
          <w:sz w:val="22"/>
          <w:szCs w:val="22"/>
        </w:rPr>
        <w:t xml:space="preserve"> compact constructor rejects any per-tag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promotion at load time, and the aggregator only differentiates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(drop)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(publish). There is no code path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manual explains how to install the dependency, configure the bridge, design ingress and advisory egress, run the result against a Mosquitto sandbox, and validate it end to end. It assumes a Java engineer who knows Maven, has read the universal bridge framework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), and has at least basic familiarity with MQTT (QoS, retain, wildcards) and the Sparkplug B session-state model.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Six rules you must internalise before writing any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universal six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specialised for MQTT/Sparkplug: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raw write to a field actuator from neuron output.</w:t>
      </w:r>
      <w:r>
        <w:rPr>
          <w:rFonts w:ascii="Arial" w:cs="Arial" w:eastAsia="Arial" w:hAnsi="Arial"/>
          <w:sz w:val="22"/>
          <w:szCs w:val="22"/>
        </w:rPr>
        <w:t xml:space="preserve"> The aggregator never publishes to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 topic that controls a real device. Every approved command publishes to an advisory topic in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advisory_namespace</w:t>
      </w:r>
      <w:r>
        <w:rPr>
          <w:rFonts w:ascii="Arial" w:cs="Arial" w:eastAsia="Arial" w:hAnsi="Arial"/>
          <w:sz w:val="22"/>
          <w:szCs w:val="22"/>
        </w:rPr>
        <w:t xml:space="preserve"> (default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); the HMI consumes those topics and decides whether to translate them into real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Interlocks have no direct authority on the MQTT side.</w:t>
      </w:r>
      <w:r>
        <w:rPr>
          <w:rFonts w:ascii="Arial" w:cs="Arial" w:eastAsia="Arial" w:hAnsi="Arial"/>
          <w:sz w:val="22"/>
          <w:szCs w:val="22"/>
        </w:rPr>
        <w:t xml:space="preserve"> Because the bridge does not control any actuator directly, an interlock signal does not have a fail-safe value to write through MQTT. Interlock authority lives in the bridge that owns the actuator (typically OPC UA or PLC4X). The MQTT bridge can carry interlock state as advisory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s for HMI awareness.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Operator override does not apply.</w:t>
      </w:r>
      <w:r>
        <w:rPr>
          <w:rFonts w:ascii="Arial" w:cs="Arial" w:eastAsia="Arial" w:hAnsi="Arial"/>
          <w:sz w:val="22"/>
          <w:szCs w:val="22"/>
        </w:rPr>
        <w:t xml:space="preserve"> The bridge does not write regulatory control; operator override is meaningful only for autonomous bridges. The MQTT aggregator ignores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by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advisory publish produces an audit record</w:t>
      </w:r>
      <w:r>
        <w:rPr>
          <w:rFonts w:ascii="Arial" w:cs="Arial" w:eastAsia="Arial" w:hAnsi="Arial"/>
          <w:sz w:val="22"/>
          <w:szCs w:val="22"/>
        </w:rPr>
        <w:t xml:space="preserve"> — accepted, suppressed by SHADOW, clamped, dropped by the bounded advisory queue, or failed at the transport layer. Audits are written to a local JSONL file and, optionally, mirrored to a configurable MQTT audit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propagates.</w:t>
      </w:r>
      <w:r>
        <w:rPr>
          <w:rFonts w:ascii="Arial" w:cs="Arial" w:eastAsia="Arial" w:hAnsi="Arial"/>
          <w:sz w:val="22"/>
          <w:szCs w:val="22"/>
        </w:rPr>
        <w:t xml:space="preserve"> Sparkplug metric attributes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is_historical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is_transient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is_null</w:t>
      </w:r>
      <w:r>
        <w:rPr>
          <w:rFonts w:ascii="Arial" w:cs="Arial" w:eastAsia="Arial" w:hAnsi="Arial"/>
          <w:sz w:val="22"/>
          <w:szCs w:val="22"/>
        </w:rPr>
        <w:t xml:space="preserve">) become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on the derived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. A device that has just declared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 flags all of its metrics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until the next BIRTH. Plain MQTT JSON payloads can optionally carry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 field that the mapper honours.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Wall-clock timestamps come from the source.</w:t>
      </w:r>
      <w:r>
        <w:rPr>
          <w:rFonts w:ascii="Arial" w:cs="Arial" w:eastAsia="Arial" w:hAnsi="Arial"/>
          <w:sz w:val="22"/>
          <w:szCs w:val="22"/>
        </w:rPr>
        <w:t xml:space="preserve"> Sparkplug metric timestamps win over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. Plain MQTT payloads can carry an optional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ts</w:t>
      </w:r>
      <w:r>
        <w:rPr>
          <w:rFonts w:ascii="Arial" w:cs="Arial" w:eastAsia="Arial" w:hAnsi="Arial"/>
          <w:sz w:val="22"/>
          <w:szCs w:val="22"/>
        </w:rPr>
        <w:t xml:space="preserve"> ISO-8601 field that the mapper parses; absent that, the bridge stamps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at the moment the message is received.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or later. The integration uses Java records and sealed types in dependencies.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or later.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MQTT broker reachable from the host — Mosquitto, EMQX, HiveMQ Community Edition, or any Sparkplug-aware broker (HiveMQ Edge, Cirrus Link MQTT Distributor).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Sparkplug deployments: a Sparkplug-aware edge emitter (a Tahu sample application, an Ignition Edge gateway, Node-RED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node-red-contrib-sparkplug-b</w:t>
      </w:r>
      <w:r>
        <w:rPr>
          <w:rFonts w:ascii="Arial" w:cs="Arial" w:eastAsia="Arial" w:hAnsi="Arial"/>
          <w:sz w:val="22"/>
          <w:szCs w:val="22"/>
        </w:rPr>
        <w:t xml:space="preserve">, or a custom Java app using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org.eclipse.tahu:tahu-core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bridge core compiles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</w:t>
      </w:r>
      <w:r>
        <w:rPr>
          <w:rFonts w:ascii="Arial" w:cs="Arial" w:eastAsia="Arial" w:hAnsi="Arial"/>
          <w:sz w:val="22"/>
          <w:szCs w:val="22"/>
        </w:rPr>
        <w:t xml:space="preserve"> a broker on the classpath — all MQTT calls go through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MqttTransport</w:t>
      </w:r>
      <w:r>
        <w:rPr>
          <w:rFonts w:ascii="Arial" w:cs="Arial" w:eastAsia="Arial" w:hAnsi="Arial"/>
          <w:sz w:val="22"/>
          <w:szCs w:val="22"/>
        </w:rPr>
        <w:t xml:space="preserve"> seam. Tests inject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InMemoryMqttTransport</w:t>
      </w:r>
      <w:r>
        <w:rPr>
          <w:rFonts w:ascii="Arial" w:cs="Arial" w:eastAsia="Arial" w:hAnsi="Arial"/>
          <w:sz w:val="22"/>
          <w:szCs w:val="22"/>
        </w:rPr>
        <w:t xml:space="preserve"> so the integration suite runs without docker.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Adding Jneopallium to your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MQTT bridge ships in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 artifact as the rest of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worker already pulls Eclipse Tahu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org.eclipse.tahu:tahu-core</w:t>
      </w:r>
      <w:r>
        <w:rPr>
          <w:rFonts w:ascii="Arial" w:cs="Arial" w:eastAsia="Arial" w:hAnsi="Arial"/>
          <w:sz w:val="22"/>
          <w:szCs w:val="22"/>
        </w:rPr>
        <w:t xml:space="preserve">) for Sparkplug B encoding and the HiveMQ MQTT client for the production transport. No extra dependencies are needed unless you choose to swap transports.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introduces twelve boundary classes under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worker.bridge.mqtt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┌───────────────────────────┐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MqttClientService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• owns connection state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• BIRTH cache per device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• per-binding queues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• bounded advisory queue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└─────┬──────────────┬──────┘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SUBSCRIBE                               │              │   PUBLISH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───────────────────────────────────────▶│              │◀──────────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┌──────────────────────┐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MQTT broker          │ ─── NBIRTH/DBIRTH ────────────│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(HiveMQ / Mosquitto/ │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EMQX)               │ ─── NDATA/DDATA ──────────────▶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│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│ ─── NDEATH/DDEATH ────────────▶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│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│ ◀── PUBLISH (advisory)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│     advisory topic only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└──────────────────────┘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┌──────────────────┐ ┌────────────────────┐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MqttMetricInput  │ │ MqttEventInput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(IInitInput →    │ │ (IInitInput →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Measurement-    │ │  AlarmSignal: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Signal)         │ │  DEVICE_OFFLINE,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                │ │  BRIDGE_RECONNECT)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└──────────────────┘ └────────────────────┘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[Standard Jneopallium pipeline]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MqttAdvisoryOutputAggregator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MqttClientService.publish()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(advisory topic only)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MqttAuditOutput (JSONL + optional MQTT mirror)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Components: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 record (immutable). Enforces ADVISORY ceiling at construction.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 loader.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Test-seam interface: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 / subscribe / publish / setHandler / isConnected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DefaultMqttTransport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wiring on top of the HiveMQ MQTT client.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MqttTopicBinding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Resolved binding identity used at runtime by the service.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SparkplugMetricResolver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spBv1.0/group/edge/device/metric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topic+name to a binding id. Supports per-segment wildcards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+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Pure functions: Sparkplug B Protobuf decode, plain-MQTT JSON decode via jsonPath, severity-map alarm extraction.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Owns the transport, the per-binding ingress queues, the BIRTH cache, the bounded advisory publish queue, and the audit channel.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MqttMetricInput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that drains a configurable subset of measurement queues each tick.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MqttEventInput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that drains the bridge's lifecycle event queue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DEVICE_OFFLINE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MqttAdvisoryOutputAggregator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Drops on SHADOW, clamps on ADVISORY, publishes to advisory topics, audits every decision. Does NOT extend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AbstractBridgeOutputAggregator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because the ADVISORY-only ceiling makes the autonomous-write algorithm moot.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JSONL append-only audit plus optional MQTT mirror channel.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aggregator deliberately diverges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 here, unlike PLC4X. The reason: the universal §2.2 algorithm models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 → ADVISORY → AUTONOMOUS</w:t>
      </w:r>
      <w:r>
        <w:rPr>
          <w:rFonts w:ascii="Arial" w:cs="Arial" w:eastAsia="Arial" w:hAnsi="Arial"/>
          <w:sz w:val="22"/>
          <w:szCs w:val="22"/>
        </w:rPr>
        <w:t xml:space="preserve"> ladder, but this bridge has no AUTONOMOUS rung. There are no interlock fail-safes to write, no operator override registry to consult, no rate-limiting because we are publishing recommendations not actuating values. The aggregator's job is narrower — drop on SHADOW, clamp on ADVISORY, publish, audit. Implementing only that keeps the code easy to audit; the structural ceiling is enforced by the config record, not by inheritance.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Configuration is YAML, loaded once at startup through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MqttBridgeConfigLoader.load(Path)</w:t>
      </w:r>
      <w:r>
        <w:rPr>
          <w:rFonts w:ascii="Arial" w:cs="Arial" w:eastAsia="Arial" w:hAnsi="Arial"/>
          <w:sz w:val="22"/>
          <w:szCs w:val="22"/>
        </w:rPr>
        <w:t xml:space="preserve">. Hot-reload is deliberately not supported. The loader sets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6.1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configuration has nine top-level sections.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</w:t>
      </w:r>
      <w:r>
        <w:rPr>
          <w:rFonts w:ascii="Arial" w:cs="Arial" w:eastAsia="Arial" w:hAnsi="Arial"/>
          <w:sz w:val="22"/>
          <w:szCs w:val="22"/>
        </w:rPr>
        <w:t xml:space="preserve"> — broker URL, client id, clean session, keep-alive, advisory queue size cap.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 — auth type, credentials env vars, trust store, client certificate.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</w:t>
      </w:r>
      <w:r>
        <w:rPr>
          <w:rFonts w:ascii="Arial" w:cs="Arial" w:eastAsia="Arial" w:hAnsi="Arial"/>
          <w:sz w:val="22"/>
          <w:szCs w:val="22"/>
        </w:rPr>
        <w:t xml:space="preserve"> — enabled flag, group id, edge node id, advisory namespace.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list of ingress bindings, each either a Sparkplug metric address or a plain MQTT topic with a jsonPath.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list of advisory egress bindings. Each declares the advisory topic, the signal tag it consumes, clamp range, and QoS.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local JSONL file, optional MQTT audit topic, audit QoS.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 — Sparkplug alarm metric name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AlarmPriority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per-binding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is rejected at load.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worker tick cadence. 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PT0.25S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6.2 Minimal example — read-only smoke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smallest useful configuration. Local Mosquitto broker, one Sparkplug ingress binding, no writes. Suitable as a first integration check.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brokerUrl: "tcp://localhost:1883"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clientId:  "jneopallium-demo"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keepAlive: "PT30S"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advisoryQueueSize: 10000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None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sparkplug: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groupId:    "Plant1"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edgeNodeId: "Jneopallium-Demo"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advisoryNamespace: "advisory"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sparkplugMetric: "Plant1/Edge-Reactor/Reactor1/temperature"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"/tmp/jneopallium-mqtt-audit.jsonl"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6.3 Production-like example — secure broker, advisory egress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configuration shaped like a real deployment: TLS-secured broker, username/password from env, Sparkplug edge identity, a measurement plus an alarm metric on ingress, one advisory setpoint on egress, MQTT audit mirror.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brokerUrl: "ssl://broker.plant.local:8883"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clientId:  "jneopallium-bridge-edge01"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cleanSession: false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keepAlive: "PT30S"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advisoryQueueSize: 10000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UsernamePassword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username: "jneopallium"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passwordEnv: "MQTT_PASSWORD"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trustStore: "/etc/jneopallium/mqtt-truststore.jks"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sparkplug: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groupId:    "Plant1"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edgeNodeId: "Jneopallium-Edge-01"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advisoryNamespace: "advisory"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sparkplugMetric: "Plant1/Edge-Reactor/Reactor1/temperature"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"VIBRATION-Z"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sparkplugMetric: "Plant1/Edge-Pump/Pump3/vibration_z"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"PLANT.PUMP3.VIB_Z"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"HIGH-TEMP-ALARM"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sparkplugMetric: "Plant1/Edge-Reactor/Reactor1/high_temp"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"PLANT.TIC101.HIGH"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ALARM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Plain-MQTT example (not Sparkplug)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"AMBIENT-TEMP"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plainMqttTopic: "sensors/ambient/temperature"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jsonPath: "$.value"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"FACILITY.AMBIENT.PV"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"TIC-101-ADV"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advisoryTopic: "spBv1.0/Plant1/DCMD/Edge-Reactor/Reactor1/advisory/setpoint_temperature"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sparkplugMetric: "Plant1/Edge-Reactor/Reactor1/setpoint_temperature"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100.0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qos: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"/var/log/jneopallium/mqtt-audit.jsonl"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mqttAuditTopic: "spBv1.0/Plant1/DCMD/Edge-Reactor/Jneopallium/audit"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mqttAuditQos:   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severityMap: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high_temp: HIGH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high_high_temp: URGENT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TIC-101-ADV: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6.4 Field reference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connection.brokerUrl</w:t>
      </w:r>
      <w:r>
        <w:rPr>
          <w:rFonts w:ascii="Arial" w:cs="Arial" w:eastAsia="Arial" w:hAnsi="Arial"/>
          <w:sz w:val="22"/>
          <w:szCs w:val="22"/>
        </w:rPr>
        <w:t xml:space="preserve"> accepts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tcp://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ssl://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ws://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wss://</w:t>
      </w:r>
      <w:r>
        <w:rPr>
          <w:rFonts w:ascii="Arial" w:cs="Arial" w:eastAsia="Arial" w:hAnsi="Arial"/>
          <w:sz w:val="22"/>
          <w:szCs w:val="22"/>
        </w:rPr>
        <w:t xml:space="preserve"> schemes. Production deployments must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ssl://</w:t>
      </w:r>
      <w:r>
        <w:rPr>
          <w:rFonts w:ascii="Arial" w:cs="Arial" w:eastAsia="Arial" w:hAnsi="Arial"/>
          <w:sz w:val="22"/>
          <w:szCs w:val="22"/>
        </w:rPr>
        <w:t xml:space="preserve"> (or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wss://</w:t>
      </w:r>
      <w:r>
        <w:rPr>
          <w:rFonts w:ascii="Arial" w:cs="Arial" w:eastAsia="Arial" w:hAnsi="Arial"/>
          <w:sz w:val="22"/>
          <w:szCs w:val="22"/>
        </w:rPr>
        <w:t xml:space="preserve">) — plain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tcp://</w:t>
      </w:r>
      <w:r>
        <w:rPr>
          <w:rFonts w:ascii="Arial" w:cs="Arial" w:eastAsia="Arial" w:hAnsi="Arial"/>
          <w:sz w:val="22"/>
          <w:szCs w:val="22"/>
        </w:rPr>
        <w:t xml:space="preserve"> is fine for laboratory smoke testing only. The bridge does not enforce this; site security review does.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connection.advisoryQueueSize</w:t>
      </w:r>
      <w:r>
        <w:rPr>
          <w:rFonts w:ascii="Arial" w:cs="Arial" w:eastAsia="Arial" w:hAnsi="Arial"/>
          <w:sz w:val="22"/>
          <w:szCs w:val="22"/>
        </w:rPr>
        <w:t xml:space="preserve"> caps the in-memory publish queue. When the broker is slow or unreachable, advisory publishes accumulate; once the cap is reached the oldest entry is dropped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reason=ADVISORY_QUEUE_FULL</w:t>
      </w:r>
      <w:r>
        <w:rPr>
          <w:rFonts w:ascii="Arial" w:cs="Arial" w:eastAsia="Arial" w:hAnsi="Arial"/>
          <w:sz w:val="22"/>
          <w:szCs w:val="22"/>
        </w:rPr>
        <w:t xml:space="preserve">. Default 10 000 entries. Tune up for high-frequency advisory flows; tune down on memory-constrained edges.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security.type</w:t>
      </w:r>
      <w:r>
        <w:rPr>
          <w:rFonts w:ascii="Arial" w:cs="Arial" w:eastAsia="Arial" w:hAnsi="Arial"/>
          <w:sz w:val="22"/>
          <w:szCs w:val="22"/>
        </w:rPr>
        <w:t xml:space="preserve"> is one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UsernamePassword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ClientCertificate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passwordEnv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clientKeyEnv</w:t>
      </w:r>
      <w:r>
        <w:rPr>
          <w:rFonts w:ascii="Arial" w:cs="Arial" w:eastAsia="Arial" w:hAnsi="Arial"/>
          <w:sz w:val="22"/>
          <w:szCs w:val="22"/>
        </w:rPr>
        <w:t xml:space="preserve"> are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names</w:t>
      </w:r>
      <w:r>
        <w:rPr>
          <w:rFonts w:ascii="Arial" w:cs="Arial" w:eastAsia="Arial" w:hAnsi="Arial"/>
          <w:sz w:val="22"/>
          <w:szCs w:val="22"/>
        </w:rPr>
        <w:t xml:space="preserve"> of environment variables — never embed the secret in the YAML file. The config loader only reads the name; the transport reads the variable at start-up.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sparkplug.enabled: true</w:t>
      </w:r>
      <w:r>
        <w:rPr>
          <w:rFonts w:ascii="Arial" w:cs="Arial" w:eastAsia="Arial" w:hAnsi="Arial"/>
          <w:sz w:val="22"/>
          <w:szCs w:val="22"/>
        </w:rPr>
        <w:t xml:space="preserve"> activates Sparkplug B decoding for any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sparkplugMetric</w:t>
      </w:r>
      <w:r>
        <w:rPr>
          <w:rFonts w:ascii="Arial" w:cs="Arial" w:eastAsia="Arial" w:hAnsi="Arial"/>
          <w:sz w:val="22"/>
          <w:szCs w:val="22"/>
        </w:rPr>
        <w:t xml:space="preserve"> binding. With 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, only plain-MQTT bindings work.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sparkplug.groupId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sparkplug.edgeNodeId</w:t>
      </w:r>
      <w:r>
        <w:rPr>
          <w:rFonts w:ascii="Arial" w:cs="Arial" w:eastAsia="Arial" w:hAnsi="Arial"/>
          <w:sz w:val="22"/>
          <w:szCs w:val="22"/>
        </w:rPr>
        <w:t xml:space="preserve"> define the bridge's own Sparkplug identity for any advisory it publishes — the bridge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announce itself as an Edge Node (no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NBIRTH</w:t>
      </w:r>
      <w:r>
        <w:rPr>
          <w:rFonts w:ascii="Arial" w:cs="Arial" w:eastAsia="Arial" w:hAnsi="Arial"/>
          <w:sz w:val="22"/>
          <w:szCs w:val="22"/>
        </w:rPr>
        <w:t xml:space="preserve"> from the bridge), it just uses the identity to construct advisory topics.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sparkplug.advisoryNamespace</w:t>
      </w:r>
      <w:r>
        <w:rPr>
          <w:rFonts w:ascii="Arial" w:cs="Arial" w:eastAsia="Arial" w:hAnsi="Arial"/>
          <w:sz w:val="22"/>
          <w:szCs w:val="22"/>
        </w:rPr>
        <w:t xml:space="preserve"> is the segment that distinguishes advisory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 topics from production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 topics. 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Choose a value the HMI agrees on; the bridge does not enforce a particular convention.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reads[].sparkplugMetric</w:t>
      </w:r>
      <w:r>
        <w:rPr>
          <w:rFonts w:ascii="Arial" w:cs="Arial" w:eastAsia="Arial" w:hAnsi="Arial"/>
          <w:sz w:val="22"/>
          <w:szCs w:val="22"/>
        </w:rPr>
        <w:t xml:space="preserve"> is the four-segment path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group/edge/device/metric</w:t>
      </w:r>
      <w:r>
        <w:rPr>
          <w:rFonts w:ascii="Arial" w:cs="Arial" w:eastAsia="Arial" w:hAnsi="Arial"/>
          <w:sz w:val="22"/>
          <w:szCs w:val="22"/>
        </w:rPr>
        <w:t xml:space="preserve">. Each segment may be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for a single-level wildcard. Example: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Plant1/Edge-Pump/+/temperature_*</w:t>
      </w:r>
      <w:r>
        <w:rPr>
          <w:rFonts w:ascii="Arial" w:cs="Arial" w:eastAsia="Arial" w:hAnsi="Arial"/>
          <w:sz w:val="22"/>
          <w:szCs w:val="22"/>
        </w:rPr>
        <w:t xml:space="preserve"> matches every pump's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temperature_*</w:t>
      </w:r>
      <w:r>
        <w:rPr>
          <w:rFonts w:ascii="Arial" w:cs="Arial" w:eastAsia="Arial" w:hAnsi="Arial"/>
          <w:sz w:val="22"/>
          <w:szCs w:val="22"/>
        </w:rPr>
        <w:t xml:space="preserve"> metric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Plant1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wildcards are matched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SparkplugMetricResolver</w:t>
      </w:r>
      <w:r>
        <w:rPr>
          <w:rFonts w:ascii="Arial" w:cs="Arial" w:eastAsia="Arial" w:hAnsi="Arial"/>
          <w:sz w:val="22"/>
          <w:szCs w:val="22"/>
        </w:rPr>
        <w:t xml:space="preserve">; the resolver maps the actual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(group, edge, device, metric)</w:t>
      </w:r>
      <w:r>
        <w:rPr>
          <w:rFonts w:ascii="Arial" w:cs="Arial" w:eastAsia="Arial" w:hAnsi="Arial"/>
          <w:sz w:val="22"/>
          <w:szCs w:val="22"/>
        </w:rPr>
        <w:t xml:space="preserve"> of an inbound message back to the binding id for queueing.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reads[].plainMqttTopic</w:t>
      </w:r>
      <w:r>
        <w:rPr>
          <w:rFonts w:ascii="Arial" w:cs="Arial" w:eastAsia="Arial" w:hAnsi="Arial"/>
          <w:sz w:val="22"/>
          <w:szCs w:val="22"/>
        </w:rPr>
        <w:t xml:space="preserve"> is a plain MQTT topic with optional MQTT wildcards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#</w:t>
      </w:r>
      <w:r>
        <w:rPr>
          <w:rFonts w:ascii="Arial" w:cs="Arial" w:eastAsia="Arial" w:hAnsi="Arial"/>
          <w:sz w:val="22"/>
          <w:szCs w:val="22"/>
        </w:rPr>
        <w:t xml:space="preserve">). Plain-MQTT bindings require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jsonPath</w:t>
      </w:r>
      <w:r>
        <w:rPr>
          <w:rFonts w:ascii="Arial" w:cs="Arial" w:eastAsia="Arial" w:hAnsi="Arial"/>
          <w:sz w:val="22"/>
          <w:szCs w:val="22"/>
        </w:rPr>
        <w:t xml:space="preserve"> (a small dotted/index expression like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$.value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$.temperature.current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$.sensors[0].pv</w:t>
      </w:r>
      <w:r>
        <w:rPr>
          <w:rFonts w:ascii="Arial" w:cs="Arial" w:eastAsia="Arial" w:hAnsi="Arial"/>
          <w:sz w:val="22"/>
          <w:szCs w:val="22"/>
        </w:rPr>
        <w:t xml:space="preserve">); the mapper applies it to the JSON payload.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reads[].signalKind</w:t>
      </w:r>
      <w:r>
        <w:rPr>
          <w:rFonts w:ascii="Arial" w:cs="Arial" w:eastAsia="Arial" w:hAnsi="Arial"/>
          <w:sz w:val="22"/>
          <w:szCs w:val="22"/>
        </w:rPr>
        <w:t xml:space="preserve">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 (numeric — produces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)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</w:t>
      </w:r>
      <w:r>
        <w:rPr>
          <w:rFonts w:ascii="Arial" w:cs="Arial" w:eastAsia="Arial" w:hAnsi="Arial"/>
          <w:sz w:val="22"/>
          <w:szCs w:val="22"/>
        </w:rPr>
        <w:t xml:space="preserve"> (boolean — produces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if the metric name appears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). 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writes[].advisoryTopic</w:t>
      </w:r>
      <w:r>
        <w:rPr>
          <w:rFonts w:ascii="Arial" w:cs="Arial" w:eastAsia="Arial" w:hAnsi="Arial"/>
          <w:sz w:val="22"/>
          <w:szCs w:val="22"/>
        </w:rPr>
        <w:t xml:space="preserve"> is the full MQTT topic that the aggregator publishes to. There is no constraint that it sits under the advisory namespace; the bridge trusts the YAML. By convention, every entry should include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/&lt;advisory_namespace&gt;/</w:t>
      </w:r>
      <w:r>
        <w:rPr>
          <w:rFonts w:ascii="Arial" w:cs="Arial" w:eastAsia="Arial" w:hAnsi="Arial"/>
          <w:sz w:val="22"/>
          <w:szCs w:val="22"/>
        </w:rPr>
        <w:t xml:space="preserve"> in the path.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writes[].sparkplugMetric</w:t>
      </w:r>
      <w:r>
        <w:rPr>
          <w:rFonts w:ascii="Arial" w:cs="Arial" w:eastAsia="Arial" w:hAnsi="Arial"/>
          <w:sz w:val="22"/>
          <w:szCs w:val="22"/>
        </w:rPr>
        <w:t xml:space="preserve">, when set, makes the aggregator emit a Sparkplug B-encoded payload (one metric named at this path).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, the payload is plain JSON. Sparkplug encoding requires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sparkplug.enabled: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writes[].minClampValue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maxClampValue</w:t>
      </w:r>
      <w:r>
        <w:rPr>
          <w:rFonts w:ascii="Arial" w:cs="Arial" w:eastAsia="Arial" w:hAnsi="Arial"/>
          <w:sz w:val="22"/>
          <w:szCs w:val="22"/>
        </w:rPr>
        <w:t xml:space="preserve"> are the clamp range. A value outside the range is moved to the nearest bound and audited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reason=CLAMPED_LOW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reason=CLAMPED_HIGH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disables that side of the clamp.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writes[].qos</w:t>
      </w:r>
      <w:r>
        <w:rPr>
          <w:rFonts w:ascii="Arial" w:cs="Arial" w:eastAsia="Arial" w:hAnsi="Arial"/>
          <w:sz w:val="22"/>
          <w:szCs w:val="22"/>
        </w:rPr>
        <w:t xml:space="preserve"> is the MQTT publish QoS (0, 1, or 2). Default 1. The bridge ignores invalid values silently and falls back to 1.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 keys are Sparkplug metric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names</w:t>
      </w:r>
      <w:r>
        <w:rPr>
          <w:rFonts w:ascii="Arial" w:cs="Arial" w:eastAsia="Arial" w:hAnsi="Arial"/>
          <w:sz w:val="22"/>
          <w:szCs w:val="22"/>
        </w:rPr>
        <w:t xml:space="preserve"> (the leaf segment, not the full path); values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JOURNAL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URGENT</w:t>
      </w:r>
      <w:r>
        <w:rPr>
          <w:rFonts w:ascii="Arial" w:cs="Arial" w:eastAsia="Arial" w:hAnsi="Arial"/>
          <w:sz w:val="22"/>
          <w:szCs w:val="22"/>
        </w:rPr>
        <w:t xml:space="preserve">. The mapper checks every incoming boolean metric against the map;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 value whose name appears emits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with the configured priority.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keys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s. The only legal values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is rejected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at load time — that's the structural ceiling. Unlisted bindings default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Sparkplug session state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Sparkplug-aware deployment depends on the session-state model. The bridge tracks it as follows: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`NBIRTH`</w:t>
      </w:r>
      <w:r>
        <w:rPr>
          <w:rFonts w:ascii="Arial" w:cs="Arial" w:eastAsia="Arial" w:hAnsi="Arial"/>
          <w:sz w:val="22"/>
          <w:szCs w:val="22"/>
        </w:rPr>
        <w:t xml:space="preserve"> — Edge Node announces itself. The bridge does not currently produce metric metadata signals; the BIRTH establishes the edge as alive in the internal cache. Subsequent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NDATA</w:t>
      </w:r>
      <w:r>
        <w:rPr>
          <w:rFonts w:ascii="Arial" w:cs="Arial" w:eastAsia="Arial" w:hAnsi="Arial"/>
          <w:sz w:val="22"/>
          <w:szCs w:val="22"/>
        </w:rPr>
        <w:t xml:space="preserve"> messages are valid.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`DBIRTH`</w:t>
      </w:r>
      <w:r>
        <w:rPr>
          <w:rFonts w:ascii="Arial" w:cs="Arial" w:eastAsia="Arial" w:hAnsi="Arial"/>
          <w:sz w:val="22"/>
          <w:szCs w:val="22"/>
        </w:rPr>
        <w:t xml:space="preserve"> — Device announces itself under an edge node. Same treatment — registers the device alive; subsequent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is valid; metric metadata (type, alias) is cached so future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can be decoded against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`NDATA`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`DDATA`</w:t>
      </w:r>
      <w:r>
        <w:rPr>
          <w:rFonts w:ascii="Arial" w:cs="Arial" w:eastAsia="Arial" w:hAnsi="Arial"/>
          <w:sz w:val="22"/>
          <w:szCs w:val="22"/>
        </w:rPr>
        <w:t xml:space="preserve"> — Data updates. Each numeric metric matching a binding becomes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 (or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UNCERTAIN</w:t>
      </w:r>
      <w:r>
        <w:rPr>
          <w:rFonts w:ascii="Arial" w:cs="Arial" w:eastAsia="Arial" w:hAnsi="Arial"/>
          <w:sz w:val="22"/>
          <w:szCs w:val="22"/>
        </w:rPr>
        <w:t xml:space="preserve"> if the metric carries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is_historical=true</w:t>
      </w:r>
      <w:r>
        <w:rPr>
          <w:rFonts w:ascii="Arial" w:cs="Arial" w:eastAsia="Arial" w:hAnsi="Arial"/>
          <w:sz w:val="22"/>
          <w:szCs w:val="22"/>
        </w:rPr>
        <w:t xml:space="preserve">). Each boolean metric matching a binding and present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 becomes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`DDEATH`</w:t>
      </w:r>
      <w:r>
        <w:rPr>
          <w:rFonts w:ascii="Arial" w:cs="Arial" w:eastAsia="Arial" w:hAnsi="Arial"/>
          <w:sz w:val="22"/>
          <w:szCs w:val="22"/>
        </w:rPr>
        <w:t xml:space="preserve"> — Device dropped. All cached metrics for that device flag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until the next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DBIRTH</w:t>
      </w:r>
      <w:r>
        <w:rPr>
          <w:rFonts w:ascii="Arial" w:cs="Arial" w:eastAsia="Arial" w:hAnsi="Arial"/>
          <w:sz w:val="22"/>
          <w:szCs w:val="22"/>
        </w:rPr>
        <w:t xml:space="preserve">. The bridge emits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AlarmSignal(LOW, DEVICE_OFFLINE)</w:t>
      </w:r>
      <w:r>
        <w:rPr>
          <w:rFonts w:ascii="Arial" w:cs="Arial" w:eastAsia="Arial" w:hAnsi="Arial"/>
          <w:sz w:val="22"/>
          <w:szCs w:val="22"/>
        </w:rPr>
        <w:t xml:space="preserve"> to the event queue.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`NDEATH`</w:t>
      </w:r>
      <w:r>
        <w:rPr>
          <w:rFonts w:ascii="Arial" w:cs="Arial" w:eastAsia="Arial" w:hAnsi="Arial"/>
          <w:sz w:val="22"/>
          <w:szCs w:val="22"/>
        </w:rPr>
        <w:t xml:space="preserve"> — Edge Node dropped. All devices under that edge are treated as 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'd.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`NCMD` / `DCMD`</w:t>
      </w:r>
      <w:r>
        <w:rPr>
          <w:rFonts w:ascii="Arial" w:cs="Arial" w:eastAsia="Arial" w:hAnsi="Arial"/>
          <w:sz w:val="22"/>
          <w:szCs w:val="22"/>
        </w:rPr>
        <w:t xml:space="preserve"> — Command topics. The bridge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subscribe to these — they are operator/controller-originating writes. The bridge publishes to advisory variants only.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does not currently surface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DBIRTH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 events as standalone signals beyond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DEVICE_OFFLINE</w:t>
      </w:r>
      <w:r>
        <w:rPr>
          <w:rFonts w:ascii="Arial" w:cs="Arial" w:eastAsia="Arial" w:hAnsi="Arial"/>
          <w:sz w:val="22"/>
          <w:szCs w:val="22"/>
        </w:rPr>
        <w:t xml:space="preserve"> alarm. Downstream neurons that care about device lifecycle can subscribe to the event queue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MqttEventInput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Wiring the Java side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does not ship a main class — it is a set of components you wire into your worker bootstrap. A minimal driver looks like this: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com.example.plant;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com.rakovpublic.jneuropallium.worker.bridge.mqtt.DefaultMqttTransport;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com.rakovpublic.jneuropallium.worker.bridge.mqtt.MqttAdvisoryOutputAggregator;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com.rakovpublic.jneuropallium.worker.bridge.mqtt.MqttEventInput;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com.rakovpublic.jneuropallium.worker.bridge.mqtt.MqttMetricInput;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com.rakovpublic.jneuropallium.worker.bridge.mqtt.MqttSignalMapper;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MqttBootstrap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Load YAML (FAIL_ON_UNKNOWN_PROPERTIES = true, AUTONOMOUS rejected).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MqttBridgeConfig cfg = MqttBridgeConfigLoader.load(Path.of("mqtt-bridge.yml"));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Open the audit sink.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MqttAuditOutput(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Build the transport. In production this is DefaultMqttTransport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over the HiveMQ client; tests inject InMemoryMqttTransport.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MqttTransport transport = new DefaultMqttTransport(cfg);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4. Build the signal mapper and the client service.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MqttSignalMapper mapper = new MqttSignalMapper(cfg);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MqttClientService svc = new MqttClientService(cfg, transport,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5. Start the connection and subscribe to every read binding.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Idempotent; subsequent reconnects re-subscribe automatically.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6. Build the inputs. Pass the list of binding ids whose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signals you want to drain on each tick.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List&lt;String&gt; measBindings = cfg.reads().stream()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.filter(r -&gt; r.signalKind() == MqttBridgeConfig.ReadSignalKind.MEASUREMENT)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.map(MqttBridgeConfig.ReadBindingConfig::bindingId)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.toList();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MqttMetricInput metricIn = new MqttMetricInput("mqtt-meas", svc, measBindings);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MqttEventInput  eventIn  = new MqttEventInput("mqtt-events",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7. Build the aggregator. SHADOW/ADVISORY only; AUTONOMOUS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was already rejected by the config record.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MqttAdvisoryOutputAggregator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new MqttAdvisoryOutputAggregator(svc,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8. Register with the worker.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worker.registerInput(metricIn);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worker.registerInput(eventIn);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things worth highlighting. First,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`svc.start()` does the subscription</w:t>
      </w:r>
      <w:r>
        <w:rPr>
          <w:rFonts w:ascii="Arial" w:cs="Arial" w:eastAsia="Arial" w:hAnsi="Arial"/>
          <w:sz w:val="22"/>
          <w:szCs w:val="22"/>
        </w:rPr>
        <w:t xml:space="preserve">, not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connect()</w:t>
      </w:r>
      <w:r>
        <w:rPr>
          <w:rFonts w:ascii="Arial" w:cs="Arial" w:eastAsia="Arial" w:hAnsi="Arial"/>
          <w:sz w:val="22"/>
          <w:szCs w:val="22"/>
        </w:rPr>
        <w:t xml:space="preserve">. The client service owns the transport's connect call, subscribes to every binding's topic, and registers the message handler in one method. This is the only method-call you need to make to bring up ingress. Second,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same audit sink is shared across the service and the aggregator</w:t>
      </w:r>
      <w:r>
        <w:rPr>
          <w:rFonts w:ascii="Arial" w:cs="Arial" w:eastAsia="Arial" w:hAnsi="Arial"/>
          <w:sz w:val="22"/>
          <w:szCs w:val="22"/>
        </w:rPr>
        <w:t xml:space="preserve">. Ingress decode failures (a Sparkplug payload that fails to parse) and egress decisions (every advisory publish, every SHADOW drop) land in one JSONL file. Third,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`AutoCloseable` is non-negotiable</w:t>
      </w:r>
      <w:r>
        <w:rPr>
          <w:rFonts w:ascii="Arial" w:cs="Arial" w:eastAsia="Arial" w:hAnsi="Arial"/>
          <w:sz w:val="22"/>
          <w:szCs w:val="22"/>
        </w:rPr>
        <w:t xml:space="preserve"> — leaving the HiveMQ client open after process exit can leave a dangling broker session that prevents the next connect for the keep-alive interval. Always wrap in try-with-resources or call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svc.close()</w:t>
      </w:r>
      <w:r>
        <w:rPr>
          <w:rFonts w:ascii="Arial" w:cs="Arial" w:eastAsia="Arial" w:hAnsi="Arial"/>
          <w:sz w:val="22"/>
          <w:szCs w:val="22"/>
        </w:rPr>
        <w:t xml:space="preserve"> in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finally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Modeling guidance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Choosing what to bind on ingress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useful test: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bind every Sparkplug metric you want a neuron to consume, not every metric the broker carries</w:t>
      </w:r>
      <w:r>
        <w:rPr>
          <w:rFonts w:ascii="Arial" w:cs="Arial" w:eastAsia="Arial" w:hAnsi="Arial"/>
          <w:sz w:val="22"/>
          <w:szCs w:val="22"/>
        </w:rPr>
        <w:t xml:space="preserve">. Sparkplug deployments often expose hundreds of metrics per edge node; subscribing to all of them at the bridge wastes broker bandwidth and JVM heap. The MQTT broker handles the multiplexing — your binding list is the bridge's contract with the rest of the worker.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Per-segment wildcards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) are useful when the device count is large but homogeneous: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Plant1/Edge-Pump/+/vibration_z</w:t>
      </w:r>
      <w:r>
        <w:rPr>
          <w:rFonts w:ascii="Arial" w:cs="Arial" w:eastAsia="Arial" w:hAnsi="Arial"/>
          <w:sz w:val="22"/>
          <w:szCs w:val="22"/>
        </w:rPr>
        <w:t xml:space="preserve"> binds every pump's vibration metric to one binding id.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SparkplugMetricResolver</w:t>
      </w:r>
      <w:r>
        <w:rPr>
          <w:rFonts w:ascii="Arial" w:cs="Arial" w:eastAsia="Arial" w:hAnsi="Arial"/>
          <w:sz w:val="22"/>
          <w:szCs w:val="22"/>
        </w:rPr>
        <w:t xml:space="preserve"> resolves the actual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(group, edge, device)</w:t>
      </w:r>
      <w:r>
        <w:rPr>
          <w:rFonts w:ascii="Arial" w:cs="Arial" w:eastAsia="Arial" w:hAnsi="Arial"/>
          <w:sz w:val="22"/>
          <w:szCs w:val="22"/>
        </w:rPr>
        <w:t xml:space="preserve"> of an inbound message back to a binding id for queueing; the resulting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has the binding's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plus the device identity embedded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inputName</w:t>
      </w:r>
      <w:r>
        <w:rPr>
          <w:rFonts w:ascii="Arial" w:cs="Arial" w:eastAsia="Arial" w:hAnsi="Arial"/>
          <w:sz w:val="22"/>
          <w:szCs w:val="22"/>
        </w:rPr>
        <w:t xml:space="preserve"> so downstream neurons can disambiguate.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plain MQTT, prefer a structured JSON payload with an explicit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</w:t>
      </w:r>
      <w:r>
        <w:rPr>
          <w:rFonts w:ascii="Arial" w:cs="Arial" w:eastAsia="Arial" w:hAnsi="Arial"/>
          <w:sz w:val="22"/>
          <w:szCs w:val="22"/>
        </w:rPr>
        <w:t xml:space="preserve"> and optional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ts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 fields over a bare scalar.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jsonPath</w:t>
      </w:r>
      <w:r>
        <w:rPr>
          <w:rFonts w:ascii="Arial" w:cs="Arial" w:eastAsia="Arial" w:hAnsi="Arial"/>
          <w:sz w:val="22"/>
          <w:szCs w:val="22"/>
        </w:rPr>
        <w:t xml:space="preserve"> expression supports dotted access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$.value</w:t>
      </w:r>
      <w:r>
        <w:rPr>
          <w:rFonts w:ascii="Arial" w:cs="Arial" w:eastAsia="Arial" w:hAnsi="Arial"/>
          <w:sz w:val="22"/>
          <w:szCs w:val="22"/>
        </w:rPr>
        <w:t xml:space="preserve">), indexed access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$.sensors[0].pv</w:t>
      </w:r>
      <w:r>
        <w:rPr>
          <w:rFonts w:ascii="Arial" w:cs="Arial" w:eastAsia="Arial" w:hAnsi="Arial"/>
          <w:sz w:val="22"/>
          <w:szCs w:val="22"/>
        </w:rPr>
        <w:t xml:space="preserve">), and nested objects. Arrays beyond the first index require explicit indexing — there is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*</w:t>
      </w:r>
      <w:r>
        <w:rPr>
          <w:rFonts w:ascii="Arial" w:cs="Arial" w:eastAsia="Arial" w:hAnsi="Arial"/>
          <w:sz w:val="22"/>
          <w:szCs w:val="22"/>
        </w:rPr>
        <w:t xml:space="preserve"> selector.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Adding a new sensor channel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three-step procedure for ingress: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add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 entry with a unique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, the Sparkplug metric path or plain MQTT topic, a stable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following your ISA-95 convention, and (for plain MQTT)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jsonPath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neurons (optional):</w:t>
      </w:r>
      <w:r>
        <w:rPr>
          <w:rFonts w:ascii="Arial" w:cs="Arial" w:eastAsia="Arial" w:hAnsi="Arial"/>
          <w:sz w:val="22"/>
          <w:szCs w:val="22"/>
        </w:rPr>
        <w:t xml:space="preserve"> add a neuron that consumes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with the configured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If you omit this step, the signal flows in but goes nowhere downstream.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Restart the worker.</w:t>
      </w:r>
      <w:r>
        <w:rPr>
          <w:rFonts w:ascii="Arial" w:cs="Arial" w:eastAsia="Arial" w:hAnsi="Arial"/>
          <w:sz w:val="22"/>
          <w:szCs w:val="22"/>
        </w:rPr>
        <w:t xml:space="preserve"> The bridge subscribes to new topics at start-up; YAML changes are not picked up live.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subscribes per binding. Adding 50 bindings against the same edge node creates 50 subscriptions; modern brokers handle thousands of subscriptions per client without trouble.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Adding a new advisory write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procedure: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write binding.</w:t>
      </w:r>
      <w:r>
        <w:rPr>
          <w:rFonts w:ascii="Arial" w:cs="Arial" w:eastAsia="Arial" w:hAnsi="Arial"/>
          <w:sz w:val="22"/>
          <w:szCs w:val="22"/>
        </w:rPr>
        <w:t xml:space="preserve"> Add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entry. Pick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advisoryTopic</w:t>
      </w:r>
      <w:r>
        <w:rPr>
          <w:rFonts w:ascii="Arial" w:cs="Arial" w:eastAsia="Arial" w:hAnsi="Arial"/>
          <w:sz w:val="22"/>
          <w:szCs w:val="22"/>
        </w:rPr>
        <w:t xml:space="preserve"> so the segment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/&lt;advisory_namespace&gt;/</w:t>
      </w:r>
      <w:r>
        <w:rPr>
          <w:rFonts w:ascii="Arial" w:cs="Arial" w:eastAsia="Arial" w:hAnsi="Arial"/>
          <w:sz w:val="22"/>
          <w:szCs w:val="22"/>
        </w:rPr>
        <w:t xml:space="preserve"> is present — the HMI will subscribe to that namespace.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minClampValue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maxClampValue</w:t>
      </w:r>
      <w:r>
        <w:rPr>
          <w:rFonts w:ascii="Arial" w:cs="Arial" w:eastAsia="Arial" w:hAnsi="Arial"/>
          <w:sz w:val="22"/>
          <w:szCs w:val="22"/>
        </w:rPr>
        <w:t xml:space="preserve"> to plausible engineering limits even though they are not safety limits — the HMI is the safety layer, but reasonable clamps avoid sending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9999999</w:t>
      </w:r>
      <w:r>
        <w:rPr>
          <w:rFonts w:ascii="Arial" w:cs="Arial" w:eastAsia="Arial" w:hAnsi="Arial"/>
          <w:sz w:val="22"/>
          <w:szCs w:val="22"/>
        </w:rPr>
        <w:t xml:space="preserve"> through a typo.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start in SHADOW.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perTagSafetyMode: { TIC-101-ADV: SHADOW }</w:t>
      </w:r>
      <w:r>
        <w:rPr>
          <w:rFonts w:ascii="Arial" w:cs="Arial" w:eastAsia="Arial" w:hAnsi="Arial"/>
          <w:sz w:val="22"/>
          <w:szCs w:val="22"/>
        </w:rPr>
        <w:t xml:space="preserve">. Every advisory will be audited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, recording what the bridge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would have</w:t>
      </w:r>
      <w:r>
        <w:rPr>
          <w:rFonts w:ascii="Arial" w:cs="Arial" w:eastAsia="Arial" w:hAnsi="Arial"/>
          <w:sz w:val="22"/>
          <w:szCs w:val="22"/>
        </w:rPr>
        <w:t xml:space="preserve"> published.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Run.</w:t>
      </w:r>
      <w:r>
        <w:rPr>
          <w:rFonts w:ascii="Arial" w:cs="Arial" w:eastAsia="Arial" w:hAnsi="Arial"/>
          <w:sz w:val="22"/>
          <w:szCs w:val="22"/>
        </w:rPr>
        <w:t xml:space="preserve"> Observe the audit JSONL. Confirm the proposed advisory values are sensible.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Promote to ADVISORY.</w:t>
      </w:r>
      <w:r>
        <w:rPr>
          <w:rFonts w:ascii="Arial" w:cs="Arial" w:eastAsia="Arial" w:hAnsi="Arial"/>
          <w:sz w:val="22"/>
          <w:szCs w:val="22"/>
        </w:rPr>
        <w:t xml:space="preserve"> Change YAML, restart. Advisories now publish. The HMI sees them; the operator decides whether to translate any into a real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Stay in ADVISORY.</w:t>
      </w:r>
      <w:r>
        <w:rPr>
          <w:rFonts w:ascii="Arial" w:cs="Arial" w:eastAsia="Arial" w:hAnsi="Arial"/>
          <w:sz w:val="22"/>
          <w:szCs w:val="22"/>
        </w:rPr>
        <w:t xml:space="preserve"> There is no AUTONOMOUS rung on this bridge. If the deployment needs autonomous control, that's a different bridge — OPC UA or PLC4X — with its own write binding to the actuator.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Alarm handling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produces two distinct alarm channels: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Sparkplug alarm metrics</w:t>
      </w:r>
      <w:r>
        <w:rPr>
          <w:rFonts w:ascii="Arial" w:cs="Arial" w:eastAsia="Arial" w:hAnsi="Arial"/>
          <w:sz w:val="22"/>
          <w:szCs w:val="22"/>
        </w:rPr>
        <w:t xml:space="preserve"> — boolean metrics whose name appears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. When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arrives carrying such a metric set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the mapper emits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with the configured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AlarmPriority</w:t>
      </w:r>
      <w:r>
        <w:rPr>
          <w:rFonts w:ascii="Arial" w:cs="Arial" w:eastAsia="Arial" w:hAnsi="Arial"/>
          <w:sz w:val="22"/>
          <w:szCs w:val="22"/>
        </w:rPr>
        <w:t xml:space="preserve"> and a tag derived from the metric name. Stateful: an alarm metric remains "active" until the bridge sees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with the same metric set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Lifecycle events</w:t>
      </w:r>
      <w:r>
        <w:rPr>
          <w:rFonts w:ascii="Arial" w:cs="Arial" w:eastAsia="Arial" w:hAnsi="Arial"/>
          <w:sz w:val="22"/>
          <w:szCs w:val="22"/>
        </w:rPr>
        <w:t xml:space="preserve"> — bridge-level alarms: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DEVICE_OFFLINE</w:t>
      </w:r>
      <w:r>
        <w:rPr>
          <w:rFonts w:ascii="Arial" w:cs="Arial" w:eastAsia="Arial" w:hAnsi="Arial"/>
          <w:sz w:val="22"/>
          <w:szCs w:val="22"/>
        </w:rPr>
        <w:t xml:space="preserve"> (LOW)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BRIDGE_RECONNECTED</w:t>
      </w:r>
      <w:r>
        <w:rPr>
          <w:rFonts w:ascii="Arial" w:cs="Arial" w:eastAsia="Arial" w:hAnsi="Arial"/>
          <w:sz w:val="22"/>
          <w:szCs w:val="22"/>
        </w:rPr>
        <w:t xml:space="preserve"> (LOW) after a transport reconnect. These come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MqttEventInput</w:t>
      </w:r>
      <w:r>
        <w:rPr>
          <w:rFonts w:ascii="Arial" w:cs="Arial" w:eastAsia="Arial" w:hAnsi="Arial"/>
          <w:sz w:val="22"/>
          <w:szCs w:val="22"/>
        </w:rPr>
        <w:t xml:space="preserve">, not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MqttMetricInput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Wire both inputs to your worker; alarms from either flow into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IndustrialAlarmNeuron</w:t>
      </w:r>
      <w:r>
        <w:rPr>
          <w:rFonts w:ascii="Arial" w:cs="Arial" w:eastAsia="Arial" w:hAnsi="Arial"/>
          <w:sz w:val="22"/>
          <w:szCs w:val="22"/>
        </w:rPr>
        <w:t xml:space="preserve"> if you have one. The two channels are kept separate at the input layer to make the source easy to attribute.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The advisory egress algorithm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worker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MqttAdvisoryOutputAggregator.save(List&lt;IResult&gt;, long, long, IContext)</w:t>
      </w:r>
      <w:r>
        <w:rPr>
          <w:rFonts w:ascii="Arial" w:cs="Arial" w:eastAsia="Arial" w:hAnsi="Arial"/>
          <w:sz w:val="22"/>
          <w:szCs w:val="22"/>
        </w:rPr>
        <w:t xml:space="preserve">, the aggregator does the following in this order: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</w:t>
      </w:r>
      <w:r>
        <w:rPr>
          <w:rFonts w:ascii="Arial" w:cs="Arial" w:eastAsia="Arial" w:hAnsi="Arial"/>
          <w:sz w:val="22"/>
          <w:szCs w:val="22"/>
        </w:rPr>
        <w:t xml:space="preserve"> whose signal is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 the binding by tag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MqttClientService.findWriteByTag(tag)</w:t>
      </w:r>
      <w:r>
        <w:rPr>
          <w:rFonts w:ascii="Arial" w:cs="Arial" w:eastAsia="Arial" w:hAnsi="Arial"/>
          <w:sz w:val="22"/>
          <w:szCs w:val="22"/>
        </w:rPr>
        <w:t xml:space="preserve">. If null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reason=UNBOUND_SIGNAL_TYPE</w:t>
      </w:r>
      <w:r>
        <w:rPr>
          <w:rFonts w:ascii="Arial" w:cs="Arial" w:eastAsia="Arial" w:hAnsi="Arial"/>
          <w:sz w:val="22"/>
          <w:szCs w:val="22"/>
        </w:rPr>
        <w:t xml:space="preserve">. No publish.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 the per-binding safety mode. 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 No publish.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Clamp the value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[minClampValue, maxClampValue]</w:t>
      </w:r>
      <w:r>
        <w:rPr>
          <w:rFonts w:ascii="Arial" w:cs="Arial" w:eastAsia="Arial" w:hAnsi="Arial"/>
          <w:sz w:val="22"/>
          <w:szCs w:val="22"/>
        </w:rPr>
        <w:t xml:space="preserve">. If a clamp fired, the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 will be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CLAMPED_LOW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CLAMPED_HIGH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Encode the value: Sparkplug B Protobuf payload 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writes[].sparkplugMetric</w:t>
      </w:r>
      <w:r>
        <w:rPr>
          <w:rFonts w:ascii="Arial" w:cs="Arial" w:eastAsia="Arial" w:hAnsi="Arial"/>
          <w:sz w:val="22"/>
          <w:szCs w:val="22"/>
        </w:rPr>
        <w:t xml:space="preserve"> is set, otherwise a plain JSON object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{"tag": "...", "value": 47.3, "ts": "2026-05-14T12:00:00Z"}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Enqueue on the bounded advisory queue. If full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reason=ADVISORY_QUEUE_FULL</w:t>
      </w:r>
      <w:r>
        <w:rPr>
          <w:rFonts w:ascii="Arial" w:cs="Arial" w:eastAsia="Arial" w:hAnsi="Arial"/>
          <w:sz w:val="22"/>
          <w:szCs w:val="22"/>
        </w:rPr>
        <w:t xml:space="preserve">. No publish.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MqttTransport.publish(advisoryTopic, payload, qos, false)</w:t>
      </w:r>
      <w:r>
        <w:rPr>
          <w:rFonts w:ascii="Arial" w:cs="Arial" w:eastAsia="Arial" w:hAnsi="Arial"/>
          <w:sz w:val="22"/>
          <w:szCs w:val="22"/>
        </w:rPr>
        <w:t xml:space="preserve">. On success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reason=ADVISORY_PUBLISHED</w:t>
      </w:r>
      <w:r>
        <w:rPr>
          <w:rFonts w:ascii="Arial" w:cs="Arial" w:eastAsia="Arial" w:hAnsi="Arial"/>
          <w:sz w:val="22"/>
          <w:szCs w:val="22"/>
        </w:rPr>
        <w:t xml:space="preserve"> (with the modify reason from clamp if applicable). On transport failure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reason=PUBLISH_ERROR:&lt;detail&gt;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</w:t>
      </w:r>
      <w:r>
        <w:rPr>
          <w:rFonts w:ascii="Arial" w:cs="Arial" w:eastAsia="Arial" w:hAnsi="Arial"/>
          <w:sz w:val="22"/>
          <w:szCs w:val="22"/>
        </w:rPr>
        <w:t xml:space="preserve"> whose signal is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commands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are considered — otherwise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reason=EXECUTE_FALSE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algorithm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SetpointSignal</w:t>
      </w:r>
      <w:r>
        <w:rPr>
          <w:rFonts w:ascii="Arial" w:cs="Arial" w:eastAsia="Arial" w:hAnsi="Arial"/>
          <w:sz w:val="22"/>
          <w:szCs w:val="22"/>
        </w:rPr>
        <w:t xml:space="preserve"> thereafter.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</w:t>
      </w:r>
      <w:r>
        <w:rPr>
          <w:rFonts w:ascii="Arial" w:cs="Arial" w:eastAsia="Arial" w:hAnsi="Arial"/>
          <w:sz w:val="22"/>
          <w:szCs w:val="22"/>
        </w:rPr>
        <w:t xml:space="preserve"> whose signal is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TransparencyLogSignal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audit.mqttAuditTopic</w:t>
      </w:r>
      <w:r>
        <w:rPr>
          <w:rFonts w:ascii="Arial" w:cs="Arial" w:eastAsia="Arial" w:hAnsi="Arial"/>
          <w:sz w:val="22"/>
          <w:szCs w:val="22"/>
        </w:rPr>
        <w:t xml:space="preserve"> is configured, encode as JSON and publish there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audit.mqttAuditQos</w:t>
      </w:r>
      <w:r>
        <w:rPr>
          <w:rFonts w:ascii="Arial" w:cs="Arial" w:eastAsia="Arial" w:hAnsi="Arial"/>
          <w:sz w:val="22"/>
          <w:szCs w:val="22"/>
        </w:rPr>
        <w:t xml:space="preserve">. Best-effort; failures are logged but not re-audited (the SOC's MQTT mirror is the audit-of-the-audit and the local JSONL is the source of truth).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also write the local JSONL record regardless of MQTT mirror result.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are no interlocks, no operator override registry, no rate-limit, no diff-suppress on this bridge. The simpler algorithm reflects the simpler authority — the bridge is publishing recommendations to a human consumer, not driving an actuator.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Audit and transparency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writes one JSONL record per decision, conforming to the framework's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schema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§4):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"mqtt",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"PLANT.TIC101.SP",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  105.0,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 100.0,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"CLAMPED_HIGH",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"ADVISORY",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"evidenceNeurons": ["Setpoint-12"]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Records you will see: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ADVISORY_PUBLISHED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Advisory published to broker successfully.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CLAMPED_LOW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 clamped before publish; publish succeeded.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Binding in SHADOW mode; no publish.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EXECUTE_FALSE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ActuatorCommandSignal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execute=false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UNBOUND_SIGNAL_TYPE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Approved signal's tag has no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entry.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ADVISORY_QUEUE_FULL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Advisory queue at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advisoryQueueSize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oldest dropped.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PUBLISH_ERROR:&lt;detail&gt;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 error during publish.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DECODER_ERROR:&lt;detail&gt;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Inbound Sparkplug or JSON payload failed to decode.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 reconnected; emitted to the event channel.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Audit-write failures (disk full, permissions revoked) are isolated per framework S5: the bridge keeps running in degraded mode and exposes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MqttAuditOutput.isDegraded() == true</w:t>
      </w:r>
      <w:r>
        <w:rPr>
          <w:rFonts w:ascii="Arial" w:cs="Arial" w:eastAsia="Arial" w:hAnsi="Arial"/>
          <w:sz w:val="22"/>
          <w:szCs w:val="22"/>
        </w:rPr>
        <w:t xml:space="preserve"> for monitoring.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audit.mqttAuditTopic</w:t>
      </w:r>
      <w:r>
        <w:rPr>
          <w:rFonts w:ascii="Arial" w:cs="Arial" w:eastAsia="Arial" w:hAnsi="Arial"/>
          <w:sz w:val="22"/>
          <w:szCs w:val="22"/>
        </w:rPr>
        <w:t xml:space="preserve"> is set, every record is also published to the broker with the configured QoS. The mirror is best-effort; broker unavailability does not stall the local audit.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Operating procedures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12.1 Smoke test against a local Mosquitto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fastest path to a working bridge: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a broker: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run --rm -p 1883:1883 eclipse-mosquitto:2 mosquitto -c /mosquitto-no-auth.conf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§6.2 minimal config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mqtt-bridge.yml</w:t>
      </w:r>
      <w:r>
        <w:rPr>
          <w:rFonts w:ascii="Arial" w:cs="Arial" w:eastAsia="Arial" w:hAnsi="Arial"/>
          <w:sz w:val="22"/>
          <w:szCs w:val="22"/>
        </w:rPr>
        <w:t xml:space="preserve">. Adjust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brokerUrl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tcp://localhost:1883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MqttBootstrap</w:t>
      </w:r>
      <w:r>
        <w:rPr>
          <w:rFonts w:ascii="Arial" w:cs="Arial" w:eastAsia="Arial" w:hAnsi="Arial"/>
          <w:sz w:val="22"/>
          <w:szCs w:val="22"/>
        </w:rPr>
        <w:t xml:space="preserve"> per §8.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a separate shell, publish a Sparkplug DBIRTH then a DDATA. The simplest way is using a Tahu sample app or a Node-RED flow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node-red-contrib-sparkplug-b</w:t>
      </w:r>
      <w:r>
        <w:rPr>
          <w:rFonts w:ascii="Arial" w:cs="Arial" w:eastAsia="Arial" w:hAnsi="Arial"/>
          <w:sz w:val="22"/>
          <w:szCs w:val="22"/>
        </w:rPr>
        <w:t xml:space="preserve">. For a quick test,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mosquitto_pub</w:t>
      </w:r>
      <w:r>
        <w:rPr>
          <w:rFonts w:ascii="Arial" w:cs="Arial" w:eastAsia="Arial" w:hAnsi="Arial"/>
          <w:sz w:val="22"/>
          <w:szCs w:val="22"/>
        </w:rPr>
        <w:t xml:space="preserve"> to publish a JSON payload to a plain-MQTT binding instead: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mosquitto_pub -h localhost -t 'sensors/ambient/temperature' \                  -m '{"value": 23.5, "ts": "2026-05-14T12:00:00Z"}'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next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metricIn.readSignals()</w:t>
      </w:r>
      <w:r>
        <w:rPr>
          <w:rFonts w:ascii="Arial" w:cs="Arial" w:eastAsia="Arial" w:hAnsi="Arial"/>
          <w:sz w:val="22"/>
          <w:szCs w:val="22"/>
        </w:rPr>
        <w:t xml:space="preserve"> call returns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MeasurementSignal(value=23.5)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12.2 Verifying device offline propagation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Sparkplug session state is the trickiest part to verify. The procedure: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the bridge and a Sparkplug emitter. Confirm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NBIRTH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DBIRTH</w:t>
      </w:r>
      <w:r>
        <w:rPr>
          <w:rFonts w:ascii="Arial" w:cs="Arial" w:eastAsia="Arial" w:hAnsi="Arial"/>
          <w:sz w:val="22"/>
          <w:szCs w:val="22"/>
        </w:rPr>
        <w:t xml:space="preserve">, then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produce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Kill the emitter. After the keep-alive timeout the broker publishes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NDEATH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 (the last-will mechanism Sparkplug specifies).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bridge emits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AlarmSignal(LOW, DEVICE_OFFLINE)</w:t>
      </w:r>
      <w:r>
        <w:rPr>
          <w:rFonts w:ascii="Arial" w:cs="Arial" w:eastAsia="Arial" w:hAnsi="Arial"/>
          <w:sz w:val="22"/>
          <w:szCs w:val="22"/>
        </w:rPr>
        <w:t xml:space="preserve"> on the event 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Continue running. The broker may stay quiet for a while.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the emitter.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NBIRTH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DBIRTH</w:t>
      </w:r>
      <w:r>
        <w:rPr>
          <w:rFonts w:ascii="Arial" w:cs="Arial" w:eastAsia="Arial" w:hAnsi="Arial"/>
          <w:sz w:val="22"/>
          <w:szCs w:val="22"/>
        </w:rPr>
        <w:t xml:space="preserve"> follow; the next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produces signals again.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step 3 does not happen, check the emitter's last-will configuration. Sparkplug requires a specific last-will format; some libraries do not set it by default.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12.3 Promoting a binding from SHADOW to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for an observation period in SHADOW. Inspect the audit JSONL: every advisory should appear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reason=SHADOW_MODE</w:t>
      </w:r>
      <w:r>
        <w:rPr>
          <w:rFonts w:ascii="Arial" w:cs="Arial" w:eastAsia="Arial" w:hAnsi="Arial"/>
          <w:sz w:val="22"/>
          <w:szCs w:val="22"/>
        </w:rPr>
        <w:t xml:space="preserve">. Check the values are sensible.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with the operator and the HMI team that the advisory topic and payload schema match their subscription.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 the worker. Edit YAML: change the binding's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Restart. Subsequent advisories publish. The HMI starts receiving recommendations.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is no ADVISORY → AUTONOMOUS promotion on this bridge. That's by design.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12.4 Diagnosing a queued-but-unpublished advisory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reason=ADVISORY_QUEUE_FULL</w:t>
      </w:r>
      <w:r>
        <w:rPr>
          <w:rFonts w:ascii="Arial" w:cs="Arial" w:eastAsia="Arial" w:hAnsi="Arial"/>
          <w:sz w:val="22"/>
          <w:szCs w:val="22"/>
        </w:rPr>
        <w:t xml:space="preserve"> audit record means publish backlog hit the cap. Causes, in declining frequency: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Broker offline. 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MqttTransport.isConnected()</w:t>
      </w:r>
      <w:r>
        <w:rPr>
          <w:rFonts w:ascii="Arial" w:cs="Arial" w:eastAsia="Arial" w:hAnsi="Arial"/>
          <w:sz w:val="22"/>
          <w:szCs w:val="22"/>
        </w:rPr>
        <w:t xml:space="preserve">; reconnect is automatic but may take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Broker slow. Production brokers occasionally throttle; check broker-side metrics.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Advisory queue cap too low for the model's emission rate. Tune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connection.advisoryQueueSize</w:t>
      </w:r>
      <w:r>
        <w:rPr>
          <w:rFonts w:ascii="Arial" w:cs="Arial" w:eastAsia="Arial" w:hAnsi="Arial"/>
          <w:sz w:val="22"/>
          <w:szCs w:val="22"/>
        </w:rPr>
        <w:t xml:space="preserve"> up.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does not retry dropped advisories. By the time the queue is recovering the data is already stale; emitting yesterday's advice would confuse the HMI.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Limitations and future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`AUTONOMOUS` ceiling.</w:t>
      </w:r>
      <w:r>
        <w:rPr>
          <w:rFonts w:ascii="Arial" w:cs="Arial" w:eastAsia="Arial" w:hAnsi="Arial"/>
          <w:sz w:val="22"/>
          <w:szCs w:val="22"/>
        </w:rPr>
        <w:t xml:space="preserve"> Structural. If the deployment ever needs autonomous control through MQTT, the right answer is a separately scoped, separately audited bridge with its own structural defences — not a flag flip on this 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structural device-identity validation.</w:t>
      </w:r>
      <w:r>
        <w:rPr>
          <w:rFonts w:ascii="Arial" w:cs="Arial" w:eastAsia="Arial" w:hAnsi="Arial"/>
          <w:sz w:val="22"/>
          <w:szCs w:val="22"/>
        </w:rPr>
        <w:t xml:space="preserve"> A misconfigured shadow client with broker credentials can publish to the same advisory topic the bridge writes to. The bridge audits its own writes but cannot prevent parallel writers. Site-level MQTT ACLs are the only defence.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Eventual consistency.</w:t>
      </w:r>
      <w:r>
        <w:rPr>
          <w:rFonts w:ascii="Arial" w:cs="Arial" w:eastAsia="Arial" w:hAnsi="Arial"/>
          <w:sz w:val="22"/>
          <w:szCs w:val="22"/>
        </w:rPr>
        <w:t xml:space="preserve"> A subscriber may not receive the latest advisory for hundreds of milliseconds under load. Fine for HMI annotations and dashboards, unsafe for closed-loop control. This is an MQTT property, not a bridge limitation.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quality-from-stale-data.</w:t>
      </w:r>
      <w:r>
        <w:rPr>
          <w:rFonts w:ascii="Arial" w:cs="Arial" w:eastAsia="Arial" w:hAnsi="Arial"/>
          <w:sz w:val="22"/>
          <w:szCs w:val="22"/>
        </w:rPr>
        <w:t xml:space="preserve"> A binding whose last update arrived an hour ago still emits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. If you need staleness-as-uncertainty, wrap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MqttMetricInput</w:t>
      </w:r>
      <w:r>
        <w:rPr>
          <w:rFonts w:ascii="Arial" w:cs="Arial" w:eastAsia="Arial" w:hAnsi="Arial"/>
          <w:sz w:val="22"/>
          <w:szCs w:val="22"/>
        </w:rPr>
        <w:t xml:space="preserve"> with a neuron that checks the signal timestamp.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Plain-MQTT mode is minimal.</w:t>
      </w:r>
      <w:r>
        <w:rPr>
          <w:rFonts w:ascii="Arial" w:cs="Arial" w:eastAsia="Arial" w:hAnsi="Arial"/>
          <w:sz w:val="22"/>
          <w:szCs w:val="22"/>
        </w:rPr>
        <w:t xml:space="preserve"> Only one jsonPath expression per binding. For richer mappings (multiple fields per payload, schema validation), a custom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MqttSignalMapper</w:t>
      </w:r>
      <w:r>
        <w:rPr>
          <w:rFonts w:ascii="Arial" w:cs="Arial" w:eastAsia="Arial" w:hAnsi="Arial"/>
          <w:sz w:val="22"/>
          <w:szCs w:val="22"/>
        </w:rPr>
        <w:t xml:space="preserve"> subclass is the extension point.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Regulatory posture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Posture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Safety ceiling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Structural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rejected at config load.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per-binding mode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Every binding must be explicitly promoted to ADVISORY.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Interlock authority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on the MQTT side. Use OPC UA or PLC4X for actuator interlocks.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 override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applicable; advisory bridges do not write regulatory control.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JSONL line per decision plus optional MQTT mirror topic.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Hot-reload not supported. YAML changes follow site MoC.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Broker trust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broker is the trust boundary. Use TLS in production; use broker ACLs to restrict who can write to advisory topics.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closed-loop control of field actuators, route through the OPC UA or PLC4X bridges, both of which are AUTONOMOUS-capable per-loop with the full clamp / rate-limit / interlock / override ladder enforced before any write. The MQTT bridge is the recommendation channel from the cognitive layer to the human operator; the HMI is the gatekeeper.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02-MQTT-SPARKPLUG.md</w:t>
      </w:r>
      <w:r>
        <w:rPr>
          <w:rFonts w:ascii="Arial" w:cs="Arial" w:eastAsia="Arial" w:hAnsi="Arial"/>
          <w:sz w:val="22"/>
          <w:szCs w:val="22"/>
        </w:rPr>
        <w:t xml:space="preserve"> — the bridge specification.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the universal bridge contract.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docs/mqtt-bridge.md</w:t>
      </w:r>
      <w:r>
        <w:rPr>
          <w:rFonts w:ascii="Arial" w:cs="Arial" w:eastAsia="Arial" w:hAnsi="Arial"/>
          <w:sz w:val="22"/>
          <w:szCs w:val="22"/>
        </w:rPr>
        <w:t xml:space="preserve"> — domain-context companion in the repo.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MQTT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https://mqtt.org/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Sparkplug B specification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https://sparkplug.eclipse.org/specification/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Eclipse Tahu (Sparkplug B Java implementation)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https://github.com/eclipse-tahu/tahu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HiveMQ MQTT client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https://github.com/hivemq/hivemq-mqtt-client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Mosquitto broker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https://mosquitto.org/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Rakovskyi, D.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Building Models with MQTT, Sparkplug B and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Models with MQTT, Sparkplug B and Jneopallium</dc:title>
  <dc:creator>Jneopallium</dc:creator>
  <cp:lastModifiedBy>Un-named</cp:lastModifiedBy>
  <cp:revision>1</cp:revision>
  <dcterms:created xsi:type="dcterms:W3CDTF">2026-05-15T05:16:15.659Z</dcterms:created>
  <dcterms:modified xsi:type="dcterms:W3CDTF">2026-05-15T05:16:15.674Z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