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Building Models with OpenTelemetry and Jneopallium</w:t>
      </w:r>
    </w:p>
    <w:p>
      <w:pPr>
        <w:spacing w:after="72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User Manual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Observability · export-only · no ingress surface</w:t>
      </w:r>
    </w:p>
    <w:p>
      <w:pPr>
        <w:spacing w:after="120" w:before="480"/>
        <w:jc w:val="center"/>
      </w:pPr>
      <w:r>
        <w:rPr>
          <w:rFonts w:ascii="Arial" w:cs="Arial" w:eastAsia="Arial" w:hAnsi="Arial"/>
          <w:sz w:val="22"/>
          <w:szCs w:val="22"/>
        </w:rPr>
        <w:t xml:space="preserve">Version: 1.0-SNAPSHOT</w:t>
      </w:r>
    </w:p>
    <w:p>
      <w:pPr>
        <w:spacing w:after="12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License: BSD 3-Clause</w:t>
      </w:r>
    </w:p>
    <w:p>
      <w:pPr>
        <w:spacing w:after="12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Author: Dmytro Rakovskyi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1. Introduction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[OpenTelemetry](https://opentelemetry.io/) (OTel) is the open-standard observability framework — a unified specification for emitting traces, metrics, and logs from production software. It supersedes the older split between OpenTracing (traces only) and OpenCensus (metrics + traces), and is the project most cloud-native observability stacks now consume from: Grafana Tempo (traces), Prometheus / Mimir / Cortex (metrics), Loki / Elastic / Splunk (logs), and the unified Jaeger UI / Grafana Cloud / Honeycomb / Datadog / Dynatrace endpoints all accept OTLP (OpenTelemetry Protocol) as their native ingress.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OpenTelemetry bridge connects Jneopallium to your observability platform. It instruments every tick (one OTel span per tick), every layer activation (child spans), every signal emission (span events + per-class counters), every aggregator verdict (span attributes + verdict counters), every audit record (structured log records), and every harm veto (forced-sample with a dedicated counter). The deployment's existing observability pipeline picks it up as if Jneopallium were any other production service.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OTel bridge is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fundamentally different from every other bridge</w:t>
      </w:r>
      <w:r>
        <w:rPr>
          <w:rFonts w:ascii="Arial" w:cs="Arial" w:eastAsia="Arial" w:hAnsi="Arial"/>
          <w:sz w:val="22"/>
          <w:szCs w:val="22"/>
        </w:rPr>
        <w:t xml:space="preserve"> in this directory. The other thirteen bridges all involve data flowing both ways — OPC UA reads measurements and writes setpoints, FHIR reads observations and writes advisory proposals, even DICOM (the read-only bridge) has both an input class and an audit output. The OpenTelemetry bridge has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 ingress surface at all</w:t>
      </w:r>
      <w:r>
        <w:rPr>
          <w:rFonts w:ascii="Arial" w:cs="Arial" w:eastAsia="Arial" w:hAnsi="Arial"/>
          <w:sz w:val="22"/>
          <w:szCs w:val="22"/>
        </w:rPr>
        <w:t xml:space="preserve">. The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OtelInstrumentation</w:t>
      </w:r>
      <w:r>
        <w:rPr>
          <w:rFonts w:ascii="Arial" w:cs="Arial" w:eastAsia="Arial" w:hAnsi="Arial"/>
          <w:sz w:val="22"/>
          <w:szCs w:val="22"/>
        </w:rPr>
        <w:t xml:space="preserve"> interface has no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read()</w:t>
      </w:r>
      <w:r>
        <w:rPr>
          <w:rFonts w:ascii="Arial" w:cs="Arial" w:eastAsia="Arial" w:hAnsi="Arial"/>
          <w:sz w:val="22"/>
          <w:szCs w:val="22"/>
        </w:rPr>
        <w:t xml:space="preserve"> method, no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subscribe()</w:t>
      </w:r>
      <w:r>
        <w:rPr>
          <w:rFonts w:ascii="Arial" w:cs="Arial" w:eastAsia="Arial" w:hAnsi="Arial"/>
          <w:sz w:val="22"/>
          <w:szCs w:val="22"/>
        </w:rPr>
        <w:t xml:space="preserve"> method, no return type that carries data from OTel back into Jneopallium signals. Audit-trail integrity depends on this asymmetry: an aggregator's verdict is recorded as observability data, and that observability data cannot then influence a neuron's next decision. The bridge is one-way by design.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Two implementations of the instrumentation surface exist.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NoopOtelInstrumentation</w:t>
      </w:r>
      <w:r>
        <w:rPr>
          <w:rFonts w:ascii="Arial" w:cs="Arial" w:eastAsia="Arial" w:hAnsi="Arial"/>
          <w:sz w:val="22"/>
          <w:szCs w:val="22"/>
        </w:rPr>
        <w:t xml:space="preserve"> is the default — zero observability cost, all methods are no-ops, used in deployments that don't enable OTel.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SdkOtelInstrumentation</w:t>
      </w:r>
      <w:r>
        <w:rPr>
          <w:rFonts w:ascii="Arial" w:cs="Arial" w:eastAsia="Arial" w:hAnsi="Arial"/>
          <w:sz w:val="22"/>
          <w:szCs w:val="22"/>
        </w:rPr>
        <w:t xml:space="preserve"> is the production implementation backed by the OpenTelemetry Java SDK; it's wired only when the bridge config is loaded. Switching between them is one line in your bootstrap.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manual explains how to install the dependency, configure the bridge to export to your chosen collector (Tempo, Jaeger, Prometheus, OTLP-compatible commercial endpoints), instrument neurons and aggregators correctly, and validate end to end against a local Jaeger / Grafana stack. It assumes a Java engineer who knows Maven, has read the universal bridge framework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00-FRAMEWORK.md</w:t>
      </w:r>
      <w:r>
        <w:rPr>
          <w:rFonts w:ascii="Arial" w:cs="Arial" w:eastAsia="Arial" w:hAnsi="Arial"/>
          <w:sz w:val="22"/>
          <w:szCs w:val="22"/>
        </w:rPr>
        <w:t xml:space="preserve">), and has at least basic familiarity with OpenTelemetry concepts (spans, traces, metrics, log records, exporters, samplers).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2. Six rules you must internalise before writing any code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universal six from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00-FRAMEWORK.md</w:t>
      </w:r>
      <w:r>
        <w:rPr>
          <w:rFonts w:ascii="Arial" w:cs="Arial" w:eastAsia="Arial" w:hAnsi="Arial"/>
          <w:sz w:val="22"/>
          <w:szCs w:val="22"/>
        </w:rPr>
        <w:t xml:space="preserve"> §0, specialised for OpenTelemetry. The first four are stricter than any other bridge.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raw write to anything from neuron output.</w:t>
      </w:r>
      <w:r>
        <w:rPr>
          <w:rFonts w:ascii="Arial" w:cs="Arial" w:eastAsia="Arial" w:hAnsi="Arial"/>
          <w:sz w:val="22"/>
          <w:szCs w:val="22"/>
        </w:rPr>
        <w:t xml:space="preserve"> The bridge has no actuator or output surface that neurons can target. The instrumentation interface is one-way — the worker writes to OTel, OTel writes to a collector, the collector writes to your observability backend. Nothing flows back into Jneopallium. Structural enforcement: the interface has no method that returns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Interlocks have no OTel authority.</w:t>
      </w:r>
      <w:r>
        <w:rPr>
          <w:rFonts w:ascii="Arial" w:cs="Arial" w:eastAsia="Arial" w:hAnsi="Arial"/>
          <w:sz w:val="22"/>
          <w:szCs w:val="22"/>
        </w:rPr>
        <w:t xml:space="preserve"> The bridge cannot stop, gate, or escalate anything. An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InterlockSignal</w:t>
      </w:r>
      <w:r>
        <w:rPr>
          <w:rFonts w:ascii="Arial" w:cs="Arial" w:eastAsia="Arial" w:hAnsi="Arial"/>
          <w:sz w:val="22"/>
          <w:szCs w:val="22"/>
        </w:rPr>
        <w:t xml:space="preserve"> flowing through a tick becomes a span event and a counter increment; the bridge produces observability data, not actions.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Operator override does not apply.</w:t>
      </w:r>
      <w:r>
        <w:rPr>
          <w:rFonts w:ascii="Arial" w:cs="Arial" w:eastAsia="Arial" w:hAnsi="Arial"/>
          <w:sz w:val="22"/>
          <w:szCs w:val="22"/>
        </w:rPr>
        <w:t xml:space="preserve"> The bridge writes no regulatory decisions to anything.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Every signal observation produces telemetry, but not an audit record from this bridge.</w:t>
      </w:r>
      <w:r>
        <w:rPr>
          <w:rFonts w:ascii="Arial" w:cs="Arial" w:eastAsia="Arial" w:hAnsi="Arial"/>
          <w:sz w:val="22"/>
          <w:szCs w:val="22"/>
        </w:rPr>
        <w:t xml:space="preserve"> This is the inversion that makes the OTel bridge different. The bridge consumes audit records from other bridges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audit(BridgeAuditRecord)</w:t>
      </w:r>
      <w:r>
        <w:rPr>
          <w:rFonts w:ascii="Arial" w:cs="Arial" w:eastAsia="Arial" w:hAnsi="Arial"/>
          <w:sz w:val="22"/>
          <w:szCs w:val="22"/>
        </w:rPr>
        <w:t xml:space="preserve"> accepts records emitted by OPC UA, FHIR, Kafka, etc.) and re-emits them as OTel log records. The bridge itself has no audit JSONL — there's nothing for it to audit, because it never makes decisions, only observations.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Quality is not surfaced through OTel.</w:t>
      </w:r>
      <w:r>
        <w:rPr>
          <w:rFonts w:ascii="Arial" w:cs="Arial" w:eastAsia="Arial" w:hAnsi="Arial"/>
          <w:sz w:val="22"/>
          <w:szCs w:val="22"/>
        </w:rPr>
        <w:t xml:space="preserve"> OTel signals (the OTel sense — spans/metrics/logs) don't carry the framework's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Quality</w:t>
      </w:r>
      <w:r>
        <w:rPr>
          <w:rFonts w:ascii="Arial" w:cs="Arial" w:eastAsia="Arial" w:hAnsi="Arial"/>
          <w:sz w:val="22"/>
          <w:szCs w:val="22"/>
        </w:rPr>
        <w:t xml:space="preserve"> enum. Quality is preserved in the source signal observations recorded on spans as attributes, but the bridge doesn't filter or downgrade based on quality.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Wall-clock timestamps come from the source.</w:t>
      </w:r>
      <w:r>
        <w:rPr>
          <w:rFonts w:ascii="Arial" w:cs="Arial" w:eastAsia="Arial" w:hAnsi="Arial"/>
          <w:sz w:val="22"/>
          <w:szCs w:val="22"/>
        </w:rPr>
        <w:t xml:space="preserve"> Each span attribute, each metric observation, each log record carries the timestamp of the underlying Jneopallium event. The SDK's auto-timestamping is overridden when the source event carries explicit timing.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3. Prerequisites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JDK 17 or later.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Maven 3.9 or later.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 observability collector reachable from the host: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 OTLP gRPC export: an OpenTelemetry Collector listening on port 4317.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 OTLP HTTP export: a Collector on port 4318.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 Prometheus push: a Prometheus Pushgateway endpoint.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 commercial endpoints: Grafana Cloud, Honeycomb, Datadog (all accept OTLP natively).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 local development: Jaeger all-in-one Docker image provides both an OTLP receiver and a UI to inspect traces.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bridge core compiles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without</w:t>
      </w:r>
      <w:r>
        <w:rPr>
          <w:rFonts w:ascii="Arial" w:cs="Arial" w:eastAsia="Arial" w:hAnsi="Arial"/>
          <w:sz w:val="22"/>
          <w:szCs w:val="22"/>
        </w:rPr>
        <w:t xml:space="preserve"> any OpenTelemetry library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NoopOtelInstrumentation</w:t>
      </w:r>
      <w:r>
        <w:rPr>
          <w:rFonts w:ascii="Arial" w:cs="Arial" w:eastAsia="Arial" w:hAnsi="Arial"/>
          <w:sz w:val="22"/>
          <w:szCs w:val="22"/>
        </w:rPr>
        <w:t xml:space="preserve"> is the default. Production deployments add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opentelemetry-sdk</w:t>
      </w:r>
      <w:r>
        <w:rPr>
          <w:rFonts w:ascii="Arial" w:cs="Arial" w:eastAsia="Arial" w:hAnsi="Arial"/>
          <w:sz w:val="22"/>
          <w:szCs w:val="22"/>
        </w:rPr>
        <w:t xml:space="preserve"> and related artifacts in the deployment module only.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4. Adding Jneopallium to your project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OpenTelemetry bridge ships in the same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worker</w:t>
      </w:r>
      <w:r>
        <w:rPr>
          <w:rFonts w:ascii="Arial" w:cs="Arial" w:eastAsia="Arial" w:hAnsi="Arial"/>
          <w:sz w:val="22"/>
          <w:szCs w:val="22"/>
        </w:rPr>
        <w:t xml:space="preserve"> artifact as the rest of Jneopallium: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&lt;repositories&gt;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&lt;repository&gt;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&lt;id&gt;gitlab-jneopallium&lt;/id&gt;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&lt;url&gt;https://gitlab.com/api/v4/projects/44434192/packages/maven&lt;/url&gt;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&lt;/repository&gt;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&lt;/repositories&gt;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&lt;dependencies&gt;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&lt;dependency&gt;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&lt;groupId&gt;com.rakovpublic.jneopallium&lt;/groupId&gt;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&lt;artifactId&gt;worker&lt;/artifactId&gt;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&lt;version&gt;1.0-SNAPSHOT&lt;/version&gt;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&lt;/dependency&gt;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&lt;/dependencies&gt;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For production OTel export, add the SDK and the relevant exporter in your deployment module (not the worker):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&lt;dependency&gt;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&lt;groupId&gt;io.opentelemetry&lt;/groupId&gt;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&lt;artifactId&gt;opentelemetry-sdk&lt;/artifactId&gt;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&lt;version&gt;1.42.0&lt;/version&gt;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&lt;/dependency&gt;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&lt;dependency&gt;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&lt;groupId&gt;io.opentelemetry&lt;/groupId&gt;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&lt;artifactId&gt;opentelemetry-exporter-otlp&lt;/artifactId&gt;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&lt;version&gt;1.42.0&lt;/version&gt;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&lt;/dependency&gt;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worker compiles without any of this.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SdkOtelInstrumentation</w:t>
      </w:r>
      <w:r>
        <w:rPr>
          <w:rFonts w:ascii="Arial" w:cs="Arial" w:eastAsia="Arial" w:hAnsi="Arial"/>
          <w:sz w:val="22"/>
          <w:szCs w:val="22"/>
        </w:rPr>
        <w:t xml:space="preserve"> works against the OpenTelemetry Java SDK at runtime; if the SDK isn't on the classpath,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NoopOtelInstrumentation</w:t>
      </w:r>
      <w:r>
        <w:rPr>
          <w:rFonts w:ascii="Arial" w:cs="Arial" w:eastAsia="Arial" w:hAnsi="Arial"/>
          <w:sz w:val="22"/>
          <w:szCs w:val="22"/>
        </w:rPr>
        <w:t xml:space="preserve"> is the only option that wires up.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5. Architecture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bridge introduces eight classes under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worker.bridge.otel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┌──────────────────────────────┐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│ Observability platform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│  • Grafana Tempo / Loki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│  • Jaeger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│  • Prometheus / Mimir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│  • Honeycomb / Datadog / ...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└────────────▲─────────────────┘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   │ OTLP gRPC / OTLP HTTP /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   │ Prometheus push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┌────────────┴─────────────────┐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│ OpenTelemetry Collector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│  (optional, recommended)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└────────────▲─────────────────┘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   │ OTLP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┌────────────┴─────────────────┐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│ SdkOtelInstrumentation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│  • OpenTelemetry Java SDK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│  • Resource attributes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│  • Sampler (ratio + harm-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│    veto force-sample)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│  • Redaction pre-export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└────────────▲─────────────────┘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   │ instrumentation calls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┌───────────────────────────────────────────────────┴────────────────────┐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                                         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worker.run() ─── otel.tickSpan(run) ──┐   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                                      │   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layer.process() ── otel.layerSpan() ──┤  Span tree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                                      │   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signal emitted ── otel.observe(sig) ──┤  + attributes / events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                                      │   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aggregator save ── otel.aggregatorVerdict()  + verdict counter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                                         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audit record   ── otel.audit(record) ── log record + audit counter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                                         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harm veto      ── otel.harmVeto()    ── force-sample + veto counter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                                         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└────────────────────────────────────────────────────────────────────────┘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NO ingress. NO read API. NO aggregator.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Components: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OtelBridgeConfig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YAML record (immutable). Validates sampler ratio is in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[0,1]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OtelBridgeConfigLoader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Jackson YAML loader.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FAIL_ON_UNKNOWN_PROPERTIES = true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OtelInstrumentation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one-way interface. 10 methods, none returning data.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NoopOtelInstrumentation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Default. Zero-cost no-op for every method.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SdkOtelInstrumentation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Production. Backed by OpenTelemetry Java SDK.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OtelBridgeFactory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Static factory: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OtelBridgeFactory.build(config)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returns either the Noop or the Sdk implementation.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OtelLayerTracer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Per-layer span helper. Wraps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otel.layerSpan()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for layers that don't want to thread the instrumentation themselves.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OtelMeterRegistry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Registry of bridge counters and gauges (audit-applied counter, audit-rejected counter, harm-veto counter, loop-intervention counter, energy gauge, loop-amplitude gauge).</w:t>
            </w:r>
          </w:p>
        </w:tc>
      </w:tr>
    </w:tbl>
    <w:p>
      <w:pPr>
        <w:spacing w:after="12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Notably absent: no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OutputAggregator</w:t>
      </w:r>
      <w:r>
        <w:rPr>
          <w:rFonts w:ascii="Arial" w:cs="Arial" w:eastAsia="Arial" w:hAnsi="Arial"/>
          <w:sz w:val="22"/>
          <w:szCs w:val="22"/>
        </w:rPr>
        <w:t xml:space="preserve">, no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IInitInput</w:t>
      </w:r>
      <w:r>
        <w:rPr>
          <w:rFonts w:ascii="Arial" w:cs="Arial" w:eastAsia="Arial" w:hAnsi="Arial"/>
          <w:sz w:val="22"/>
          <w:szCs w:val="22"/>
        </w:rPr>
        <w:t xml:space="preserve">, no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Transport</w:t>
      </w:r>
      <w:r>
        <w:rPr>
          <w:rFonts w:ascii="Arial" w:cs="Arial" w:eastAsia="Arial" w:hAnsi="Arial"/>
          <w:sz w:val="22"/>
          <w:szCs w:val="22"/>
        </w:rPr>
        <w:t xml:space="preserve">, no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ClientService</w:t>
      </w:r>
      <w:r>
        <w:rPr>
          <w:rFonts w:ascii="Arial" w:cs="Arial" w:eastAsia="Arial" w:hAnsi="Arial"/>
          <w:sz w:val="22"/>
          <w:szCs w:val="22"/>
        </w:rPr>
        <w:t xml:space="preserve"> with consumer queues. The bridge has no read direction — there's nothing for those classes to do.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6. Two implementations: Noop vs SDK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instrumentation surface has exactly two implementations. Choosing between them is a single call in the bootstrap.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`NoopOtelInstrumentation` — the default.</w:t>
      </w:r>
      <w:r>
        <w:rPr>
          <w:rFonts w:ascii="Arial" w:cs="Arial" w:eastAsia="Arial" w:hAnsi="Arial"/>
          <w:sz w:val="22"/>
          <w:szCs w:val="22"/>
        </w:rPr>
        <w:t xml:space="preserve"> Every method is empty or returns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Scope.NOOP</w:t>
      </w:r>
      <w:r>
        <w:rPr>
          <w:rFonts w:ascii="Arial" w:cs="Arial" w:eastAsia="Arial" w:hAnsi="Arial"/>
          <w:sz w:val="22"/>
          <w:szCs w:val="22"/>
        </w:rPr>
        <w:t xml:space="preserve">. Zero observability cost in production. Used in deployments that don't enable OTel — embedded edge gateways, CI runs, benchmark suites. Implements the contract exactly, so callers can use it branch-free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otel.tickSpan(run)</w:t>
      </w:r>
      <w:r>
        <w:rPr>
          <w:rFonts w:ascii="Arial" w:cs="Arial" w:eastAsia="Arial" w:hAnsi="Arial"/>
          <w:sz w:val="22"/>
          <w:szCs w:val="22"/>
        </w:rPr>
        <w:t xml:space="preserve"> works whether OTel is enabled or not).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`SdkOtelInstrumentation` — the production implementation.</w:t>
      </w:r>
      <w:r>
        <w:rPr>
          <w:rFonts w:ascii="Arial" w:cs="Arial" w:eastAsia="Arial" w:hAnsi="Arial"/>
          <w:sz w:val="22"/>
          <w:szCs w:val="22"/>
        </w:rPr>
        <w:t xml:space="preserve"> Wraps the OpenTelemetry Java SDK. Constructs 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TracerProvider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MeterProvider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LoggerProvider</w:t>
      </w:r>
      <w:r>
        <w:rPr>
          <w:rFonts w:ascii="Arial" w:cs="Arial" w:eastAsia="Arial" w:hAnsi="Arial"/>
          <w:sz w:val="22"/>
          <w:szCs w:val="22"/>
        </w:rPr>
        <w:t xml:space="preserve">, and the configured exporter at start-up. Wires resource attributes (service name, version, instance ID, custom attributes from config). Configures the sampler. Allocates the counter and gauge instruments. Handles redaction.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factory chooses based on config: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static OtelInstrumentation build(OtelBridgeConfig cfg)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(cfg == null || cfg.exporter().type() == ExporterType.NONE)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new NoopOtelInstrumentation();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new SdkOtelInstrumentation(cfg);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ExporterType.NONE</w:t>
      </w:r>
      <w:r>
        <w:rPr>
          <w:rFonts w:ascii="Arial" w:cs="Arial" w:eastAsia="Arial" w:hAnsi="Arial"/>
          <w:sz w:val="22"/>
          <w:szCs w:val="22"/>
        </w:rPr>
        <w:t xml:space="preserve"> is a third option for tests and benchmarks — the SDK is wired (so the instrumentation is active), but exports are dropped before leaving the process. Useful when you want to verify span structure without sending data anywhere.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7. Configuration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Configuration is YAML, loaded once at startup through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OtelBridgeConfigLoader.load(Path)</w:t>
      </w:r>
      <w:r>
        <w:rPr>
          <w:rFonts w:ascii="Arial" w:cs="Arial" w:eastAsia="Arial" w:hAnsi="Arial"/>
          <w:sz w:val="22"/>
          <w:szCs w:val="22"/>
        </w:rPr>
        <w:t xml:space="preserve">. Hot-reload is not supported. The loader sets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FAIL_ON_UNKNOWN_PROPERTIES = true</w:t>
      </w:r>
      <w:r>
        <w:rPr>
          <w:rFonts w:ascii="Arial" w:cs="Arial" w:eastAsia="Arial" w:hAnsi="Arial"/>
          <w:sz w:val="22"/>
          <w:szCs w:val="22"/>
        </w:rPr>
        <w:t xml:space="preserve">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There is no `reads:` or `writes:` section</w:t>
      </w:r>
      <w:r>
        <w:rPr>
          <w:rFonts w:ascii="Arial" w:cs="Arial" w:eastAsia="Arial" w:hAnsi="Arial"/>
          <w:sz w:val="22"/>
          <w:szCs w:val="22"/>
        </w:rPr>
        <w:t xml:space="preserve"> — the bridge has no input or output bindings.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7.1 Schema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configuration has nine top-level keys.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serviceName</w:t>
      </w:r>
      <w:r>
        <w:rPr>
          <w:rFonts w:ascii="Arial" w:cs="Arial" w:eastAsia="Arial" w:hAnsi="Arial"/>
          <w:sz w:val="22"/>
          <w:szCs w:val="22"/>
        </w:rPr>
        <w:t xml:space="preserve"> — required. The OTel resource attribute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service.name</w:t>
      </w:r>
      <w:r>
        <w:rPr>
          <w:rFonts w:ascii="Arial" w:cs="Arial" w:eastAsia="Arial" w:hAnsi="Arial"/>
          <w:sz w:val="22"/>
          <w:szCs w:val="22"/>
        </w:rPr>
        <w:t xml:space="preserve">. Identifies this Jneopallium worker in the observability platform.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serviceVersion</w:t>
      </w:r>
      <w:r>
        <w:rPr>
          <w:rFonts w:ascii="Arial" w:cs="Arial" w:eastAsia="Arial" w:hAnsi="Arial"/>
          <w:sz w:val="22"/>
          <w:szCs w:val="22"/>
        </w:rPr>
        <w:t xml:space="preserve"> — optional.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service.version</w:t>
      </w:r>
      <w:r>
        <w:rPr>
          <w:rFonts w:ascii="Arial" w:cs="Arial" w:eastAsia="Arial" w:hAnsi="Arial"/>
          <w:sz w:val="22"/>
          <w:szCs w:val="22"/>
        </w:rPr>
        <w:t xml:space="preserve"> resource attribute.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serviceInstanceId</w:t>
      </w:r>
      <w:r>
        <w:rPr>
          <w:rFonts w:ascii="Arial" w:cs="Arial" w:eastAsia="Arial" w:hAnsi="Arial"/>
          <w:sz w:val="22"/>
          <w:szCs w:val="22"/>
        </w:rPr>
        <w:t xml:space="preserve"> — optional.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service.instance.id</w:t>
      </w:r>
      <w:r>
        <w:rPr>
          <w:rFonts w:ascii="Arial" w:cs="Arial" w:eastAsia="Arial" w:hAnsi="Arial"/>
          <w:sz w:val="22"/>
          <w:szCs w:val="22"/>
        </w:rPr>
        <w:t xml:space="preserve"> for multi-instance deployments.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exporter</w:t>
      </w:r>
      <w:r>
        <w:rPr>
          <w:rFonts w:ascii="Arial" w:cs="Arial" w:eastAsia="Arial" w:hAnsi="Arial"/>
          <w:sz w:val="22"/>
          <w:szCs w:val="22"/>
        </w:rPr>
        <w:t xml:space="preserve"> — exporter type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OTLP_GRPC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OTLP_HTTP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PROMETHEUS_PUSH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NONE</w:t>
      </w:r>
      <w:r>
        <w:rPr>
          <w:rFonts w:ascii="Arial" w:cs="Arial" w:eastAsia="Arial" w:hAnsi="Arial"/>
          <w:sz w:val="22"/>
          <w:szCs w:val="22"/>
        </w:rPr>
        <w:t xml:space="preserve">), endpoint URL, timeout, headers.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resourceAttributes</w:t>
      </w:r>
      <w:r>
        <w:rPr>
          <w:rFonts w:ascii="Arial" w:cs="Arial" w:eastAsia="Arial" w:hAnsi="Arial"/>
          <w:sz w:val="22"/>
          <w:szCs w:val="22"/>
        </w:rPr>
        <w:t xml:space="preserve"> — map of custom resource attributes.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metrics</w:t>
      </w:r>
      <w:r>
        <w:rPr>
          <w:rFonts w:ascii="Arial" w:cs="Arial" w:eastAsia="Arial" w:hAnsi="Arial"/>
          <w:sz w:val="22"/>
          <w:szCs w:val="22"/>
        </w:rPr>
        <w:t xml:space="preserve"> — enabled flag, interval.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traces</w:t>
      </w:r>
      <w:r>
        <w:rPr>
          <w:rFonts w:ascii="Arial" w:cs="Arial" w:eastAsia="Arial" w:hAnsi="Arial"/>
          <w:sz w:val="22"/>
          <w:szCs w:val="22"/>
        </w:rPr>
        <w:t xml:space="preserve"> — enabled flag, sampler ratio (0.0–1.0).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logs</w:t>
      </w:r>
      <w:r>
        <w:rPr>
          <w:rFonts w:ascii="Arial" w:cs="Arial" w:eastAsia="Arial" w:hAnsi="Arial"/>
          <w:sz w:val="22"/>
          <w:szCs w:val="22"/>
        </w:rPr>
        <w:t xml:space="preserve"> — enabled flag.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redaction</w:t>
      </w:r>
      <w:r>
        <w:rPr>
          <w:rFonts w:ascii="Arial" w:cs="Arial" w:eastAsia="Arial" w:hAnsi="Arial"/>
          <w:sz w:val="22"/>
          <w:szCs w:val="22"/>
        </w:rPr>
        <w:t xml:space="preserve"> — flag to scrub signal tags, plus patterns to strip from attribute values.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7.2 Minimal example — Jaeger smoke test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smallest useful configuration. Exports to a local Jaeger all-in-one over OTLP gRPC.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serviceName: "jneopallium-worker"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exporter: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type: OTLP_GRPC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endpoint: "http://localhost:4317"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timeoutMs: 10000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traces: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enabled: true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samplerRatio: 1.0       # sample everything in dev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metrics: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enabled: true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intervalMs: 10000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logs: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enabled: true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7.3 Production-like example — Grafana Cloud with sampling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real deployment shape: OTLP HTTPS to Grafana Cloud's OTLP endpoint, 10% sampling, redaction of signal-tag values, custom resource attributes for the environment.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serviceName: "jneopallium-worker"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serviceVersion: "1.0.0"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serviceInstanceId: "worker-prod-us-east-1a-001"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exporter: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type: OTLP_HTTP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endpoint: "https://otlp-gateway-prod-us-east-0.grafana.net/otlp"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timeoutMs: 30000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headers: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Authorization: "Basic &lt;BASE64_CREDENTIALS&gt;"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resourceAttributes: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deployment.environment: "production"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cloud.region: "us-east-1"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cloud.provider: "aws"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metrics: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enabled: true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intervalMs: 60000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traces: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enabled: true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samplerRatio: 0.1       # 10% of ticks; harm vetoes and incidents force-sample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logs: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enabled: true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redaction: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redactSignalTags: true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redactPatterns: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- "PATIENT\\..*"      # any signal tag starting with PATIENT.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- "subject_\\d+"      # research subject identifiers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7.4 Field reference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serviceName</w:t>
      </w:r>
      <w:r>
        <w:rPr>
          <w:rFonts w:ascii="Arial" w:cs="Arial" w:eastAsia="Arial" w:hAnsi="Arial"/>
          <w:sz w:val="22"/>
          <w:szCs w:val="22"/>
        </w:rPr>
        <w:t xml:space="preserve"> is required and becomes the OTel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service.name</w:t>
      </w:r>
      <w:r>
        <w:rPr>
          <w:rFonts w:ascii="Arial" w:cs="Arial" w:eastAsia="Arial" w:hAnsi="Arial"/>
          <w:sz w:val="22"/>
          <w:szCs w:val="22"/>
        </w:rPr>
        <w:t xml:space="preserve"> resource attribute. Choose a stable identifier. Multiple workers from the same Jneopallium deployment should share this name; the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serviceInstanceId</w:t>
      </w:r>
      <w:r>
        <w:rPr>
          <w:rFonts w:ascii="Arial" w:cs="Arial" w:eastAsia="Arial" w:hAnsi="Arial"/>
          <w:sz w:val="22"/>
          <w:szCs w:val="22"/>
        </w:rPr>
        <w:t xml:space="preserve"> distinguishes them.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exporter.type</w:t>
      </w:r>
      <w:r>
        <w:rPr>
          <w:rFonts w:ascii="Arial" w:cs="Arial" w:eastAsia="Arial" w:hAnsi="Arial"/>
          <w:sz w:val="22"/>
          <w:szCs w:val="22"/>
        </w:rPr>
        <w:t xml:space="preserve"> is one of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OTLP_GRPC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OTLP_HTTP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PROMETHEUS_PUSH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NONE</w:t>
      </w:r>
      <w:r>
        <w:rPr>
          <w:rFonts w:ascii="Arial" w:cs="Arial" w:eastAsia="Arial" w:hAnsi="Arial"/>
          <w:sz w:val="22"/>
          <w:szCs w:val="22"/>
        </w:rPr>
        <w:t xml:space="preserve">. OTLP is the universal choice — every modern backend speaks it.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PROMETHEUS_PUSH</w:t>
      </w:r>
      <w:r>
        <w:rPr>
          <w:rFonts w:ascii="Arial" w:cs="Arial" w:eastAsia="Arial" w:hAnsi="Arial"/>
          <w:sz w:val="22"/>
          <w:szCs w:val="22"/>
        </w:rPr>
        <w:t xml:space="preserve"> is for legacy Prometheus push-gateway integrations only and exports metrics only (no traces, no logs).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NONE</w:t>
      </w:r>
      <w:r>
        <w:rPr>
          <w:rFonts w:ascii="Arial" w:cs="Arial" w:eastAsia="Arial" w:hAnsi="Arial"/>
          <w:sz w:val="22"/>
          <w:szCs w:val="22"/>
        </w:rPr>
        <w:t xml:space="preserve"> disables export but keeps the SDK wired.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exporter.endpoint</w:t>
      </w:r>
      <w:r>
        <w:rPr>
          <w:rFonts w:ascii="Arial" w:cs="Arial" w:eastAsia="Arial" w:hAnsi="Arial"/>
          <w:sz w:val="22"/>
          <w:szCs w:val="22"/>
        </w:rPr>
        <w:t xml:space="preserve"> is the collector or backend URL. For OTLP gRPC, port 4317 by convention; OTLP HTTP, 4318. For Grafana Cloud / Honeycomb / Datadog, follow each vendor's documentation.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exporter.headers</w:t>
      </w:r>
      <w:r>
        <w:rPr>
          <w:rFonts w:ascii="Arial" w:cs="Arial" w:eastAsia="Arial" w:hAnsi="Arial"/>
          <w:sz w:val="22"/>
          <w:szCs w:val="22"/>
        </w:rPr>
        <w:t xml:space="preserve"> are HTTP headers added to every export call. Typical use: authentication. Treat values like credentials — environment-substitute them rather than committing literal tokens.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metrics.intervalMs</w:t>
      </w:r>
      <w:r>
        <w:rPr>
          <w:rFonts w:ascii="Arial" w:cs="Arial" w:eastAsia="Arial" w:hAnsi="Arial"/>
          <w:sz w:val="22"/>
          <w:szCs w:val="22"/>
        </w:rPr>
        <w:t xml:space="preserve"> is the metrics export interval. Default 10 000 ms (10 s). Tune to match your backend's storage policy — Prometheus typically scrapes every 15-30 s, so 10 s gives a comfortable margin.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traces.samplerRatio</w:t>
      </w:r>
      <w:r>
        <w:rPr>
          <w:rFonts w:ascii="Arial" w:cs="Arial" w:eastAsia="Arial" w:hAnsi="Arial"/>
          <w:sz w:val="22"/>
          <w:szCs w:val="22"/>
        </w:rPr>
        <w:t xml:space="preserve"> is the tail-based sampling ratio.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1.0</w:t>
      </w:r>
      <w:r>
        <w:rPr>
          <w:rFonts w:ascii="Arial" w:cs="Arial" w:eastAsia="Arial" w:hAnsi="Arial"/>
          <w:sz w:val="22"/>
          <w:szCs w:val="22"/>
        </w:rPr>
        <w:t xml:space="preserve"> samples every tick (use in dev).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0.1</w:t>
      </w:r>
      <w:r>
        <w:rPr>
          <w:rFonts w:ascii="Arial" w:cs="Arial" w:eastAsia="Arial" w:hAnsi="Arial"/>
          <w:sz w:val="22"/>
          <w:szCs w:val="22"/>
        </w:rPr>
        <w:t xml:space="preserve"> samples 10% (typical production).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0.01</w:t>
      </w:r>
      <w:r>
        <w:rPr>
          <w:rFonts w:ascii="Arial" w:cs="Arial" w:eastAsia="Arial" w:hAnsi="Arial"/>
          <w:sz w:val="22"/>
          <w:szCs w:val="22"/>
        </w:rPr>
        <w:t xml:space="preserve"> samples 1% (high-throughput production). Two events always force-sample regardless of the configured ratio: harm vetoes and explicit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otel.forceSample()</w:t>
      </w:r>
      <w:r>
        <w:rPr>
          <w:rFonts w:ascii="Arial" w:cs="Arial" w:eastAsia="Arial" w:hAnsi="Arial"/>
          <w:sz w:val="22"/>
          <w:szCs w:val="22"/>
        </w:rPr>
        <w:t xml:space="preserve"> calls.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redaction.redactSignalTags</w:t>
      </w:r>
      <w:r>
        <w:rPr>
          <w:rFonts w:ascii="Arial" w:cs="Arial" w:eastAsia="Arial" w:hAnsi="Arial"/>
          <w:sz w:val="22"/>
          <w:szCs w:val="22"/>
        </w:rPr>
        <w:t xml:space="preserve"> strips signal-tag values from span attributes. Useful when signal tags contain PHI or PII (PATIENT.123.HR, SUBJECT.42.EEG). When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true</w:t>
      </w:r>
      <w:r>
        <w:rPr>
          <w:rFonts w:ascii="Arial" w:cs="Arial" w:eastAsia="Arial" w:hAnsi="Arial"/>
          <w:sz w:val="22"/>
          <w:szCs w:val="22"/>
        </w:rPr>
        <w:t xml:space="preserve">, the tag's name is preserved but the value is replaced with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[REDACTED]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redaction.redactPatterns</w:t>
      </w:r>
      <w:r>
        <w:rPr>
          <w:rFonts w:ascii="Arial" w:cs="Arial" w:eastAsia="Arial" w:hAnsi="Arial"/>
          <w:sz w:val="22"/>
          <w:szCs w:val="22"/>
        </w:rPr>
        <w:t xml:space="preserve"> is a list of regex patterns. Any attribute value matching any pattern is replaced with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[REDACTED]</w:t>
      </w:r>
      <w:r>
        <w:rPr>
          <w:rFonts w:ascii="Arial" w:cs="Arial" w:eastAsia="Arial" w:hAnsi="Arial"/>
          <w:sz w:val="22"/>
          <w:szCs w:val="22"/>
        </w:rPr>
        <w:t xml:space="preserve"> before export. Useful for catching free-text leaks. Default empty.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8. Wiring the Java side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bridge requires minimal wiring because there's no input or aggregator to register. A minimal driver: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package com.example.observability;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com.rakovpublic.jneuropallium.worker.bridge.otel.OtelBridgeConfig;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com.rakovpublic.jneuropallium.worker.bridge.otel.OtelBridgeConfigLoader;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com.rakovpublic.jneuropallium.worker.bridge.otel.OtelBridgeFactory;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com.rakovpublic.jneuropallium.worker.bridge.otel.OtelInstrumentation;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java.nio.file.Path;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final class OtelBootstrap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static void main(String[] args) throws Exception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1. Load YAML. NoopOtelInstrumentation if config is null/missing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   or exporter.type == NONE; SdkOtelInstrumentation otherwise.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OtelBridgeConfig cfg = OtelBridgeConfigLoader.load(Path.of("otel-bridge.yml"));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2. Build the instrumentation. Factory chooses Noop vs Sdk.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try (var otelHolder = new InstrumentationHolder(OtelBridgeFactory.build(cfg)))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OtelInstrumentation otel = otelHolder.get();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3. Thread the instrumentation through to the worker.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   Layers, aggregators, and audit channels accept an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   OtelInstrumentation parameter; pass this one.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worker.setInstrumentation(otel);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4. Run. Every tick, layer activation, signal observation,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   aggregator verdict, audit record, and harm veto is now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   captured and exported.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worker.run();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/** Trivial AutoCloseable wrapper around the instrumentation. */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private static final class InstrumentationHolder implements AutoCloseable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private final OtelInstrumentation otel;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InstrumentationHolder(OtelInstrumentation otel) { this.otel = otel;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OtelInstrumentation get() { return otel;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@Override public void close() { otel.close();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Three things worth highlighting.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 `worker.registerInput()` and no `worker.registerOutputAggregator()` for this bridge.</w:t>
      </w:r>
      <w:r>
        <w:rPr>
          <w:rFonts w:ascii="Arial" w:cs="Arial" w:eastAsia="Arial" w:hAnsi="Arial"/>
          <w:sz w:val="22"/>
          <w:szCs w:val="22"/>
        </w:rPr>
        <w:t xml:space="preserve"> Those calls register data-flow surfaces. OTel has neither. Instead, the worker holds a single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OtelInstrumentation</w:t>
      </w:r>
      <w:r>
        <w:rPr>
          <w:rFonts w:ascii="Arial" w:cs="Arial" w:eastAsia="Arial" w:hAnsi="Arial"/>
          <w:sz w:val="22"/>
          <w:szCs w:val="22"/>
        </w:rPr>
        <w:t xml:space="preserve"> reference and threads it through to layers, aggregators, and audit channels.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factory's choice is invisible to callers.</w:t>
      </w:r>
      <w:r>
        <w:rPr>
          <w:rFonts w:ascii="Arial" w:cs="Arial" w:eastAsia="Arial" w:hAnsi="Arial"/>
          <w:sz w:val="22"/>
          <w:szCs w:val="22"/>
        </w:rPr>
        <w:t xml:space="preserve"> Whether you got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NoopOtelInstrumentation</w:t>
      </w:r>
      <w:r>
        <w:rPr>
          <w:rFonts w:ascii="Arial" w:cs="Arial" w:eastAsia="Arial" w:hAnsi="Arial"/>
          <w:sz w:val="22"/>
          <w:szCs w:val="22"/>
        </w:rPr>
        <w:t xml:space="preserve"> or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SdkOtelInstrumentation</w:t>
      </w:r>
      <w:r>
        <w:rPr>
          <w:rFonts w:ascii="Arial" w:cs="Arial" w:eastAsia="Arial" w:hAnsi="Arial"/>
          <w:sz w:val="22"/>
          <w:szCs w:val="22"/>
        </w:rPr>
        <w:t xml:space="preserve">, the call sites are identical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otel.tickSpan(run)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otel.observe(signal, layer)</w:t>
      </w:r>
      <w:r>
        <w:rPr>
          <w:rFonts w:ascii="Arial" w:cs="Arial" w:eastAsia="Arial" w:hAnsi="Arial"/>
          <w:sz w:val="22"/>
          <w:szCs w:val="22"/>
        </w:rPr>
        <w:t xml:space="preserve">. The branch is at construction time only.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`otel.close()` is non-blocking but does flush.</w:t>
      </w:r>
      <w:r>
        <w:rPr>
          <w:rFonts w:ascii="Arial" w:cs="Arial" w:eastAsia="Arial" w:hAnsi="Arial"/>
          <w:sz w:val="22"/>
          <w:szCs w:val="22"/>
        </w:rPr>
        <w:t xml:space="preserve"> The SDK implementation flushes pending exports on close. A worker shutdown with no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otel.close()</w:t>
      </w:r>
      <w:r>
        <w:rPr>
          <w:rFonts w:ascii="Arial" w:cs="Arial" w:eastAsia="Arial" w:hAnsi="Arial"/>
          <w:sz w:val="22"/>
          <w:szCs w:val="22"/>
        </w:rPr>
        <w:t xml:space="preserve"> may lose the final batch of telemetry; always wrap in try-with-resources or call explicitly in 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finally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9. Modeling guidance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9.1 What gets instrumented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bridge captures six categories of event: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Tick spans.</w:t>
      </w:r>
      <w:r>
        <w:rPr>
          <w:rFonts w:ascii="Arial" w:cs="Arial" w:eastAsia="Arial" w:hAnsi="Arial"/>
          <w:sz w:val="22"/>
          <w:szCs w:val="22"/>
        </w:rPr>
        <w:t xml:space="preserve"> One span per worker tick, with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run.id</w:t>
      </w:r>
      <w:r>
        <w:rPr>
          <w:rFonts w:ascii="Arial" w:cs="Arial" w:eastAsia="Arial" w:hAnsi="Arial"/>
          <w:sz w:val="22"/>
          <w:szCs w:val="22"/>
        </w:rPr>
        <w:t xml:space="preserve"> as a span attribute. All work within that tick is a child span of this one.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Layer spans.</w:t>
      </w:r>
      <w:r>
        <w:rPr>
          <w:rFonts w:ascii="Arial" w:cs="Arial" w:eastAsia="Arial" w:hAnsi="Arial"/>
          <w:sz w:val="22"/>
          <w:szCs w:val="22"/>
        </w:rPr>
        <w:t xml:space="preserve"> One child span per layer activation, with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layer.name</w:t>
      </w:r>
      <w:r>
        <w:rPr>
          <w:rFonts w:ascii="Arial" w:cs="Arial" w:eastAsia="Arial" w:hAnsi="Arial"/>
          <w:sz w:val="22"/>
          <w:szCs w:val="22"/>
        </w:rPr>
        <w:t xml:space="preserve"> attribute. Lets you see exactly which layer took how long.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Signal observations.</w:t>
      </w:r>
      <w:r>
        <w:rPr>
          <w:rFonts w:ascii="Arial" w:cs="Arial" w:eastAsia="Arial" w:hAnsi="Arial"/>
          <w:sz w:val="22"/>
          <w:szCs w:val="22"/>
        </w:rPr>
        <w:t xml:space="preserve"> Every signal emission is an event on the active span, with the signal's class, tag, and (when available) numeric value as attributes. Per-class counters count emissions.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Aggregator verdicts.</w:t>
      </w:r>
      <w:r>
        <w:rPr>
          <w:rFonts w:ascii="Arial" w:cs="Arial" w:eastAsia="Arial" w:hAnsi="Arial"/>
          <w:sz w:val="22"/>
          <w:szCs w:val="22"/>
        </w:rPr>
        <w:t xml:space="preserve"> Every aggregator decision (APPLIED / REJECTED / FAILED / INTERLOCK_TRIP) is recorded as span attributes plus 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jneo.aggregator.verdict.count</w:t>
      </w:r>
      <w:r>
        <w:rPr>
          <w:rFonts w:ascii="Arial" w:cs="Arial" w:eastAsia="Arial" w:hAnsi="Arial"/>
          <w:sz w:val="22"/>
          <w:szCs w:val="22"/>
        </w:rPr>
        <w:t xml:space="preserve"> counter increment with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bridge</w:t>
      </w:r>
      <w:r>
        <w:rPr>
          <w:rFonts w:ascii="Arial" w:cs="Arial" w:eastAsia="Arial" w:hAnsi="Arial"/>
          <w:sz w:val="22"/>
          <w:szCs w:val="22"/>
        </w:rPr>
        <w:t xml:space="preserve"> and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verdict</w:t>
      </w:r>
      <w:r>
        <w:rPr>
          <w:rFonts w:ascii="Arial" w:cs="Arial" w:eastAsia="Arial" w:hAnsi="Arial"/>
          <w:sz w:val="22"/>
          <w:szCs w:val="22"/>
        </w:rPr>
        <w:t xml:space="preserve"> dimensions.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Audit records.</w:t>
      </w:r>
      <w:r>
        <w:rPr>
          <w:rFonts w:ascii="Arial" w:cs="Arial" w:eastAsia="Arial" w:hAnsi="Arial"/>
          <w:sz w:val="22"/>
          <w:szCs w:val="22"/>
        </w:rPr>
        <w:t xml:space="preserve"> Every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BridgeAuditRecord</w:t>
      </w:r>
      <w:r>
        <w:rPr>
          <w:rFonts w:ascii="Arial" w:cs="Arial" w:eastAsia="Arial" w:hAnsi="Arial"/>
          <w:sz w:val="22"/>
          <w:szCs w:val="22"/>
        </w:rPr>
        <w:t xml:space="preserve"> from another bridge (OPC UA, FHIR, etc.) is re-emitted as an OTel log record with full structure preserved. Counters increment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jneo.audit.applied.count</w:t>
      </w:r>
      <w:r>
        <w:rPr>
          <w:rFonts w:ascii="Arial" w:cs="Arial" w:eastAsia="Arial" w:hAnsi="Arial"/>
          <w:sz w:val="22"/>
          <w:szCs w:val="22"/>
        </w:rPr>
        <w:t xml:space="preserve"> or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jneo.audit.rejected.count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Harm vetoes.</w:t>
      </w:r>
      <w:r>
        <w:rPr>
          <w:rFonts w:ascii="Arial" w:cs="Arial" w:eastAsia="Arial" w:hAnsi="Arial"/>
          <w:sz w:val="22"/>
          <w:szCs w:val="22"/>
        </w:rPr>
        <w:t xml:space="preserve"> Every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HarmVetoSignal</w:t>
      </w:r>
      <w:r>
        <w:rPr>
          <w:rFonts w:ascii="Arial" w:cs="Arial" w:eastAsia="Arial" w:hAnsi="Arial"/>
          <w:sz w:val="22"/>
          <w:szCs w:val="22"/>
        </w:rPr>
        <w:t xml:space="preserve"> triggers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otel.harmVeto(reason, evidence)</w:t>
      </w:r>
      <w:r>
        <w:rPr>
          <w:rFonts w:ascii="Arial" w:cs="Arial" w:eastAsia="Arial" w:hAnsi="Arial"/>
          <w:sz w:val="22"/>
          <w:szCs w:val="22"/>
        </w:rPr>
        <w:t xml:space="preserve">, which forces the current tick span to be sampled and increments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jneo.harm_veto.count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Two gauges: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`jneo.energy`</w:t>
      </w:r>
      <w:r>
        <w:rPr>
          <w:rFonts w:ascii="Arial" w:cs="Arial" w:eastAsia="Arial" w:hAnsi="Arial"/>
          <w:sz w:val="22"/>
          <w:szCs w:val="22"/>
        </w:rPr>
        <w:t xml:space="preserve"> — current energy reading from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EnergySignal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`jneo.loop.amplitude`</w:t>
      </w:r>
      <w:r>
        <w:rPr>
          <w:rFonts w:ascii="Arial" w:cs="Arial" w:eastAsia="Arial" w:hAnsi="Arial"/>
          <w:sz w:val="22"/>
          <w:szCs w:val="22"/>
        </w:rPr>
        <w:t xml:space="preserve"> — per-loop oscillation amplitude from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LoopAlertSignal</w:t>
      </w:r>
      <w:r>
        <w:rPr>
          <w:rFonts w:ascii="Arial" w:cs="Arial" w:eastAsia="Arial" w:hAnsi="Arial"/>
          <w:sz w:val="22"/>
          <w:szCs w:val="22"/>
        </w:rPr>
        <w:t xml:space="preserve">, with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loop.id</w:t>
      </w:r>
      <w:r>
        <w:rPr>
          <w:rFonts w:ascii="Arial" w:cs="Arial" w:eastAsia="Arial" w:hAnsi="Arial"/>
          <w:sz w:val="22"/>
          <w:szCs w:val="22"/>
        </w:rPr>
        <w:t xml:space="preserve"> attribute.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9.2 Sampling strategy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single most consequential observability choice. The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traces.samplerRatio</w:t>
      </w:r>
      <w:r>
        <w:rPr>
          <w:rFonts w:ascii="Arial" w:cs="Arial" w:eastAsia="Arial" w:hAnsi="Arial"/>
          <w:sz w:val="22"/>
          <w:szCs w:val="22"/>
        </w:rPr>
        <w:t xml:space="preserve"> value sets the baseline sampling rate for tick spans. Two events always sample regardless of ratio: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Harm vetoes.</w:t>
      </w:r>
      <w:r>
        <w:rPr>
          <w:rFonts w:ascii="Arial" w:cs="Arial" w:eastAsia="Arial" w:hAnsi="Arial"/>
          <w:sz w:val="22"/>
          <w:szCs w:val="22"/>
        </w:rPr>
        <w:t xml:space="preserve"> Every harm veto force-samples the tick span. This guarantees that when something goes wrong, you can always pull the trace from the backend.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Explicit `forceSample()`.</w:t>
      </w:r>
      <w:r>
        <w:rPr>
          <w:rFonts w:ascii="Arial" w:cs="Arial" w:eastAsia="Arial" w:hAnsi="Arial"/>
          <w:sz w:val="22"/>
          <w:szCs w:val="22"/>
        </w:rPr>
        <w:t xml:space="preserve"> Other bridges and neurons can call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otel.forceSample(cause)</w:t>
      </w:r>
      <w:r>
        <w:rPr>
          <w:rFonts w:ascii="Arial" w:cs="Arial" w:eastAsia="Arial" w:hAnsi="Arial"/>
          <w:sz w:val="22"/>
          <w:szCs w:val="22"/>
        </w:rPr>
        <w:t xml:space="preserve"> to force-sample on incidents, anomalies, or anything else worth investigating. Use sparingly — too many force-sample calls defeat the point of sampling.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typical production strategy: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samplerRatio: 0.01</w:t>
      </w:r>
      <w:r>
        <w:rPr>
          <w:rFonts w:ascii="Arial" w:cs="Arial" w:eastAsia="Arial" w:hAnsi="Arial"/>
          <w:sz w:val="22"/>
          <w:szCs w:val="22"/>
        </w:rPr>
        <w:t xml:space="preserve"> (1% of normal ticks).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Harm vetoes auto-force-sample.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Bridge audit records of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verdict=FAILED</w:t>
      </w:r>
      <w:r>
        <w:rPr>
          <w:rFonts w:ascii="Arial" w:cs="Arial" w:eastAsia="Arial" w:hAnsi="Arial"/>
          <w:sz w:val="22"/>
          <w:szCs w:val="22"/>
        </w:rPr>
        <w:t xml:space="preserve"> force-sample.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Bridge audit records of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verdict=INTERLOCK_TRIP</w:t>
      </w:r>
      <w:r>
        <w:rPr>
          <w:rFonts w:ascii="Arial" w:cs="Arial" w:eastAsia="Arial" w:hAnsi="Arial"/>
          <w:sz w:val="22"/>
          <w:szCs w:val="22"/>
        </w:rPr>
        <w:t xml:space="preserve"> force-sample.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Application code can force-sample on domain-specific incidents.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produces a backend that shows the everyday baseline of operations plus every interesting event in detail.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9.3 The redaction layer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For deployments handling personal data (PHI from FHIR / DICOM / LSL bridges, or SUBJECT identifiers from research configurations), the OTel exporter is a potential PHI egress point. Span attributes carry signal tags; signal tags may contain identifiers; export sends them to the observability backend (potentially a SaaS).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redaction:</w:t>
      </w:r>
      <w:r>
        <w:rPr>
          <w:rFonts w:ascii="Arial" w:cs="Arial" w:eastAsia="Arial" w:hAnsi="Arial"/>
          <w:sz w:val="22"/>
          <w:szCs w:val="22"/>
        </w:rPr>
        <w:t xml:space="preserve"> block addresses this.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redactSignalTags: true</w:t>
      </w:r>
      <w:r>
        <w:rPr>
          <w:rFonts w:ascii="Arial" w:cs="Arial" w:eastAsia="Arial" w:hAnsi="Arial"/>
          <w:sz w:val="22"/>
          <w:szCs w:val="22"/>
        </w:rPr>
        <w:t xml:space="preserve"> replaces the value of any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signal.tag</w:t>
      </w:r>
      <w:r>
        <w:rPr>
          <w:rFonts w:ascii="Arial" w:cs="Arial" w:eastAsia="Arial" w:hAnsi="Arial"/>
          <w:sz w:val="22"/>
          <w:szCs w:val="22"/>
        </w:rPr>
        <w:t xml:space="preserve"> attribute with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[REDACTED]</w:t>
      </w:r>
      <w:r>
        <w:rPr>
          <w:rFonts w:ascii="Arial" w:cs="Arial" w:eastAsia="Arial" w:hAnsi="Arial"/>
          <w:sz w:val="22"/>
          <w:szCs w:val="22"/>
        </w:rPr>
        <w:t xml:space="preserve"> before export. The tag name is preserved (so dimensions still work for counter aggregation), but the value is gone.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redactPatterns:</w:t>
      </w:r>
      <w:r>
        <w:rPr>
          <w:rFonts w:ascii="Arial" w:cs="Arial" w:eastAsia="Arial" w:hAnsi="Arial"/>
          <w:sz w:val="22"/>
          <w:szCs w:val="22"/>
        </w:rPr>
        <w:t xml:space="preserve"> is a list of regex patterns; any matching attribute value is replaced with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[REDACTED]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For the LSL bridge, where marker text is already pseudonymised before producing a signal, you typically don't need redaction. For FHIR and DICOM, where signal tags may carry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PATIENT.123.*</w:t>
      </w:r>
      <w:r>
        <w:rPr>
          <w:rFonts w:ascii="Arial" w:cs="Arial" w:eastAsia="Arial" w:hAnsi="Arial"/>
          <w:sz w:val="22"/>
          <w:szCs w:val="22"/>
        </w:rPr>
        <w:t xml:space="preserve"> or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STUDY.abc123.*</w:t>
      </w:r>
      <w:r>
        <w:rPr>
          <w:rFonts w:ascii="Arial" w:cs="Arial" w:eastAsia="Arial" w:hAnsi="Arial"/>
          <w:sz w:val="22"/>
          <w:szCs w:val="22"/>
        </w:rPr>
        <w:t xml:space="preserve"> shaped values, redaction is sensible. For research deployments where IRB approval doesn't extend to a SaaS observability backend, redaction is mandatory.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9.4 Counter and gauge naming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OTel bridge emits these metric names. Document them in your observability runbook so dashboards and alerts have a stable contract: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Dimensions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jneo.audit.applied.count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Counter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bridge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Audit records with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verdict=APPLIED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jneo.audit.rejected.count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Counter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bridge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reason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Audit records with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verdict=REJECTED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jneo.audit.failed.count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Counter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bridge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reason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Audit records with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verdict=FAILED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jneo.aggregator.verdict.count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Counter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bridge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verdict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Aggregator verdicts emitted.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jneo.harm_veto.count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Counter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reason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Harm vetoes.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jneo.loop_intervention.count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Counter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loop.id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reason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Loop interventions.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jneo.signal.emitted.count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Counter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signal.class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Signals emitted.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jneo.energy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Gauge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(none)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Current energy reading.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jneo.loop.amplitude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Gauge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loop.id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Loop oscillation amplitude.</w:t>
            </w:r>
          </w:p>
        </w:tc>
      </w:tr>
    </w:tbl>
    <w:p>
      <w:pPr>
        <w:spacing w:after="12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Build dashboards from these. Alert on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rate(jneo.harm_veto.count) &gt; 0</w:t>
      </w:r>
      <w:r>
        <w:rPr>
          <w:rFonts w:ascii="Arial" w:cs="Arial" w:eastAsia="Arial" w:hAnsi="Arial"/>
          <w:sz w:val="22"/>
          <w:szCs w:val="22"/>
        </w:rPr>
        <w:t xml:space="preserve"> to surface any harm veto immediately. Alert on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rate(jneo.audit.failed.count) &gt; 0.01 / second</w:t>
      </w:r>
      <w:r>
        <w:rPr>
          <w:rFonts w:ascii="Arial" w:cs="Arial" w:eastAsia="Arial" w:hAnsi="Arial"/>
          <w:sz w:val="22"/>
          <w:szCs w:val="22"/>
        </w:rPr>
        <w:t xml:space="preserve"> to surface degraded bridge operation.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9.5 Threading the instrumentation through to neurons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By default, neurons don't know about the OTel bridge. The instrumentation lives at the worker level. To let a neuron emit a domain-specific span: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Pass the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OtelInstrumentation</w:t>
      </w:r>
      <w:r>
        <w:rPr>
          <w:rFonts w:ascii="Arial" w:cs="Arial" w:eastAsia="Arial" w:hAnsi="Arial"/>
          <w:sz w:val="22"/>
          <w:szCs w:val="22"/>
        </w:rPr>
        <w:t xml:space="preserve"> reference into the neuron's constructor.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try (Scope ignored = otel.layerSpan("my-neuron-X")) { ... }</w:t>
      </w:r>
      <w:r>
        <w:rPr>
          <w:rFonts w:ascii="Arial" w:cs="Arial" w:eastAsia="Arial" w:hAnsi="Arial"/>
          <w:sz w:val="22"/>
          <w:szCs w:val="22"/>
        </w:rPr>
        <w:t xml:space="preserve"> around the neuron's work.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For most neurons, this isn't needed — the worker-level tick span and the framework's automatic layer spans give enough granularity. Add neuron-level spans only when you have a specific debugging or profiling need.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10. Failure modes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OTel export is best-effort. The bridge must not stop the worker if exports fail.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Exporter unreachable.</w:t>
      </w:r>
      <w:r>
        <w:rPr>
          <w:rFonts w:ascii="Arial" w:cs="Arial" w:eastAsia="Arial" w:hAnsi="Arial"/>
          <w:sz w:val="22"/>
          <w:szCs w:val="22"/>
        </w:rPr>
        <w:t xml:space="preserve"> The SDK's internal retry / drop logic handles transient failure. Persistent failure for many minutes results in dropped batches; the bridge does not buffer indefinitely.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Backend slow.</w:t>
      </w:r>
      <w:r>
        <w:rPr>
          <w:rFonts w:ascii="Arial" w:cs="Arial" w:eastAsia="Arial" w:hAnsi="Arial"/>
          <w:sz w:val="22"/>
          <w:szCs w:val="22"/>
        </w:rPr>
        <w:t xml:space="preserve"> The configured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timeoutMs</w:t>
      </w:r>
      <w:r>
        <w:rPr>
          <w:rFonts w:ascii="Arial" w:cs="Arial" w:eastAsia="Arial" w:hAnsi="Arial"/>
          <w:sz w:val="22"/>
          <w:szCs w:val="22"/>
        </w:rPr>
        <w:t xml:space="preserve"> caps each export attempt. Default 10 s. Long-running exports are aborted and retried on the next interval.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Encoding error in attribute value.</w:t>
      </w:r>
      <w:r>
        <w:rPr>
          <w:rFonts w:ascii="Arial" w:cs="Arial" w:eastAsia="Arial" w:hAnsi="Arial"/>
          <w:sz w:val="22"/>
          <w:szCs w:val="22"/>
        </w:rPr>
        <w:t xml:space="preserve"> Extremely rare with the SDK, but possible if a custom signal type carries a value the SDK can't encode. The SDK logs the error and drops the offending attribute; the rest of the span exports normally.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OOM from too-fine sampling.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samplerRatio: 1.0</w:t>
      </w:r>
      <w:r>
        <w:rPr>
          <w:rFonts w:ascii="Arial" w:cs="Arial" w:eastAsia="Arial" w:hAnsi="Arial"/>
          <w:sz w:val="22"/>
          <w:szCs w:val="22"/>
        </w:rPr>
        <w:t xml:space="preserve"> in a high-throughput deployment can fill the SDK's pending-export buffer faster than it drains. Symptoms: heap pressure, eventually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OutOfMemoryError</w:t>
      </w:r>
      <w:r>
        <w:rPr>
          <w:rFonts w:ascii="Arial" w:cs="Arial" w:eastAsia="Arial" w:hAnsi="Arial"/>
          <w:sz w:val="22"/>
          <w:szCs w:val="22"/>
        </w:rPr>
        <w:t xml:space="preserve">. Mitigation: reduce sampler ratio.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None of these stop the worker. The OTel bridge is a tributary, never a control flow.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11. The observability surface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Unlike every other bridge, this one has no "egress algorithm" — there's nothing to clamp, rate-limit, or audit. Instead, the bridge offers a stable instrumentation surface that the rest of the worker calls.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contract (from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OtelInstrumentation.java</w:t>
      </w:r>
      <w:r>
        <w:rPr>
          <w:rFonts w:ascii="Arial" w:cs="Arial" w:eastAsia="Arial" w:hAnsi="Arial"/>
          <w:sz w:val="22"/>
          <w:szCs w:val="22"/>
        </w:rPr>
        <w:t xml:space="preserve">):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interface OtelInstrumentation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Scope tickSpan(long run);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Scope layerSpan(String layerName);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void observe(ISignal&lt;?&gt; signal, String layerName);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void harmVeto(String reason, String evidenceNeurons);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void loopIntervention(String loopId, String reason);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void aggregatorVerdict(String bridge, String tag, String verdict,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String reason, Double proposed, Double effective);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void audit(BridgeAuditRecord record);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void recordEnergy(double value);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void recordLoopAmplitude(String loopId, double amplitude);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void forceSample(String cause);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void close();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Ten methods. Every method is one-way: parameters in, no data out (except the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Scope</w:t>
      </w:r>
      <w:r>
        <w:rPr>
          <w:rFonts w:ascii="Arial" w:cs="Arial" w:eastAsia="Arial" w:hAnsi="Arial"/>
          <w:sz w:val="22"/>
          <w:szCs w:val="22"/>
        </w:rPr>
        <w:t xml:space="preserve"> returned by span methods, which is just a try-with-resources handle, not data). The asymmetry is the point — there is no method that returns data from OTel back into a Jneopallium signal.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12. Audit and transparency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OTel bridge has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 audit JSONL of its own</w:t>
      </w:r>
      <w:r>
        <w:rPr>
          <w:rFonts w:ascii="Arial" w:cs="Arial" w:eastAsia="Arial" w:hAnsi="Arial"/>
          <w:sz w:val="22"/>
          <w:szCs w:val="22"/>
        </w:rPr>
        <w:t xml:space="preserve">. The bridge makes no decisions and has nothing to audit. What it does have: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Audit re-emission.</w:t>
      </w:r>
      <w:r>
        <w:rPr>
          <w:rFonts w:ascii="Arial" w:cs="Arial" w:eastAsia="Arial" w:hAnsi="Arial"/>
          <w:sz w:val="22"/>
          <w:szCs w:val="22"/>
        </w:rPr>
        <w:t xml:space="preserve"> Every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BridgeAuditRecord</w:t>
      </w:r>
      <w:r>
        <w:rPr>
          <w:rFonts w:ascii="Arial" w:cs="Arial" w:eastAsia="Arial" w:hAnsi="Arial"/>
          <w:sz w:val="22"/>
          <w:szCs w:val="22"/>
        </w:rPr>
        <w:t xml:space="preserve"> from every other bridge is passed to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otel.audit(record)</w:t>
      </w:r>
      <w:r>
        <w:rPr>
          <w:rFonts w:ascii="Arial" w:cs="Arial" w:eastAsia="Arial" w:hAnsi="Arial"/>
          <w:sz w:val="22"/>
          <w:szCs w:val="22"/>
        </w:rPr>
        <w:t xml:space="preserve"> and re-emitted as a structured log record. The record's full payload (verdict, reason, tag, proposed, effective, evidence neurons) becomes log attributes. Backend log queries can filter by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bridge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verdict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reason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Counter increments per verdict.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jneo.audit.applied.count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jneo.audit.rejected.count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jneo.audit.failed.count</w:t>
      </w:r>
      <w:r>
        <w:rPr>
          <w:rFonts w:ascii="Arial" w:cs="Arial" w:eastAsia="Arial" w:hAnsi="Arial"/>
          <w:sz w:val="22"/>
          <w:szCs w:val="22"/>
        </w:rPr>
        <w:t xml:space="preserve"> increment with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bridge</w:t>
      </w:r>
      <w:r>
        <w:rPr>
          <w:rFonts w:ascii="Arial" w:cs="Arial" w:eastAsia="Arial" w:hAnsi="Arial"/>
          <w:sz w:val="22"/>
          <w:szCs w:val="22"/>
        </w:rPr>
        <w:t xml:space="preserve"> and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reason</w:t>
      </w:r>
      <w:r>
        <w:rPr>
          <w:rFonts w:ascii="Arial" w:cs="Arial" w:eastAsia="Arial" w:hAnsi="Arial"/>
          <w:sz w:val="22"/>
          <w:szCs w:val="22"/>
        </w:rPr>
        <w:t xml:space="preserve"> dimensions.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makes the OTel bridge complementary to every other bridge's local JSONL audit. The local JSONL is the source of truth (durable, slow to query); the OTel log records are the fast queryable view (sampled, indexable, joinable across services).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For deployments that already have a SOC and want bridge audit records as security events, the OTel bridge can drive them — point the OTel collector at the SOC's log pipeline, and bridge audits arrive as queryable security events alongside everything else.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13. Operating procedures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13.1 Smoke test with local Jaeger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fastest end-to-end check: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Start Jaeger all-in-one: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`</w:t>
      </w:r>
      <w:r>
        <w:rPr>
          <w:rFonts w:ascii="Arial" w:cs="Arial" w:eastAsia="Arial" w:hAnsi="Arial"/>
          <w:sz w:val="22"/>
          <w:szCs w:val="22"/>
        </w:rPr>
        <w:t xml:space="preserve">`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bash    docker run --rm -p 16686:16686 -p 4317:4317 -p 4318:4318 \      jaegertracing/all-in-one:latest    </w:t>
      </w:r>
      <w:r>
        <w:rPr>
          <w:rFonts w:ascii="Arial" w:cs="Arial" w:eastAsia="Arial" w:hAnsi="Arial"/>
          <w:sz w:val="22"/>
          <w:szCs w:val="22"/>
        </w:rPr>
        <w:t xml:space="preserve">`</w:t>
      </w:r>
      <w:r>
        <w:rPr>
          <w:rFonts w:ascii="Arial" w:cs="Arial" w:eastAsia="Arial" w:hAnsi="Arial"/>
          <w:sz w:val="22"/>
          <w:szCs w:val="22"/>
        </w:rPr>
        <w:t xml:space="preserve">`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Save §7.2 minimal config to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otel-bridge.yml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OtelBootstrap</w:t>
      </w:r>
      <w:r>
        <w:rPr>
          <w:rFonts w:ascii="Arial" w:cs="Arial" w:eastAsia="Arial" w:hAnsi="Arial"/>
          <w:sz w:val="22"/>
          <w:szCs w:val="22"/>
        </w:rPr>
        <w:t xml:space="preserve"> (§8).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Drive the worker through a few ticks.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http://localhost:16686/</w:t>
      </w:r>
      <w:r>
        <w:rPr>
          <w:rFonts w:ascii="Arial" w:cs="Arial" w:eastAsia="Arial" w:hAnsi="Arial"/>
          <w:sz w:val="22"/>
          <w:szCs w:val="22"/>
        </w:rPr>
        <w:t xml:space="preserve"> in a browser. Select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service: jneopallium-worker</w:t>
      </w:r>
      <w:r>
        <w:rPr>
          <w:rFonts w:ascii="Arial" w:cs="Arial" w:eastAsia="Arial" w:hAnsi="Arial"/>
          <w:sz w:val="22"/>
          <w:szCs w:val="22"/>
        </w:rPr>
        <w:t xml:space="preserve">. Inspect tick spans, layer child spans, signal events.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13.2 Switching between Noop and SDK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For benchmark runs without observability cost: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Don't set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OTEL_BRIDGE_CONFIG</w:t>
      </w:r>
      <w:r>
        <w:rPr>
          <w:rFonts w:ascii="Arial" w:cs="Arial" w:eastAsia="Arial" w:hAnsi="Arial"/>
          <w:sz w:val="22"/>
          <w:szCs w:val="22"/>
        </w:rPr>
        <w:t xml:space="preserve"> env var, or set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exporter.type: NONE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factory returns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NoopOtelInstrumentation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instrumentation calls are no-op.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For production: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Provide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otel-bridge.yml</w:t>
      </w:r>
      <w:r>
        <w:rPr>
          <w:rFonts w:ascii="Arial" w:cs="Arial" w:eastAsia="Arial" w:hAnsi="Arial"/>
          <w:sz w:val="22"/>
          <w:szCs w:val="22"/>
        </w:rPr>
        <w:t xml:space="preserve"> with a real exporter type.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factory returns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SdkOtelInstrumentation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Telemetry exports.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Switching at runtime is not supported. Restart the worker.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13.3 Verifying force-sample-on-harm-veto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useful test: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Configure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traces.samplerRatio: 0.0</w:t>
      </w:r>
      <w:r>
        <w:rPr>
          <w:rFonts w:ascii="Arial" w:cs="Arial" w:eastAsia="Arial" w:hAnsi="Arial"/>
          <w:sz w:val="22"/>
          <w:szCs w:val="22"/>
        </w:rPr>
        <w:t xml:space="preserve"> (never sample by default).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Drive the worker through ticks; some neuron emits 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HarmVetoSignal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Inspect Jaeger. Most tick spans are absent (not sampled). The tick that emitted the harm veto IS present.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This confirms the force-sample-on-veto path is working.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If you can't see the harm-veto tick, check that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otel.harmVeto()</w:t>
      </w:r>
      <w:r>
        <w:rPr>
          <w:rFonts w:ascii="Arial" w:cs="Arial" w:eastAsia="Arial" w:hAnsi="Arial"/>
          <w:sz w:val="22"/>
          <w:szCs w:val="22"/>
        </w:rPr>
        <w:t xml:space="preserve"> is being called from the veto path (it's the harm-veto signal's standard handler).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13.4 Tuning the sampler ratio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starting point: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Development</w:t>
      </w:r>
      <w:r>
        <w:rPr>
          <w:rFonts w:ascii="Arial" w:cs="Arial" w:eastAsia="Arial" w:hAnsi="Arial"/>
          <w:sz w:val="22"/>
          <w:szCs w:val="22"/>
        </w:rPr>
        <w:t xml:space="preserve">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1.0</w:t>
      </w:r>
      <w:r>
        <w:rPr>
          <w:rFonts w:ascii="Arial" w:cs="Arial" w:eastAsia="Arial" w:hAnsi="Arial"/>
          <w:sz w:val="22"/>
          <w:szCs w:val="22"/>
        </w:rPr>
        <w:t xml:space="preserve"> — sample everything.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Staging</w:t>
      </w:r>
      <w:r>
        <w:rPr>
          <w:rFonts w:ascii="Arial" w:cs="Arial" w:eastAsia="Arial" w:hAnsi="Arial"/>
          <w:sz w:val="22"/>
          <w:szCs w:val="22"/>
        </w:rPr>
        <w:t xml:space="preserve">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0.5</w:t>
      </w:r>
      <w:r>
        <w:rPr>
          <w:rFonts w:ascii="Arial" w:cs="Arial" w:eastAsia="Arial" w:hAnsi="Arial"/>
          <w:sz w:val="22"/>
          <w:szCs w:val="22"/>
        </w:rPr>
        <w:t xml:space="preserve"> — half. Tests the sampler doesn't accidentally drop all.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Production</w:t>
      </w:r>
      <w:r>
        <w:rPr>
          <w:rFonts w:ascii="Arial" w:cs="Arial" w:eastAsia="Arial" w:hAnsi="Arial"/>
          <w:sz w:val="22"/>
          <w:szCs w:val="22"/>
        </w:rPr>
        <w:t xml:space="preserve">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0.1</w:t>
      </w:r>
      <w:r>
        <w:rPr>
          <w:rFonts w:ascii="Arial" w:cs="Arial" w:eastAsia="Arial" w:hAnsi="Arial"/>
          <w:sz w:val="22"/>
          <w:szCs w:val="22"/>
        </w:rPr>
        <w:t xml:space="preserve"> initially. Watch the backend's ingestion rate and storage cost.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High-throughput production</w:t>
      </w:r>
      <w:r>
        <w:rPr>
          <w:rFonts w:ascii="Arial" w:cs="Arial" w:eastAsia="Arial" w:hAnsi="Arial"/>
          <w:sz w:val="22"/>
          <w:szCs w:val="22"/>
        </w:rPr>
        <w:t xml:space="preserve">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0.01</w:t>
      </w:r>
      <w:r>
        <w:rPr>
          <w:rFonts w:ascii="Arial" w:cs="Arial" w:eastAsia="Arial" w:hAnsi="Arial"/>
          <w:sz w:val="22"/>
          <w:szCs w:val="22"/>
        </w:rPr>
        <w:t xml:space="preserve"> to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0.001</w:t>
      </w:r>
      <w:r>
        <w:rPr>
          <w:rFonts w:ascii="Arial" w:cs="Arial" w:eastAsia="Arial" w:hAnsi="Arial"/>
          <w:sz w:val="22"/>
          <w:szCs w:val="22"/>
        </w:rPr>
        <w:t xml:space="preserve">. Force-sample-on-incident keeps anomalies visible.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Watch the trace volume on the backend's billing dashboard. Adjust as needed. There's no right answer; it's a cost/visibility trade-off specific to your platform.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14. Limitations and future work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Export-only.</w:t>
      </w:r>
      <w:r>
        <w:rPr>
          <w:rFonts w:ascii="Arial" w:cs="Arial" w:eastAsia="Arial" w:hAnsi="Arial"/>
          <w:sz w:val="22"/>
          <w:szCs w:val="22"/>
        </w:rPr>
        <w:t xml:space="preserve"> Structural. The OTel bridge cannot consume data; you cannot use OTel to influence neuron behaviour. This is by design.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tail-based sampling.</w:t>
      </w:r>
      <w:r>
        <w:rPr>
          <w:rFonts w:ascii="Arial" w:cs="Arial" w:eastAsia="Arial" w:hAnsi="Arial"/>
          <w:sz w:val="22"/>
          <w:szCs w:val="22"/>
        </w:rPr>
        <w:t xml:space="preserve"> The configured ratio is head-based — the sampling decision is made when a tick starts. Tail-based sampling (decide after the tick whether to keep it) would require buffering and external infrastructure; consider an OpenTelemetry Collector with tail-based sampling enabled if you need this.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exemplar links from metrics to traces.</w:t>
      </w:r>
      <w:r>
        <w:rPr>
          <w:rFonts w:ascii="Arial" w:cs="Arial" w:eastAsia="Arial" w:hAnsi="Arial"/>
          <w:sz w:val="22"/>
          <w:szCs w:val="22"/>
        </w:rPr>
        <w:t xml:space="preserve"> OTel supports linking metric data points to example traces; the bridge does not currently produce these. Future enhancement.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log correlation outside Jneopallium.</w:t>
      </w:r>
      <w:r>
        <w:rPr>
          <w:rFonts w:ascii="Arial" w:cs="Arial" w:eastAsia="Arial" w:hAnsi="Arial"/>
          <w:sz w:val="22"/>
          <w:szCs w:val="22"/>
        </w:rPr>
        <w:t xml:space="preserve"> Logs from other services in the same deployment aren't joined to Jneopallium tick spans automatically. The OTel collector or backend handles that joining if both services' resources share a trace context.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span linking across asynchronous boundaries.</w:t>
      </w:r>
      <w:r>
        <w:rPr>
          <w:rFonts w:ascii="Arial" w:cs="Arial" w:eastAsia="Arial" w:hAnsi="Arial"/>
          <w:sz w:val="22"/>
          <w:szCs w:val="22"/>
        </w:rPr>
        <w:t xml:space="preserve"> A neuron that emits a result whose follow-up happens in a later tick doesn't appear in the same trace. Cross-tick linking would require explicit context propagation.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15. Regulatory posture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Aspect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Posture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Safety ceiling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N/A — the bridge has no actuator surface.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Default per-binding mode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N/A — no bindings.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Forbidden surfaces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write directions. No method on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OtelInstrumentation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returns Jneopallium-bound data.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Audit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bridge itself emits no audit. It re-emits audits from other bridges as observability data.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Privacy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Configurable redaction of signal-tag values and pattern-matched attribute values. Default off (production deployments should turn redaction on).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 egress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Telemetry leaves the host to the configured collector. For SaaS backends, treat as you would any other PHI/PII egress: contract review, encryption in transit, redaction.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MoC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Hot-reload not supported. YAML changes follow site MoC.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Standards alignment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bridge does not by itself satisfy any specific certification. It provides the observability surface that SOC 2 / ISO 27001 audits require for monitoring controls.</w:t>
            </w:r>
          </w:p>
        </w:tc>
      </w:tr>
    </w:tbl>
    <w:p>
      <w:pPr>
        <w:spacing w:after="12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bridge is appropriate for any production deployment where observability into the AI's behaviour is needed for operations, debugging, regulatory audit trail, or post-incident analysis. The structural asymmetry means OTel cannot influence the AI's decisions — observability is a tributary, never a control.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16. References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09-OPENTELEMETRY.md</w:t>
      </w:r>
      <w:r>
        <w:rPr>
          <w:rFonts w:ascii="Arial" w:cs="Arial" w:eastAsia="Arial" w:hAnsi="Arial"/>
          <w:sz w:val="22"/>
          <w:szCs w:val="22"/>
        </w:rPr>
        <w:t xml:space="preserve"> — the bridge specification.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00-FRAMEWORK.md</w:t>
      </w:r>
      <w:r>
        <w:rPr>
          <w:rFonts w:ascii="Arial" w:cs="Arial" w:eastAsia="Arial" w:hAnsi="Arial"/>
          <w:sz w:val="22"/>
          <w:szCs w:val="22"/>
        </w:rPr>
        <w:t xml:space="preserve"> — the universal bridge contract.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OpenTelemetry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https://opentelemetry.io/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OpenTelemetry Java SDK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https://github.com/open-telemetry/opentelemetry-java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OTLP specification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https://opentelemetry.io/docs/specs/otlp/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Grafana Tempo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https://grafana.com/oss/tempo/</w:t>
      </w:r>
      <w:r>
        <w:rPr>
          <w:rFonts w:ascii="Arial" w:cs="Arial" w:eastAsia="Arial" w:hAnsi="Arial"/>
          <w:sz w:val="22"/>
          <w:szCs w:val="22"/>
        </w:rPr>
        <w:t xml:space="preserve">. Open-source distributed trace backend.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Grafana Loki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https://grafana.com/oss/loki/</w:t>
      </w:r>
      <w:r>
        <w:rPr>
          <w:rFonts w:ascii="Arial" w:cs="Arial" w:eastAsia="Arial" w:hAnsi="Arial"/>
          <w:sz w:val="22"/>
          <w:szCs w:val="22"/>
        </w:rPr>
        <w:t xml:space="preserve">. Log aggregation.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Prometheus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https://prometheus.io/</w:t>
      </w:r>
      <w:r>
        <w:rPr>
          <w:rFonts w:ascii="Arial" w:cs="Arial" w:eastAsia="Arial" w:hAnsi="Arial"/>
          <w:sz w:val="22"/>
          <w:szCs w:val="22"/>
        </w:rPr>
        <w:t xml:space="preserve">. Metrics.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Jaeger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https://www.jaegertracing.io/</w:t>
      </w:r>
      <w:r>
        <w:rPr>
          <w:rFonts w:ascii="Arial" w:cs="Arial" w:eastAsia="Arial" w:hAnsi="Arial"/>
          <w:sz w:val="22"/>
          <w:szCs w:val="22"/>
        </w:rPr>
        <w:t xml:space="preserve">. Trace UI.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OpenTelemetry Collector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https://opentelemetry.io/docs/collector/</w:t>
      </w:r>
      <w:r>
        <w:rPr>
          <w:rFonts w:ascii="Arial" w:cs="Arial" w:eastAsia="Arial" w:hAnsi="Arial"/>
          <w:sz w:val="22"/>
          <w:szCs w:val="22"/>
        </w:rPr>
        <w:t xml:space="preserve">. The recommended intermediary between workers and backends.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W3C Trace Context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https://www.w3.org/TR/trace-context/</w:t>
      </w:r>
      <w:r>
        <w:rPr>
          <w:rFonts w:ascii="Arial" w:cs="Arial" w:eastAsia="Arial" w:hAnsi="Arial"/>
          <w:sz w:val="22"/>
          <w:szCs w:val="22"/>
        </w:rPr>
        <w:t xml:space="preserve">. Cross-service trace propagation format.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SOC 2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https://www.aicpa-cima.com/topic/audit-assurance/audit-and-assurance-greater-than-soc-2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ISO 27001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https://www.iso.org/standard/27001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Rakovskyi, D. (2024).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Framework for Natural Neuron Network Modeling: The Jneopallium Approach.</w:t>
      </w:r>
      <w:r>
        <w:rPr>
          <w:rFonts w:ascii="Arial" w:cs="Arial" w:eastAsia="Arial" w:hAnsi="Arial"/>
          <w:sz w:val="22"/>
          <w:szCs w:val="22"/>
        </w:rPr>
        <w:t xml:space="preserve"> IJSR 13(7).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Page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of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08080"/>
        <w:sz w:val="18"/>
        <w:szCs w:val="18"/>
      </w:rPr>
      <w:t xml:space="preserve">Building Models with OpenTelemetry and Jneopallium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Building Models with OpenTelemetry and Jneopallium</dc:title>
  <dc:creator>Jneopallium</dc:creator>
  <cp:lastModifiedBy>Un-named</cp:lastModifiedBy>
  <cp:revision>1</cp:revision>
  <dcterms:created xsi:type="dcterms:W3CDTF">2026-05-16T11:37:37.709Z</dcterms:created>
  <dcterms:modified xsi:type="dcterms:W3CDTF">2026-05-16T11:37:37.709Z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