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Building Models with Apache PLC4X and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User Manual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Legacy fieldbus integration · typed-signal safety · auditable control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Dmytro Rakovskyi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factories run a long tail of legacy fieldbus controllers — Siemens S7, Modbus TCP, EtherNet/IP, Beckhoff ADS, Allen-Bradley, Profinet — that pre-date modelled OPC UA servers. Where the OPC UA bridge connects Jneopallium to standards-compliant industrial systems, the PLC4X bridge is its sibling for everything that does not yet speak OPC UA. [Apache PLC4X](https://plc4x.apache.org/) wraps each of these protocols behind one Java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 API: open by connection string, then read or write protocol-native field expressions.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PLC4X bridge reuses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 types and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-based safety algorithm as the OPC UA bridge — interlocks → operator override → clamp → rate-limit → diff-suppress → audit. The same JSONL audit schema, the same phased rollout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→ per-loop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),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worker.bridge.common</w:t>
      </w:r>
      <w:r>
        <w:rPr>
          <w:rFonts w:ascii="Arial" w:cs="Arial" w:eastAsia="Arial" w:hAnsi="Arial"/>
          <w:sz w:val="22"/>
          <w:szCs w:val="22"/>
        </w:rPr>
        <w:t xml:space="preserve"> shared base. The only material difference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transport</w:t>
      </w:r>
      <w:r>
        <w:rPr>
          <w:rFonts w:ascii="Arial" w:cs="Arial" w:eastAsia="Arial" w:hAnsi="Arial"/>
          <w:sz w:val="22"/>
          <w:szCs w:val="22"/>
        </w:rPr>
        <w:t xml:space="preserve">: PLC4X drivers are mostly poll-based, so this bridge runs one polling thread per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 instead of an OPC UA subscription.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manual explains how to install the dependency, configure the bridge, model your plant in Jneopallium primitives, run the resulting model against a real PLC or a stub, and validate it end to end. It assumes a Java engineer who knows Maven, has read the universal bridge framework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), and has at least basic familiarity with industrial process control (PID loops, setpoints, interlocks) and one of the fieldbus protocols PLC4X supports.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Six rules you must internalise before writing any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enforces six non-negotiable safety invariants — the universal six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§0. Read them, then read them again. Code that violates any of them must not pass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raw write to a field actuator from neuron output.</w:t>
      </w:r>
      <w:r>
        <w:rPr>
          <w:rFonts w:ascii="Arial" w:cs="Arial" w:eastAsia="Arial" w:hAnsi="Arial"/>
          <w:sz w:val="22"/>
          <w:szCs w:val="22"/>
        </w:rPr>
        <w:t xml:space="preserve"> Every write goes through the chain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PlanningNeuron → SafetyGateNeuron → SafetyMode check → OperatorOverrideSignal check → Plc4xCommandOutputAggregator</w:t>
      </w:r>
      <w:r>
        <w:rPr>
          <w:rFonts w:ascii="Arial" w:cs="Arial" w:eastAsia="Arial" w:hAnsi="Arial"/>
          <w:sz w:val="22"/>
          <w:szCs w:val="22"/>
        </w:rPr>
        <w:t xml:space="preserve">. The aggregator rejects any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 whose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execute=false</w:t>
      </w:r>
      <w:r>
        <w:rPr>
          <w:rFonts w:ascii="Arial" w:cs="Arial" w:eastAsia="Arial" w:hAnsi="Arial"/>
          <w:sz w:val="22"/>
          <w:szCs w:val="22"/>
        </w:rPr>
        <w:t xml:space="preserve"> or whose loop is in shadow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Interlocks have direct authority.</w:t>
      </w:r>
      <w:r>
        <w:rPr>
          <w:rFonts w:ascii="Arial" w:cs="Arial" w:eastAsia="Arial" w:hAnsi="Arial"/>
          <w:sz w:val="22"/>
          <w:szCs w:val="22"/>
        </w:rPr>
        <w:t xml:space="preserve">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InterlockSignal.tripped == true</w:t>
      </w:r>
      <w:r>
        <w:rPr>
          <w:rFonts w:ascii="Arial" w:cs="Arial" w:eastAsia="Arial" w:hAnsi="Arial"/>
          <w:sz w:val="22"/>
          <w:szCs w:val="22"/>
        </w:rPr>
        <w:t xml:space="preserve">, the aggregator writes the loop to its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regardless of anything else in the same tick. This is the only permitted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Operator override wins for regulatory control.</w:t>
      </w:r>
      <w:r>
        <w:rPr>
          <w:rFonts w:ascii="Arial" w:cs="Arial" w:eastAsia="Arial" w:hAnsi="Arial"/>
          <w:sz w:val="22"/>
          <w:szCs w:val="22"/>
        </w:rPr>
        <w:t xml:space="preserve"> While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is active for a tag, no neuron-derived setpoint is applied to that tag. Override does not cancel an interlock.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write produces an audit record</w:t>
      </w:r>
      <w:r>
        <w:rPr>
          <w:rFonts w:ascii="Arial" w:cs="Arial" w:eastAsia="Arial" w:hAnsi="Arial"/>
          <w:sz w:val="22"/>
          <w:szCs w:val="22"/>
        </w:rPr>
        <w:t xml:space="preserve"> — accepted, suppressed, clamped, rate-limited, or rejected. Audits are written to a local JSONL file conforming to the framework's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propagates.</w:t>
      </w:r>
      <w:r>
        <w:rPr>
          <w:rFonts w:ascii="Arial" w:cs="Arial" w:eastAsia="Arial" w:hAnsi="Arial"/>
          <w:sz w:val="22"/>
          <w:szCs w:val="22"/>
        </w:rPr>
        <w:t xml:space="preserve">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derived from a PLC4X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PlcResponseCode</w:t>
      </w:r>
      <w:r>
        <w:rPr>
          <w:rFonts w:ascii="Arial" w:cs="Arial" w:eastAsia="Arial" w:hAnsi="Arial"/>
          <w:sz w:val="22"/>
          <w:szCs w:val="22"/>
        </w:rPr>
        <w:t xml:space="preserve"> that is not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OK</w:t>
      </w:r>
      <w:r>
        <w:rPr>
          <w:rFonts w:ascii="Arial" w:cs="Arial" w:eastAsia="Arial" w:hAnsi="Arial"/>
          <w:sz w:val="22"/>
          <w:szCs w:val="22"/>
        </w:rPr>
        <w:t xml:space="preserve"> is emitted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— never silently promoted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GOOD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Wall-clock timestamps come from the source.</w:t>
      </w:r>
      <w:r>
        <w:rPr>
          <w:rFonts w:ascii="Arial" w:cs="Arial" w:eastAsia="Arial" w:hAnsi="Arial"/>
          <w:sz w:val="22"/>
          <w:szCs w:val="22"/>
        </w:rPr>
        <w:t xml:space="preserve"> The bridge tags each measurement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at the moment the cache is read, because PLC4X drivers do not surface a source-system timestamp; that's the closest the protocol allows. When you wire a Plc4x adapter against a driver that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does</w:t>
      </w:r>
      <w:r>
        <w:rPr>
          <w:rFonts w:ascii="Arial" w:cs="Arial" w:eastAsia="Arial" w:hAnsi="Arial"/>
          <w:sz w:val="22"/>
          <w:szCs w:val="22"/>
        </w:rPr>
        <w:t xml:space="preserve"> expose a server timestamp (some newer S7 drivers do), surface it through a custom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implementation that returns it via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ReadResponse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or later. The bridge uses Java records and sealed types in dependencies.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or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access to your PLC. For a first-run smoke test with no real hardware, the bridge ships with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StubPlc4xDriver</w:t>
      </w:r>
      <w:r>
        <w:rPr>
          <w:rFonts w:ascii="Arial" w:cs="Arial" w:eastAsia="Arial" w:hAnsi="Arial"/>
          <w:sz w:val="22"/>
          <w:szCs w:val="22"/>
        </w:rPr>
        <w:t xml:space="preserve"> that simulates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s7://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</w:t>
      </w:r>
      <w:r>
        <w:rPr>
          <w:rFonts w:ascii="Arial" w:cs="Arial" w:eastAsia="Arial" w:hAnsi="Arial"/>
          <w:sz w:val="22"/>
          <w:szCs w:val="22"/>
        </w:rPr>
        <w:t xml:space="preserve"> schemes in-memory.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real-hardware verification: a PLC simulator (OpenPLC, ModbusPal, snap7-server) or an actual PLC on the network.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Adding Jneopallium to your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PLC4X bridge ships in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 artifact as the rest of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core compiles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</w:t>
      </w:r>
      <w:r>
        <w:rPr>
          <w:rFonts w:ascii="Arial" w:cs="Arial" w:eastAsia="Arial" w:hAnsi="Arial"/>
          <w:sz w:val="22"/>
          <w:szCs w:val="22"/>
        </w:rPr>
        <w:t xml:space="preserve"> the real PLC4X jars on the classpath — all interactions go through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seam. A production deployment adds the PLC4X dependencies itself and supplies a thin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adapter: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&lt;groupId&gt;org.apache.plc4x&lt;/groupId&gt;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&lt;artifactId&gt;plc4j-api&lt;/artifactId&gt;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&lt;version&gt;0.12.0&lt;/version&gt;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&lt;groupId&gt;org.apache.plc4x&lt;/groupId&gt;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&lt;artifactId&gt;plc4j-connection-pool&lt;/artifactId&gt;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&lt;version&gt;0.12.0&lt;/version&gt;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Pull only the drivers you need --&gt;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&lt;groupId&gt;org.apache.plc4x&lt;/groupId&gt;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&lt;artifactId&gt;plc4j-driver-s7&lt;/artifactId&gt;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&lt;version&gt;0.12.0&lt;/version&gt;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&lt;groupId&gt;org.apache.plc4x&lt;/groupId&gt;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&lt;artifactId&gt;plc4j-driver-modbus&lt;/artifactId&gt;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&lt;version&gt;0.12.0&lt;/version&gt;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latest PLC4X release before merging — PLC4X moves on its own cadence and minor versions occasionally tighten driver behaviour.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introduces nine boundary classes under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worker.bridge.plc4x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polls (per-binding)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┌──────────────────────┐ ────────────────────────────▶ ┌────────────────────────┐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Legacy PLC fleet:    │                                │ Plc4xClientService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Siemens S7-1500   │ ◀──── PlcWriteRequest ──────── │  • one scheduler /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Modbus TCP        │                                │    PlcConnection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EtherNet/IP       │                                │  • latest-value cache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Beckhoff ADS      │                                │  • address validation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└──────────────────────┘                                └─────┬─────────────┬────┘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│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┌──────────────▼─┐   ┌───────▼──────┐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Plc4xMeasure-  │   │ Plc4xEvent-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mentInput      │   │ Input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(IInitInput →  │   │ (IInitInput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 Measurement-  │   │  → Alarm-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 Signal)       │   │  Signal)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└────────────────┘   └──────────────┘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[Standard Jneopallium pipeline]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Plc4xCommandOutputAggregator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(extends AbstractBridgeOutputAggregator)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Plc4xClientService.write()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→ PlcWriteRequest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→ audit BridgeAuditRecord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core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import the PLC4X jars. Every protocol interaction goes through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interface —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 / validate / read / write / close</w:t>
      </w:r>
      <w:r>
        <w:rPr>
          <w:rFonts w:ascii="Arial" w:cs="Arial" w:eastAsia="Arial" w:hAnsi="Arial"/>
          <w:sz w:val="22"/>
          <w:szCs w:val="22"/>
        </w:rPr>
        <w:t xml:space="preserve"> seam. The repo ships two implementations: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StubPlc4xDriver</w:t>
      </w:r>
      <w:r>
        <w:rPr>
          <w:rFonts w:ascii="Arial" w:cs="Arial" w:eastAsia="Arial" w:hAnsi="Arial"/>
          <w:sz w:val="22"/>
          <w:szCs w:val="22"/>
        </w:rPr>
        <w:t xml:space="preserve"> (in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src/test/java</w:t>
      </w:r>
      <w:r>
        <w:rPr>
          <w:rFonts w:ascii="Arial" w:cs="Arial" w:eastAsia="Arial" w:hAnsi="Arial"/>
          <w:sz w:val="22"/>
          <w:szCs w:val="22"/>
        </w:rPr>
        <w:t xml:space="preserve">, the in-memory simulator used by every test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Plc4xBridgeIntegrationTest</w:t>
      </w:r>
      <w:r>
        <w:rPr>
          <w:rFonts w:ascii="Arial" w:cs="Arial" w:eastAsia="Arial" w:hAnsi="Arial"/>
          <w:sz w:val="22"/>
          <w:szCs w:val="22"/>
        </w:rPr>
        <w:t xml:space="preserve">) and a production adapter you supply. This keeps the bridge testable offline and lets you swap drivers without touching the safety algorithm.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Components: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 record (immutable). Eight nested records for the seven YAML sections plus the read/write/event/connection/audit shape.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 loader.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Plc4xDriver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Open/validate/read/write/close interface. Production adapter implements this against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org.apache.plc4x.java.api.PlcDriverManager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Plc4xResponseCode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Bridge-local mirror of PLC4X's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PlcResponseCode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Decoupling the bridge from the PLC4X jar.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functions.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PlcResponseCode → Quality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value-to-double coercion, alarm-word bit decoding against the severity map.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Per-connection driver lifecycle, per-binding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ScheduledExecutorService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latest-value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ConcurrentHashMap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address validation.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Plc4xMeasurementInput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that emits one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 read binding from the latest cache.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that polls alarm-word bindings and emits one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 matching severity-map bit.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Plc4xCommandOutputAggregator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extending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Implements only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issueWrite(binding, value)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every other safety concern (interlocks, override, clamp, rate-limit, diff-suppress, audit) is inherited from the universal base.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JSONL append-only audit, conforming to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BridgeAuditRecord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schema.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aggregator extending the universal base is the single most important design choice in this bridge. Every protocol-specific concern compresses down to one method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 issueWrite(Plc4xFieldBinding, double)</w:t>
      </w:r>
      <w:r>
        <w:rPr>
          <w:rFonts w:ascii="Arial" w:cs="Arial" w:eastAsia="Arial" w:hAnsi="Arial"/>
          <w:sz w:val="22"/>
          <w:szCs w:val="22"/>
        </w:rPr>
        <w:t xml:space="preserve"> — that delegates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Plc4xClientService.write()</w:t>
      </w:r>
      <w:r>
        <w:rPr>
          <w:rFonts w:ascii="Arial" w:cs="Arial" w:eastAsia="Arial" w:hAnsi="Arial"/>
          <w:sz w:val="22"/>
          <w:szCs w:val="22"/>
        </w:rPr>
        <w:t xml:space="preserve"> and maps the response code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BridgeWriteResult.ok()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BridgeWriteResult.failed("PLC4X:" + code.name())</w:t>
      </w:r>
      <w:r>
        <w:rPr>
          <w:rFonts w:ascii="Arial" w:cs="Arial" w:eastAsia="Arial" w:hAnsi="Arial"/>
          <w:sz w:val="22"/>
          <w:szCs w:val="22"/>
        </w:rPr>
        <w:t xml:space="preserve">. Everything else is the universal §2.2 algorithm.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is YAML, loaded once at startup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Plc4xConfigLoader.load(Path)</w:t>
      </w:r>
      <w:r>
        <w:rPr>
          <w:rFonts w:ascii="Arial" w:cs="Arial" w:eastAsia="Arial" w:hAnsi="Arial"/>
          <w:sz w:val="22"/>
          <w:szCs w:val="22"/>
        </w:rPr>
        <w:t xml:space="preserve">. Hot-reload is deliberately not supported — bridge changes follow your site's Management of Change procedure with a controlled restart. The loader sets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, so a typo in a key is a startup failure, not a silent fallback.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6.1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configuration has seven top-level sections.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</w:t>
      </w:r>
      <w:r>
        <w:rPr>
          <w:rFonts w:ascii="Arial" w:cs="Arial" w:eastAsia="Arial" w:hAnsi="Arial"/>
          <w:sz w:val="22"/>
          <w:szCs w:val="22"/>
        </w:rPr>
        <w:t xml:space="preserve"> — list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s. Each has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</w:t>
      </w:r>
      <w:r>
        <w:rPr>
          <w:rFonts w:ascii="Arial" w:cs="Arial" w:eastAsia="Arial" w:hAnsi="Arial"/>
          <w:sz w:val="22"/>
          <w:szCs w:val="22"/>
        </w:rPr>
        <w:t xml:space="preserve">, a PLC4X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connectionString</w:t>
      </w:r>
      <w:r>
        <w:rPr>
          <w:rFonts w:ascii="Arial" w:cs="Arial" w:eastAsia="Arial" w:hAnsi="Arial"/>
          <w:sz w:val="22"/>
          <w:szCs w:val="22"/>
        </w:rPr>
        <w:t xml:space="preserve">, an optional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requestTimeout</w:t>
      </w:r>
      <w:r>
        <w:rPr>
          <w:rFonts w:ascii="Arial" w:cs="Arial" w:eastAsia="Arial" w:hAnsi="Arial"/>
          <w:sz w:val="22"/>
          <w:szCs w:val="22"/>
        </w:rPr>
        <w:t xml:space="preserve">, and an optional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keepAliveInterval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list of polled scalar tags producing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list of writable tags driven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. The full clamp / rate-limit / fail-safe ladder lives 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</w:t>
      </w:r>
      <w:r>
        <w:rPr>
          <w:rFonts w:ascii="Arial" w:cs="Arial" w:eastAsia="Arial" w:hAnsi="Arial"/>
          <w:sz w:val="22"/>
          <w:szCs w:val="22"/>
        </w:rPr>
        <w:t xml:space="preserve"> — list of polled alarm words. Each polled value is bit-decoded against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and produces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per matching bit.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local JSONL audit file path plus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writeRejectedToAudit</w:t>
      </w:r>
      <w:r>
        <w:rPr>
          <w:rFonts w:ascii="Arial" w:cs="Arial" w:eastAsia="Arial" w:hAnsi="Arial"/>
          <w:sz w:val="22"/>
          <w:szCs w:val="22"/>
        </w:rPr>
        <w:t xml:space="preserve"> toggle.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per-binding-id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The default for any unlisted binding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worker tick cadence.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6.2 Minimal example — read-only smoke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smallest useful configuration. One Modbus connection, one polled coil, no writes. Suitable as a first integration check.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"OPENPLC"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connectionString: "modbus-tcp://127.0.0.1:502?unit-identifier=1"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requestTimeout: "PT2S"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"DEMO-COIL"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"OPENPLC"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"coil:0"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"DEMO.COIL.0"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pollIntervalMs: 500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"/tmp/jneopallium-plc4x-audit.jsonl"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DEMO-COIL: SHADOW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6.3 Production-like example — multi-driver, with writes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production-shaped configuration: two connections (Siemens S7 line A, Modbus TCP pump house), a polled measurement, a writable setpoint with full safety ladder, and an alarm-word event binding with a severity map.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"S7-LINE-A"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connectionString: "s7://10.10.0.1?remote-rack=0&amp;remote-slot=1"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requestTimeout: "PT5S"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keepAliveInterval: "PT10S"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"MODBUS-PUMPHOUSE"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connectionString: "modbus-tcp://10.10.0.2:502?unit-identifier=1"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requestTimeout: "PT2S"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"S7-LINE-A"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"%DB1.DBD0:REAL"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"PUMP-RUN"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"MODBUS-PUMPHOUSE"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"coil:0"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"PLANT.PUMP01.STATE"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pollIntervalMs: 500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"S7-LINE-A"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"%DB1.DBD8:REAL"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2.0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"TROUBLE-ALARMS"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"S7-LINE-A"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"%DB100.DBW0:WORD"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"PLANT.LINE_A.TROUBLE"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pollIntervalMs: 1000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severityMap: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"0x0001": "LOW"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"0x0002": "HIGH"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"0x0010": "CRITICAL"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"/var/log/jneopallium/plc4x-audit.jsonl"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TIC-101: SHADOW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6.4 Field reference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connections[].id</w:t>
      </w:r>
      <w:r>
        <w:rPr>
          <w:rFonts w:ascii="Arial" w:cs="Arial" w:eastAsia="Arial" w:hAnsi="Arial"/>
          <w:sz w:val="22"/>
          <w:szCs w:val="22"/>
        </w:rPr>
        <w:t xml:space="preserve"> is the stable identifier read- and write-bindings reference.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connections[].connectionString</w:t>
      </w:r>
      <w:r>
        <w:rPr>
          <w:rFonts w:ascii="Arial" w:cs="Arial" w:eastAsia="Arial" w:hAnsi="Arial"/>
          <w:sz w:val="22"/>
          <w:szCs w:val="22"/>
        </w:rPr>
        <w:t xml:space="preserve"> is the verbatim PLC4X connection string for the driver: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s7://10.10.0.1?remote-rack=0&amp;remote-slot=1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modbus-tcp://10.10.0.2:502?unit-identifier=1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ads://10.10.0.3.1.1:851</w:t>
      </w:r>
      <w:r>
        <w:rPr>
          <w:rFonts w:ascii="Arial" w:cs="Arial" w:eastAsia="Arial" w:hAnsi="Arial"/>
          <w:sz w:val="22"/>
          <w:szCs w:val="22"/>
        </w:rPr>
        <w:t xml:space="preserve">, etc. The bridge does not parse it — PLC4X does.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reads[].fieldAddress</w:t>
      </w:r>
      <w:r>
        <w:rPr>
          <w:rFonts w:ascii="Arial" w:cs="Arial" w:eastAsia="Arial" w:hAnsi="Arial"/>
          <w:sz w:val="22"/>
          <w:szCs w:val="22"/>
        </w:rPr>
        <w:t xml:space="preserve"> is the verbatim PLC4X field expression for the driver. Examples: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%DB1.DBD0:REAL</w:t>
      </w:r>
      <w:r>
        <w:rPr>
          <w:rFonts w:ascii="Arial" w:cs="Arial" w:eastAsia="Arial" w:hAnsi="Arial"/>
          <w:sz w:val="22"/>
          <w:szCs w:val="22"/>
        </w:rPr>
        <w:t xml:space="preserve"> for S7 data block 1, dword offset 0, REAL type;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coil:0</w:t>
      </w:r>
      <w:r>
        <w:rPr>
          <w:rFonts w:ascii="Arial" w:cs="Arial" w:eastAsia="Arial" w:hAnsi="Arial"/>
          <w:sz w:val="22"/>
          <w:szCs w:val="22"/>
        </w:rPr>
        <w:t xml:space="preserve"> for Modbus coil 0;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holding-register:100:UINT16</w:t>
      </w:r>
      <w:r>
        <w:rPr>
          <w:rFonts w:ascii="Arial" w:cs="Arial" w:eastAsia="Arial" w:hAnsi="Arial"/>
          <w:sz w:val="22"/>
          <w:szCs w:val="22"/>
        </w:rPr>
        <w:t xml:space="preserve"> for a Modbus holding register. Each address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validated at startup</w:t>
      </w:r>
      <w:r>
        <w:rPr>
          <w:rFonts w:ascii="Arial" w:cs="Arial" w:eastAsia="Arial" w:hAnsi="Arial"/>
          <w:sz w:val="22"/>
          <w:szCs w:val="22"/>
        </w:rPr>
        <w:t xml:space="preserve">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Plc4xDriver.validate()</w:t>
      </w:r>
      <w:r>
        <w:rPr>
          <w:rFonts w:ascii="Arial" w:cs="Arial" w:eastAsia="Arial" w:hAnsi="Arial"/>
          <w:sz w:val="22"/>
          <w:szCs w:val="22"/>
        </w:rPr>
        <w:t xml:space="preserve"> — a typo'd address fails the bridge before any signal flows.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reads[].pollIntervalMs</w:t>
      </w:r>
      <w:r>
        <w:rPr>
          <w:rFonts w:ascii="Arial" w:cs="Arial" w:eastAsia="Arial" w:hAnsi="Arial"/>
          <w:sz w:val="22"/>
          <w:szCs w:val="22"/>
        </w:rPr>
        <w:t xml:space="preserve"> is the per-binding poll cadence. The bridge enforces a single-thread scheduler per connection, so one slow binding does not delay another on the same controller. A reasonable production floor is 250 ms; small S7 CPUs degrade above ~5 Hz aggregate poll rate, so consider that when adding bindings to one connection.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writes[].failSafeValue</w:t>
      </w:r>
      <w:r>
        <w:rPr>
          <w:rFonts w:ascii="Arial" w:cs="Arial" w:eastAsia="Arial" w:hAnsi="Arial"/>
          <w:sz w:val="22"/>
          <w:szCs w:val="22"/>
        </w:rPr>
        <w:t xml:space="preserve"> is what the aggregator writes when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for the same loop trips. Mandatory by safety policy on any AUTONOMOUS-promoted loop.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writes[].rampRateMaxPerSec</w:t>
      </w:r>
      <w:r>
        <w:rPr>
          <w:rFonts w:ascii="Arial" w:cs="Arial" w:eastAsia="Arial" w:hAnsi="Arial"/>
          <w:sz w:val="22"/>
          <w:szCs w:val="22"/>
        </w:rPr>
        <w:t xml:space="preserve"> is the maximum change per second the aggregator will permit. A larger requested step is rate-limited (not rejected) and audited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reason=RATE_LIMITED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disables rate-limiting.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are hard clamps. A value outside the range is moved to the nearest bound and audited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reason=CLAMPED_LOW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reason=CLAMPED_HIGH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disables that side of the clamp.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events[].severityMap</w:t>
      </w:r>
      <w:r>
        <w:rPr>
          <w:rFonts w:ascii="Arial" w:cs="Arial" w:eastAsia="Arial" w:hAnsi="Arial"/>
          <w:sz w:val="22"/>
          <w:szCs w:val="22"/>
        </w:rPr>
        <w:t xml:space="preserve"> keys are bit masks parsed as integers — hex prefix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0x</w:t>
      </w:r>
      <w:r>
        <w:rPr>
          <w:rFonts w:ascii="Arial" w:cs="Arial" w:eastAsia="Arial" w:hAnsi="Arial"/>
          <w:sz w:val="22"/>
          <w:szCs w:val="22"/>
        </w:rPr>
        <w:t xml:space="preserve"> or decimal. For each polled value, the mapper checks each map entry: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(value &amp; mask) == mask</w:t>
      </w:r>
      <w:r>
        <w:rPr>
          <w:rFonts w:ascii="Arial" w:cs="Arial" w:eastAsia="Arial" w:hAnsi="Arial"/>
          <w:sz w:val="22"/>
          <w:szCs w:val="22"/>
        </w:rPr>
        <w:t xml:space="preserve">, it emits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with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</w:t>
      </w:r>
      <w:r>
        <w:rPr>
          <w:rFonts w:ascii="Arial" w:cs="Arial" w:eastAsia="Arial" w:hAnsi="Arial"/>
          <w:sz w:val="22"/>
          <w:szCs w:val="22"/>
        </w:rPr>
        <w:t xml:space="preserve"> both map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AlarmPriority.URGENT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; anything else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JOURNAL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keys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s, not signal tags — promotion happens at the binding level. Unlisted bindings default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 The full ladder: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(every command is audited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with no protocol write),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(only commands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AND operator confirmation are applied; without confirmation,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reason=ADVISORY_HOLD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(commands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are applied subject to the full safety ladder).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Wiring the Java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does not ship a main class — it is a set of components you wire into your worker bootstrap. A minimal driver looks like the following.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com.example.plant;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com.rakovpublic.jneuropallium.worker.bridge.plc4x.Plc4xCommandOutputAggregator;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com.rakovpublic.jneuropallium.worker.bridge.plc4x.Plc4xDriver;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com.rakovpublic.jneuropallium.worker.bridge.plc4x.Plc4xMeasurementInput;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Plc4xBootstrap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Load YAML (FAIL_ON_UNKNOWN_PROPERTIES = true).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Plc4xConfig cfg = Plc4xConfigLoader.load(Paths.get("plc4x-bridge.yml"));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Open the audit sink.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Plc4xAuditOutput(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Paths.get(cfg.audit().localAuditFile())))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Construct a Plc4xDriver. In production, this is a thin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adapter over org.apache.plc4x.java.api.PlcDriverManager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that you supply. For smoke tests, the repo provides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StubPlc4xDriver in src/test/java.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Plc4xDriver driver = new Plc4xRealDriver();   // your adapter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(Plc4xClientService svc = new Plc4xClientService(driver, 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Open all connections, validate every field address.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Fail-fast on a bad address or missing driver.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svc.connect();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Build the measurement input (one MeasurementSignal per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read binding, drawn from the latest cache each tick).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Plc4xMeasurementInput measIn = new Plc4xMeasurementInput(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"plc4x-meas", svc, cfg.reads());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Build the event input (one AlarmSignal per matching bit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on each alarm-word binding).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Plc4xEventInput eventIn = new Plc4xEventInput(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"plc4x-events", svc, cfg.events());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7. Build the aggregator. The universal §2.2 algorithm is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inherited; only issueWrite() is bridge-specific.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Plc4xCommandOutputAggregator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new Plc4xCommandOutputAggregator(svc, cfg,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8. Register with the worker. Exact registration is your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worker's main-loop concern.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worker.registerInput(measIn);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worker.registerInput(eventIn);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things to highlight in this wiring. First,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`svc.connect()` is where addresses are validated</w:t>
      </w:r>
      <w:r>
        <w:rPr>
          <w:rFonts w:ascii="Arial" w:cs="Arial" w:eastAsia="Arial" w:hAnsi="Arial"/>
          <w:sz w:val="22"/>
          <w:szCs w:val="22"/>
        </w:rPr>
        <w:t xml:space="preserve">. Every read/write/event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fieldAddress</w:t>
      </w:r>
      <w:r>
        <w:rPr>
          <w:rFonts w:ascii="Arial" w:cs="Arial" w:eastAsia="Arial" w:hAnsi="Arial"/>
          <w:sz w:val="22"/>
          <w:szCs w:val="22"/>
        </w:rPr>
        <w:t xml:space="preserve"> is issued as a one-shot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validate()</w:t>
      </w:r>
      <w:r>
        <w:rPr>
          <w:rFonts w:ascii="Arial" w:cs="Arial" w:eastAsia="Arial" w:hAnsi="Arial"/>
          <w:sz w:val="22"/>
          <w:szCs w:val="22"/>
        </w:rPr>
        <w:t xml:space="preserve"> against the open connection. The bridge fails fast if any address is rejected (S9) — better to crash at startup with a useful message than to silently skip a binding at runtime. Second,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same audit sink is shared by the aggregator and the input adapters</w:t>
      </w:r>
      <w:r>
        <w:rPr>
          <w:rFonts w:ascii="Arial" w:cs="Arial" w:eastAsia="Arial" w:hAnsi="Arial"/>
          <w:sz w:val="22"/>
          <w:szCs w:val="22"/>
        </w:rPr>
        <w:t xml:space="preserve">. Reads do not currently produce audit records, but a misconfigured connection produces operational logs; the aggregator's verdicts and the bridge's lifecycle events land in one JSONL file you can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grep</w:t>
      </w:r>
      <w:r>
        <w:rPr>
          <w:rFonts w:ascii="Arial" w:cs="Arial" w:eastAsia="Arial" w:hAnsi="Arial"/>
          <w:sz w:val="22"/>
          <w:szCs w:val="22"/>
        </w:rPr>
        <w:t xml:space="preserve"> chronologically. Third,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`AutoCloseable` is non-negotiable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Plc4xClientService.close()</w:t>
      </w:r>
      <w:r>
        <w:rPr>
          <w:rFonts w:ascii="Arial" w:cs="Arial" w:eastAsia="Arial" w:hAnsi="Arial"/>
          <w:sz w:val="22"/>
          <w:szCs w:val="22"/>
        </w:rPr>
        <w:t xml:space="preserve"> cancels every polling task and closes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 through the driver. Leaving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 open on a Siemens controller eventually exhausts its connection pool.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Modeling guidance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8.1 Choosing what to bind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useful test: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 the variable changes faster than 1 Hz and matters for control, bind it as a read</w:t>
      </w:r>
      <w:r>
        <w:rPr>
          <w:rFonts w:ascii="Arial" w:cs="Arial" w:eastAsia="Arial" w:hAnsi="Arial"/>
          <w:sz w:val="22"/>
          <w:szCs w:val="22"/>
        </w:rPr>
        <w:t xml:space="preserve">. PID process variables, motor currents, vibration RMS, position encoders — all good candidates. Variables that change slowly (ambient temperature trends, batch counters) work better as events polled once every few seconds. Don't bind hundreds of measurements at 4 Hz against a single small S7 — the controller's CPU load is the limiting factor; the bridge will keep up but the PLC won't.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with one read binding per process variable. Once the bridge is producing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s for them, neuron design proceeds as usual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IndustrialSensorNeuron</w:t>
      </w:r>
      <w:r>
        <w:rPr>
          <w:rFonts w:ascii="Arial" w:cs="Arial" w:eastAsia="Arial" w:hAnsi="Arial"/>
          <w:sz w:val="22"/>
          <w:szCs w:val="22"/>
        </w:rPr>
        <w:t xml:space="preserve"> to filter,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PIDLoopNeuron</w:t>
      </w:r>
      <w:r>
        <w:rPr>
          <w:rFonts w:ascii="Arial" w:cs="Arial" w:eastAsia="Arial" w:hAnsi="Arial"/>
          <w:sz w:val="22"/>
          <w:szCs w:val="22"/>
        </w:rPr>
        <w:t xml:space="preserve"> for regulatory control,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SafetyGateNeuron</w:t>
      </w:r>
      <w:r>
        <w:rPr>
          <w:rFonts w:ascii="Arial" w:cs="Arial" w:eastAsia="Arial" w:hAnsi="Arial"/>
          <w:sz w:val="22"/>
          <w:szCs w:val="22"/>
        </w:rPr>
        <w:t xml:space="preserve"> for harm-veto,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 out the other side.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8.2 Adding a new measurement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three-step 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add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 entry with a unique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connectionId</w:t>
      </w:r>
      <w:r>
        <w:rPr>
          <w:rFonts w:ascii="Arial" w:cs="Arial" w:eastAsia="Arial" w:hAnsi="Arial"/>
          <w:sz w:val="22"/>
          <w:szCs w:val="22"/>
        </w:rPr>
        <w:t xml:space="preserve">, the verbatim PLC4X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fieldAddress</w:t>
      </w:r>
      <w:r>
        <w:rPr>
          <w:rFonts w:ascii="Arial" w:cs="Arial" w:eastAsia="Arial" w:hAnsi="Arial"/>
          <w:sz w:val="22"/>
          <w:szCs w:val="22"/>
        </w:rPr>
        <w:t xml:space="preserve">, a stable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following your ISA-95 convention, and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pollIntervalMs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neurons (optional):</w:t>
      </w:r>
      <w:r>
        <w:rPr>
          <w:rFonts w:ascii="Arial" w:cs="Arial" w:eastAsia="Arial" w:hAnsi="Arial"/>
          <w:sz w:val="22"/>
          <w:szCs w:val="22"/>
        </w:rPr>
        <w:t xml:space="preserve"> add a neuron that consumes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with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If you omit this step, the signal flows into the network but goes nowhere downstream.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Tests:</w:t>
      </w:r>
      <w:r>
        <w:rPr>
          <w:rFonts w:ascii="Arial" w:cs="Arial" w:eastAsia="Arial" w:hAnsi="Arial"/>
          <w:sz w:val="22"/>
          <w:szCs w:val="22"/>
        </w:rPr>
        <w:t xml:space="preserve"> the bridge's own integration tests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StubPlc4xDriver</w:t>
      </w:r>
      <w:r>
        <w:rPr>
          <w:rFonts w:ascii="Arial" w:cs="Arial" w:eastAsia="Arial" w:hAnsi="Arial"/>
          <w:sz w:val="22"/>
          <w:szCs w:val="22"/>
        </w:rPr>
        <w:t xml:space="preserve">; you can stub your new field address there and assert the signal shape.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code change to the bridge core is needed for new reads.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8.3 Adding a new setpoint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five-step procedure. Every promotion to autonomous control follows this sequence — there's no fast path: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write binding.</w:t>
      </w:r>
      <w:r>
        <w:rPr>
          <w:rFonts w:ascii="Arial" w:cs="Arial" w:eastAsia="Arial" w:hAnsi="Arial"/>
          <w:sz w:val="22"/>
          <w:szCs w:val="22"/>
        </w:rPr>
        <w:t xml:space="preserve"> Add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entry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, clamp range, and ramp rate. Critical: pick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carefully. For a heater, it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Watts. For a flow valve on a circulating loop, it might be the trickle flow that keeps a heat exchanger from boiling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zero. The plant engineer owns this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start in SHADOW.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TIC-101: SHADOW }</w:t>
      </w:r>
      <w:r>
        <w:rPr>
          <w:rFonts w:ascii="Arial" w:cs="Arial" w:eastAsia="Arial" w:hAnsi="Arial"/>
          <w:sz w:val="22"/>
          <w:szCs w:val="22"/>
        </w:rPr>
        <w:t xml:space="preserve"> is the safe default. Every command audited, no protocol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Run.</w:t>
      </w:r>
      <w:r>
        <w:rPr>
          <w:rFonts w:ascii="Arial" w:cs="Arial" w:eastAsia="Arial" w:hAnsi="Arial"/>
          <w:sz w:val="22"/>
          <w:szCs w:val="22"/>
        </w:rPr>
        <w:t xml:space="preserve"> For an observation period typical to your site (24 h is a reasonable minimum), let the model run in SHADOW. Inspect the audit JSONL: every command should appear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, recording the proposed value, the timestamp, and the contributing neurons. This is your "what would the AI do?"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 to ADVISORY.</w:t>
      </w:r>
      <w:r>
        <w:rPr>
          <w:rFonts w:ascii="Arial" w:cs="Arial" w:eastAsia="Arial" w:hAnsi="Arial"/>
          <w:sz w:val="22"/>
          <w:szCs w:val="22"/>
        </w:rPr>
        <w:t xml:space="preserve"> If SHADOW behaviour is correct, change the YAML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and restart. The aggregator now applies commands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only after operator confirmation. (The repo's reference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Plc4xCommandOutputAggregator</w:t>
      </w:r>
      <w:r>
        <w:rPr>
          <w:rFonts w:ascii="Arial" w:cs="Arial" w:eastAsia="Arial" w:hAnsi="Arial"/>
          <w:sz w:val="22"/>
          <w:szCs w:val="22"/>
        </w:rPr>
        <w:t xml:space="preserve">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operatorConfirmed()</w:t>
      </w:r>
      <w:r>
        <w:rPr>
          <w:rFonts w:ascii="Arial" w:cs="Arial" w:eastAsia="Arial" w:hAnsi="Arial"/>
          <w:sz w:val="22"/>
          <w:szCs w:val="22"/>
        </w:rPr>
        <w:t xml:space="preserve">; sites that need ADVISORY-mode writes subclass it and wire in their HMI's confirmation channel.)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 to AUTONOMOUS.</w:t>
      </w:r>
      <w:r>
        <w:rPr>
          <w:rFonts w:ascii="Arial" w:cs="Arial" w:eastAsia="Arial" w:hAnsi="Arial"/>
          <w:sz w:val="22"/>
          <w:szCs w:val="22"/>
        </w:rPr>
        <w:t xml:space="preserve"> Only after another observation period. AUTONOMOUS applies commands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directly through the safety ladder. Even now, the structural defences remain: interlock trips overwrite any pending command, operator overrides hold writes, the clamp/rate-limit/diff-suppress ladder applies, every write is audited.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8.4 Wiring interlocks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interlock signal is structurally distinct from any other safety mechanism in the framework.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InterlockSignal.tripped == true</w:t>
      </w:r>
      <w:r>
        <w:rPr>
          <w:rFonts w:ascii="Arial" w:cs="Arial" w:eastAsia="Arial" w:hAnsi="Arial"/>
          <w:sz w:val="22"/>
          <w:szCs w:val="22"/>
        </w:rPr>
        <w:t xml:space="preserve"> for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, the aggregator writes that loop's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regardless of any other state in the same tick — no neuron can veto an interlock, no operator override blocks it, no shadow mode masks it. Audited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verdict=INTERLOCK_TRIP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Wire interlocks at the neuron layer with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 as the write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 produces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that includes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; the aggregator's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bindingsForInterlock(loopId)</w:t>
      </w:r>
      <w:r>
        <w:rPr>
          <w:rFonts w:ascii="Arial" w:cs="Arial" w:eastAsia="Arial" w:hAnsi="Arial"/>
          <w:sz w:val="22"/>
          <w:szCs w:val="22"/>
        </w:rPr>
        <w:t xml:space="preserve"> finds every write binding whose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 matches and writes them all to fail-safe.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8.5 Alarm-word decoding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Many PLCs pack 16 or 32 booleans into one diagnostic word for efficient transfer. The PLC4X bridge supports this directly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> bindings. Configure the word's address once, then list the bit masks that matter in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. The mapper polls the word at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pollIntervalMs</w:t>
      </w:r>
      <w:r>
        <w:rPr>
          <w:rFonts w:ascii="Arial" w:cs="Arial" w:eastAsia="Arial" w:hAnsi="Arial"/>
          <w:sz w:val="22"/>
          <w:szCs w:val="22"/>
        </w:rPr>
        <w:t xml:space="preserve">, checks each entry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(word &amp; mask) == mask</w:t>
      </w:r>
      <w:r>
        <w:rPr>
          <w:rFonts w:ascii="Arial" w:cs="Arial" w:eastAsia="Arial" w:hAnsi="Arial"/>
          <w:sz w:val="22"/>
          <w:szCs w:val="22"/>
        </w:rPr>
        <w:t xml:space="preserve"> — and emits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per matching mask. The mask key string preserves its original form in the emitted tag: a binding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PLANT.LINE_A.TROUBLE</w:t>
      </w:r>
      <w:r>
        <w:rPr>
          <w:rFonts w:ascii="Arial" w:cs="Arial" w:eastAsia="Arial" w:hAnsi="Arial"/>
          <w:sz w:val="22"/>
          <w:szCs w:val="22"/>
        </w:rPr>
        <w:t xml:space="preserve"> with mask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0x0010</w:t>
      </w:r>
      <w:r>
        <w:rPr>
          <w:rFonts w:ascii="Arial" w:cs="Arial" w:eastAsia="Arial" w:hAnsi="Arial"/>
          <w:sz w:val="22"/>
          <w:szCs w:val="22"/>
        </w:rPr>
        <w:t xml:space="preserve"> produces an alarm whose tag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PLANT.LINE_A.TROUBLE.0x0010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means a single 16-bit word can drive up to 16 distinct alarm channels into the network. Choose the masks deliberately — listing every bit produces noise; listing only the ones that drive a neuron decision keeps the alarm channel useful.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The egress safety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worker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Plc4xCommandOutputAggregator.save(List&lt;IResult&gt;, long, long, IContext)</w:t>
      </w:r>
      <w:r>
        <w:rPr>
          <w:rFonts w:ascii="Arial" w:cs="Arial" w:eastAsia="Arial" w:hAnsi="Arial"/>
          <w:sz w:val="22"/>
          <w:szCs w:val="22"/>
        </w:rPr>
        <w:t xml:space="preserve">, the inherited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 does the following, in this order. Each step is auditable; the audit reason is the bold word in each bullet.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 the results into interlocks, overrides, and commands.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tripped=true</w:t>
      </w:r>
      <w:r>
        <w:rPr>
          <w:rFonts w:ascii="Arial" w:cs="Arial" w:eastAsia="Arial" w:hAnsi="Arial"/>
          <w:sz w:val="22"/>
          <w:szCs w:val="22"/>
        </w:rPr>
        <w:t xml:space="preserve">: resolve the bindings whose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 matches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bindingsForInterlock()</w:t>
      </w:r>
      <w:r>
        <w:rPr>
          <w:rFonts w:ascii="Arial" w:cs="Arial" w:eastAsia="Arial" w:hAnsi="Arial"/>
          <w:sz w:val="22"/>
          <w:szCs w:val="22"/>
        </w:rPr>
        <w:t xml:space="preserve">; write each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issueWrite()</w:t>
      </w:r>
      <w:r>
        <w:rPr>
          <w:rFonts w:ascii="Arial" w:cs="Arial" w:eastAsia="Arial" w:hAnsi="Arial"/>
          <w:sz w:val="22"/>
          <w:szCs w:val="22"/>
        </w:rPr>
        <w:t xml:space="preserve"> regardless of mode. Audit each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: refresh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OverrideRegistry</w:t>
      </w:r>
      <w:r>
        <w:rPr>
          <w:rFonts w:ascii="Arial" w:cs="Arial" w:eastAsia="Arial" w:hAnsi="Arial"/>
          <w:sz w:val="22"/>
          <w:szCs w:val="22"/>
        </w:rPr>
        <w:t xml:space="preserve"> for its tag with the configured TTL (default 5 minutes). The registry holds active overrides keyed by tag.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command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UNKNOWN_TAG</w:t>
      </w:r>
      <w:r>
        <w:rPr>
          <w:rFonts w:ascii="Arial" w:cs="Arial" w:eastAsia="Arial" w:hAnsi="Arial"/>
          <w:sz w:val="22"/>
          <w:szCs w:val="22"/>
        </w:rPr>
        <w:t xml:space="preserve">: resolve the binding by tag. 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binding()</w:t>
      </w:r>
      <w:r>
        <w:rPr>
          <w:rFonts w:ascii="Arial" w:cs="Arial" w:eastAsia="Arial" w:hAnsi="Arial"/>
          <w:sz w:val="22"/>
          <w:szCs w:val="22"/>
        </w:rPr>
        <w:t xml:space="preserve"> returns null,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reason=UNKNOWN_TAG</w:t>
      </w:r>
      <w:r>
        <w:rPr>
          <w:rFonts w:ascii="Arial" w:cs="Arial" w:eastAsia="Arial" w:hAnsi="Arial"/>
          <w:sz w:val="22"/>
          <w:szCs w:val="22"/>
        </w:rPr>
        <w:t xml:space="preserve">, no write.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OVERRIDE_HOLD</w:t>
      </w:r>
      <w:r>
        <w:rPr>
          <w:rFonts w:ascii="Arial" w:cs="Arial" w:eastAsia="Arial" w:hAnsi="Arial"/>
          <w:sz w:val="22"/>
          <w:szCs w:val="22"/>
        </w:rPr>
        <w:t xml:space="preserve">: if the registry has an active override for the tag,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reason=OVERRIDE_HOLD</w:t>
      </w:r>
      <w:r>
        <w:rPr>
          <w:rFonts w:ascii="Arial" w:cs="Arial" w:eastAsia="Arial" w:hAnsi="Arial"/>
          <w:sz w:val="22"/>
          <w:szCs w:val="22"/>
        </w:rPr>
        <w:t xml:space="preserve">, no write.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SHADOW_MODE</w:t>
      </w:r>
      <w:r>
        <w:rPr>
          <w:rFonts w:ascii="Arial" w:cs="Arial" w:eastAsia="Arial" w:hAnsi="Arial"/>
          <w:sz w:val="22"/>
          <w:szCs w:val="22"/>
        </w:rPr>
        <w:t xml:space="preserve">: resolve the effective mode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safetyMode()</w:t>
      </w:r>
      <w:r>
        <w:rPr>
          <w:rFonts w:ascii="Arial" w:cs="Arial" w:eastAsia="Arial" w:hAnsi="Arial"/>
          <w:sz w:val="22"/>
          <w:szCs w:val="22"/>
        </w:rPr>
        <w:t xml:space="preserve">. 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, no write.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ADVISORY_HOLD</w:t>
      </w:r>
      <w:r>
        <w:rPr>
          <w:rFonts w:ascii="Arial" w:cs="Arial" w:eastAsia="Arial" w:hAnsi="Arial"/>
          <w:sz w:val="22"/>
          <w:szCs w:val="22"/>
        </w:rPr>
        <w:t xml:space="preserve">: if mode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and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execute=false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operatorConfirmed()</w:t>
      </w:r>
      <w:r>
        <w:rPr>
          <w:rFonts w:ascii="Arial" w:cs="Arial" w:eastAsia="Arial" w:hAnsi="Arial"/>
          <w:sz w:val="22"/>
          <w:szCs w:val="22"/>
        </w:rPr>
        <w:t xml:space="preserve"> returns false),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reason=ADVISORY_HOLD</w:t>
      </w:r>
      <w:r>
        <w:rPr>
          <w:rFonts w:ascii="Arial" w:cs="Arial" w:eastAsia="Arial" w:hAnsi="Arial"/>
          <w:sz w:val="22"/>
          <w:szCs w:val="22"/>
        </w:rPr>
        <w:t xml:space="preserve">, no write.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Clamp</w:t>
      </w:r>
      <w:r>
        <w:rPr>
          <w:rFonts w:ascii="Arial" w:cs="Arial" w:eastAsia="Arial" w:hAnsi="Arial"/>
          <w:sz w:val="22"/>
          <w:szCs w:val="22"/>
        </w:rPr>
        <w:t xml:space="preserve">: if the value is outside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, move it to the nearest bound. Will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reason=CLAMPED_LOW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 at the 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Rate-limit</w:t>
      </w:r>
      <w:r>
        <w:rPr>
          <w:rFonts w:ascii="Arial" w:cs="Arial" w:eastAsia="Arial" w:hAnsi="Arial"/>
          <w:sz w:val="22"/>
          <w:szCs w:val="22"/>
        </w:rPr>
        <w:t xml:space="preserve">: if the change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lastApplied[tag]</w:t>
      </w:r>
      <w:r>
        <w:rPr>
          <w:rFonts w:ascii="Arial" w:cs="Arial" w:eastAsia="Arial" w:hAnsi="Arial"/>
          <w:sz w:val="22"/>
          <w:szCs w:val="22"/>
        </w:rPr>
        <w:t xml:space="preserve"> exceeds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rampRateMaxPerSec * dt</w:t>
      </w:r>
      <w:r>
        <w:rPr>
          <w:rFonts w:ascii="Arial" w:cs="Arial" w:eastAsia="Arial" w:hAnsi="Arial"/>
          <w:sz w:val="22"/>
          <w:szCs w:val="22"/>
        </w:rPr>
        <w:t xml:space="preserve">, move the effective value to within the ramp. Will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reason=RATE_LIMITED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Diff-suppress</w:t>
      </w:r>
      <w:r>
        <w:rPr>
          <w:rFonts w:ascii="Arial" w:cs="Arial" w:eastAsia="Arial" w:hAnsi="Arial"/>
          <w:sz w:val="22"/>
          <w:szCs w:val="22"/>
        </w:rPr>
        <w:t xml:space="preserve">: if the value is within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DIFF_EPSILON</w:t>
      </w:r>
      <w:r>
        <w:rPr>
          <w:rFonts w:ascii="Arial" w:cs="Arial" w:eastAsia="Arial" w:hAnsi="Arial"/>
          <w:sz w:val="22"/>
          <w:szCs w:val="22"/>
        </w:rPr>
        <w:t xml:space="preserve">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lastApplied[tag]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dt &lt; DIFF_WINDOW_MS</w:t>
      </w:r>
      <w:r>
        <w:rPr>
          <w:rFonts w:ascii="Arial" w:cs="Arial" w:eastAsia="Arial" w:hAnsi="Arial"/>
          <w:sz w:val="22"/>
          <w:szCs w:val="22"/>
        </w:rPr>
        <w:t xml:space="preserve"> (5 seconds),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reason=DIFF_SUPPRESSED</w:t>
      </w:r>
      <w:r>
        <w:rPr>
          <w:rFonts w:ascii="Arial" w:cs="Arial" w:eastAsia="Arial" w:hAnsi="Arial"/>
          <w:sz w:val="22"/>
          <w:szCs w:val="22"/>
        </w:rPr>
        <w:t xml:space="preserve">, no write.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 write</w:t>
      </w:r>
      <w:r>
        <w:rPr>
          <w:rFonts w:ascii="Arial" w:cs="Arial" w:eastAsia="Arial" w:hAnsi="Arial"/>
          <w:sz w:val="22"/>
          <w:szCs w:val="22"/>
        </w:rPr>
        <w:t xml:space="preserve">: 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issueWrite(binding, effectiveValue)</w:t>
      </w:r>
      <w:r>
        <w:rPr>
          <w:rFonts w:ascii="Arial" w:cs="Arial" w:eastAsia="Arial" w:hAnsi="Arial"/>
          <w:sz w:val="22"/>
          <w:szCs w:val="22"/>
        </w:rPr>
        <w:t xml:space="preserve">. The PLC4X aggregator delegates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Plc4xClientService.write()</w:t>
      </w:r>
      <w:r>
        <w:rPr>
          <w:rFonts w:ascii="Arial" w:cs="Arial" w:eastAsia="Arial" w:hAnsi="Arial"/>
          <w:sz w:val="22"/>
          <w:szCs w:val="22"/>
        </w:rPr>
        <w:t xml:space="preserve">, which calls the driver.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BridgeWriteResult.ok()</w:t>
      </w:r>
      <w:r>
        <w:rPr>
          <w:rFonts w:ascii="Arial" w:cs="Arial" w:eastAsia="Arial" w:hAnsi="Arial"/>
          <w:sz w:val="22"/>
          <w:szCs w:val="22"/>
        </w:rPr>
        <w:t xml:space="preserve">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PlcResponseCode.OK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BridgeWriteResult.failed("PLC4X:" + code)</w:t>
      </w:r>
      <w:r>
        <w:rPr>
          <w:rFonts w:ascii="Arial" w:cs="Arial" w:eastAsia="Arial" w:hAnsi="Arial"/>
          <w:sz w:val="22"/>
          <w:szCs w:val="22"/>
        </w:rPr>
        <w:t xml:space="preserve"> on anything else.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: audit the verdict. On success, update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lastApplied[tag]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whole algorithm lives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 The Plc4x aggregator overrides only four methods: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binding(tag)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safetyMode(binding)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bindingsForInterlock(interlockId)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issueWrite(binding, value)</w:t>
      </w:r>
      <w:r>
        <w:rPr>
          <w:rFonts w:ascii="Arial" w:cs="Arial" w:eastAsia="Arial" w:hAnsi="Arial"/>
          <w:sz w:val="22"/>
          <w:szCs w:val="22"/>
        </w:rPr>
        <w:t xml:space="preserve">. That is the entire surface area of the bridge against the safety algorithm.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Audit and transparency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writes one JSONL record per decision, conforming to the framework's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schema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§4):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"plc4x",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"loopId":     "TIC-101",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"PLANT.TIC101.SP",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47.3,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45.0,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"RATE_LIMITED",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"AUTONOMOUS",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["Setpoint-12", "MPC-3"]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Records you will see: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applied verbatim.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pinned to clamp boundary.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RATE_LIMITED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exceeded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rampRateMaxPerSec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DIFF_SUPPRESSED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identical within ε to last applied within 5 s; no protocol write.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UNKNOWN_TAG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write binding for the command's tag.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in SHADOW.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ADVISORY_HOLD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in ADVISORY without operator confirmation.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OVERRIDE_HOLD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override active for tag.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Tripped interlock wrote fail-safe value.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PLC4X:&lt;code&gt;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 write returned non-OK;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&lt;code&gt;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the PLC4X response code name.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audit sink is append-only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AutoCloseable</w:t>
      </w:r>
      <w:r>
        <w:rPr>
          <w:rFonts w:ascii="Arial" w:cs="Arial" w:eastAsia="Arial" w:hAnsi="Arial"/>
          <w:sz w:val="22"/>
          <w:szCs w:val="22"/>
        </w:rPr>
        <w:t xml:space="preserve">. Audit-write failures (full disk, permissions revoked) are isolated per framework S5: the bridge keeps running in degraded mode and surfaces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Plc4xAuditOutput.isDegraded() == true</w:t>
      </w:r>
      <w:r>
        <w:rPr>
          <w:rFonts w:ascii="Arial" w:cs="Arial" w:eastAsia="Arial" w:hAnsi="Arial"/>
          <w:sz w:val="22"/>
          <w:szCs w:val="22"/>
        </w:rPr>
        <w:t xml:space="preserve"> for monitoring.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SHADOW mode produces a sea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 records and you only want the audits where the bridge actually changed something,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audit.writeRejectedToAudit: false</w:t>
      </w:r>
      <w:r>
        <w:rPr>
          <w:rFonts w:ascii="Arial" w:cs="Arial" w:eastAsia="Arial" w:hAnsi="Arial"/>
          <w:sz w:val="22"/>
          <w:szCs w:val="22"/>
        </w:rPr>
        <w:t xml:space="preserve">. Rejections are still counted in the bridge's internal metrics, just not persisted.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Operating procedures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11.1 Smoke test with the stub driver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fastest verification path uses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StubPlc4xDriver</w:t>
      </w:r>
      <w:r>
        <w:rPr>
          <w:rFonts w:ascii="Arial" w:cs="Arial" w:eastAsia="Arial" w:hAnsi="Arial"/>
          <w:sz w:val="22"/>
          <w:szCs w:val="22"/>
        </w:rPr>
        <w:t xml:space="preserve">, which simulates both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s7://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</w:t>
      </w:r>
      <w:r>
        <w:rPr>
          <w:rFonts w:ascii="Arial" w:cs="Arial" w:eastAsia="Arial" w:hAnsi="Arial"/>
          <w:sz w:val="22"/>
          <w:szCs w:val="22"/>
        </w:rPr>
        <w:t xml:space="preserve"> schemes in-memory: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worker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-pl worker package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minimal example from §6.2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plc4x-bridge.yml</w:t>
      </w:r>
      <w:r>
        <w:rPr>
          <w:rFonts w:ascii="Arial" w:cs="Arial" w:eastAsia="Arial" w:hAnsi="Arial"/>
          <w:sz w:val="22"/>
          <w:szCs w:val="22"/>
        </w:rPr>
        <w:t xml:space="preserve">. Adjust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connectionString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modbus-tcp://stub:502?unit-identifier=1</w:t>
      </w:r>
      <w:r>
        <w:rPr>
          <w:rFonts w:ascii="Arial" w:cs="Arial" w:eastAsia="Arial" w:hAnsi="Arial"/>
          <w:sz w:val="22"/>
          <w:szCs w:val="22"/>
        </w:rPr>
        <w:t xml:space="preserve"> (the stub accepts any host).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tiny bootstrap that constructs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new StubPlc4xDriver()</w:t>
      </w:r>
      <w:r>
        <w:rPr>
          <w:rFonts w:ascii="Arial" w:cs="Arial" w:eastAsia="Arial" w:hAnsi="Arial"/>
          <w:sz w:val="22"/>
          <w:szCs w:val="22"/>
        </w:rPr>
        <w:t xml:space="preserve"> instead of a real adapter,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svc.connect()</w:t>
      </w:r>
      <w:r>
        <w:rPr>
          <w:rFonts w:ascii="Arial" w:cs="Arial" w:eastAsia="Arial" w:hAnsi="Arial"/>
          <w:sz w:val="22"/>
          <w:szCs w:val="22"/>
        </w:rPr>
        <w:t xml:space="preserve">, then loops calling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measIn.readSignals()</w:t>
      </w:r>
      <w:r>
        <w:rPr>
          <w:rFonts w:ascii="Arial" w:cs="Arial" w:eastAsia="Arial" w:hAnsi="Arial"/>
          <w:sz w:val="22"/>
          <w:szCs w:val="22"/>
        </w:rPr>
        <w:t xml:space="preserve"> and printing each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that within one tick the bridge emits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DEMO.COIL.0</w:t>
      </w:r>
      <w:r>
        <w:rPr>
          <w:rFonts w:ascii="Arial" w:cs="Arial" w:eastAsia="Arial" w:hAnsi="Arial"/>
          <w:sz w:val="22"/>
          <w:szCs w:val="22"/>
        </w:rPr>
        <w:t xml:space="preserve">. The stub's value evolves on every read so successive ticks show different values.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11.2 Smoke test against OpenPLC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an end-to-end check against a real PLC simulator: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run -p 502:502 -p 8080:8080 openplc/openplc_v3</w:t>
      </w:r>
      <w:r>
        <w:rPr>
          <w:rFonts w:ascii="Arial" w:cs="Arial" w:eastAsia="Arial" w:hAnsi="Arial"/>
          <w:sz w:val="22"/>
          <w:szCs w:val="22"/>
        </w:rPr>
        <w:t xml:space="preserve"> — exposes a Modbus TCP slave on port 502 plus a web UI on 8080.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§6.2 minimal YAML pointing 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modbus-tcp://127.0.0.1:502?unit-identifier=1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bootstrap with your production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Plc4xRealDriver</w:t>
      </w:r>
      <w:r>
        <w:rPr>
          <w:rFonts w:ascii="Arial" w:cs="Arial" w:eastAsia="Arial" w:hAnsi="Arial"/>
          <w:sz w:val="22"/>
          <w:szCs w:val="22"/>
        </w:rPr>
        <w:t xml:space="preserve"> adapter — see §12.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the OpenPLC coil from the web UI. The printed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flips between 0 and 1 within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pollIntervalMs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11.3 Promoting a loop from SHADOW to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for at least one observation period (24 h is the typical minimum) in SHADOW. Inspect the audit JSONL: every motor command should appear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, recording the proposed value and the contributing neurons.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with the operator that the proposed setpoints are sensible.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the worker. Edit YAML: change the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entry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Subclass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Plc4xCommandOutputAggregator</w:t>
      </w:r>
      <w:r>
        <w:rPr>
          <w:rFonts w:ascii="Arial" w:cs="Arial" w:eastAsia="Arial" w:hAnsi="Arial"/>
          <w:sz w:val="22"/>
          <w:szCs w:val="22"/>
        </w:rPr>
        <w:t xml:space="preserve"> and override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operatorConfirmed(ActuatorCommandSignal)</w:t>
      </w:r>
      <w:r>
        <w:rPr>
          <w:rFonts w:ascii="Arial" w:cs="Arial" w:eastAsia="Arial" w:hAnsi="Arial"/>
          <w:sz w:val="22"/>
          <w:szCs w:val="22"/>
        </w:rPr>
        <w:t xml:space="preserve"> to consult your HMI's confirmation 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Restart. Subsequent commands appear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</w:t>
      </w:r>
      <w:r>
        <w:rPr>
          <w:rFonts w:ascii="Arial" w:cs="Arial" w:eastAsia="Arial" w:hAnsi="Arial"/>
          <w:sz w:val="22"/>
          <w:szCs w:val="22"/>
        </w:rPr>
        <w:t xml:space="preserve"> when the operator confirms,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reason=ADVISORY_HOLD</w:t>
      </w:r>
      <w:r>
        <w:rPr>
          <w:rFonts w:ascii="Arial" w:cs="Arial" w:eastAsia="Arial" w:hAnsi="Arial"/>
          <w:sz w:val="22"/>
          <w:szCs w:val="22"/>
        </w:rPr>
        <w:t xml:space="preserve"> when they don't.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11.4 Promoting from ADVISORY to AUTONOMOUS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procedure as 11.3, except: another observation period at ADVISORY, another operator sign-off, and the only structural difference is that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commands no longer need operator confirmation. The interlock / override / clamp / rate-limit ladder is unchanged — those defences operate at all modes.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11.5 Diagnosing a stuck binding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Plc4xMeasurementInput.readSignals()</w:t>
      </w:r>
      <w:r>
        <w:rPr>
          <w:rFonts w:ascii="Arial" w:cs="Arial" w:eastAsia="Arial" w:hAnsi="Arial"/>
          <w:sz w:val="22"/>
          <w:szCs w:val="22"/>
        </w:rPr>
        <w:t xml:space="preserve"> returns nothing for a binding that you expect to be active: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svc.pollCount(bindingId)</w:t>
      </w:r>
      <w:r>
        <w:rPr>
          <w:rFonts w:ascii="Arial" w:cs="Arial" w:eastAsia="Arial" w:hAnsi="Arial"/>
          <w:sz w:val="22"/>
          <w:szCs w:val="22"/>
        </w:rPr>
        <w:t xml:space="preserve"> &gt; 0. If zero, the polling thread has never returned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PlcResponseCode.OK</w:t>
      </w:r>
      <w:r>
        <w:rPr>
          <w:rFonts w:ascii="Arial" w:cs="Arial" w:eastAsia="Arial" w:hAnsi="Arial"/>
          <w:sz w:val="22"/>
          <w:szCs w:val="22"/>
        </w:rPr>
        <w:t xml:space="preserve"> for that binding. Likely causes: wrong address, controller offline, driver scheme mismatch.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svc.latest(signalTag)</w:t>
      </w:r>
      <w:r>
        <w:rPr>
          <w:rFonts w:ascii="Arial" w:cs="Arial" w:eastAsia="Arial" w:hAnsi="Arial"/>
          <w:sz w:val="22"/>
          <w:szCs w:val="22"/>
        </w:rPr>
        <w:t xml:space="preserve">. If non-null but the code is not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OK</w:t>
      </w:r>
      <w:r>
        <w:rPr>
          <w:rFonts w:ascii="Arial" w:cs="Arial" w:eastAsia="Arial" w:hAnsi="Arial"/>
          <w:sz w:val="22"/>
          <w:szCs w:val="22"/>
        </w:rPr>
        <w:t xml:space="preserve">, the latest read failed; the input emits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UNCERTAIN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bridge log for "Plc4x poll threw" warnings. A driver exception caches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REMOTE_ERROR</w:t>
      </w:r>
      <w:r>
        <w:rPr>
          <w:rFonts w:ascii="Arial" w:cs="Arial" w:eastAsia="Arial" w:hAnsi="Arial"/>
          <w:sz w:val="22"/>
          <w:szCs w:val="22"/>
        </w:rPr>
        <w:t xml:space="preserve"> response so the input always emits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something</w:t>
      </w:r>
      <w:r>
        <w:rPr>
          <w:rFonts w:ascii="Arial" w:cs="Arial" w:eastAsia="Arial" w:hAnsi="Arial"/>
          <w:sz w:val="22"/>
          <w:szCs w:val="22"/>
        </w:rPr>
        <w:t xml:space="preserve"> per the framework's quality-propagation rule, never silently swallowing the failure.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Production wiring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core has no compile-time dependency on the PLC4X jar. Each deployment supplies its own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adapter. A minimal real-driver adapter: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com.example.plant;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org.apache.plc4x.java.DefaultPlcDriverManager;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org.apache.plc4x.java.api.PlcConnection;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org.apache.plc4x.java.api.messages.PlcReadRequest;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org.apache.plc4x.java.api.messages.PlcReadResponse;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org.apache.plc4x.java.api.messages.PlcWriteRequest;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org.apache.plc4x.java.api.types.PlcResponseCode;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java.util.concurrent.ConcurrentHashMap;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java.util.concurrent.ConcurrentMap;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Plc4xRealDriver implements Plc4xDriver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final DefaultPlcDriverManager mgr = new DefaultPlcDriverManager();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final ConcurrentMap&lt;String, PlcConnection&gt; open = new ConcurrentHashMap&lt;&gt;();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void open(String id, String connectionString)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open.put(id, mgr.getConnection(connectionString));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throw new Plc4xException(e.getMessage(), 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Plc4xResponseCode validate(String id, String fieldAddress)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read(id, fieldAddress).code();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ReadResponse read(String id, String fieldAddress)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PlcConnection c = open.get(id);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(c == null) return ReadResponse.failure(Plc4xResponseCode.REMOTE_ERROR);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PlcReadRequest req = c.readRequestBuilder()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.addTagAddress("v", fieldAddress).build();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PlcReadResponse resp = req.execute().get();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Plc4xResponseCode code = translate(resp.getResponseCode("v"));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new ReadResponse(code, resp.getObject("v"));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ReadResponse.failure(Plc4xResponseCode.REMOTE_ERROR);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Plc4xResponseCode write(String id, String fieldAddress, Object value)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PlcConnection c = open.get(id);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(c == null) return Plc4xResponseCode.REMOTE_ERROR;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PlcWriteRequest req = c.writeRequestBuilder()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.addTagAddress("v", fieldAddress, value).build();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translate(req.execute().get().getResponseCode("v"));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Plc4xResponseCode.REMOTE_ERROR;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void close(String id)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PlcConnection c = open.remove(id);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(c != null) try { c.close(); } catch (Exception ignored)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void closeAll()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open.values().forEach(c -&gt; { try { c.close(); } catch (Exception ignored) {}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open.clear();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Plc4xResponseCode translate(PlcResponseCode code)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switch (code)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OK -&gt; Plc4xResponseCode.OK;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ACCESS_DENIED -&gt; Plc4xResponseCode.ACCESS_DENIED;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NOT_FOUND -&gt; Plc4xResponseCode.NOT_FOUND;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INVALID_ADDRESS -&gt; Plc4xResponseCode.INVALID_ADDRESS;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INVALID_DATATYPE -&gt; Plc4xResponseCode.INVALID_DATATYPE;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INVALID_DATA -&gt; Plc4xResponseCode.INVALID_DATA;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INTERNAL_ERROR -&gt; Plc4xResponseCode.INTERNAL_ERROR;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REMOTE_ERROR -&gt; Plc4xResponseCode.REMOTE_ERROR;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RESPONSE_PENDING -&gt; Plc4xResponseCode.RESPONSE_PENDING;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default -&gt; Plc4xResponseCode.REMOTE_ERROR;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adapter is ~80 lines. The bridge core, including the safety algorithm, audit, and reconnect logic, is over 1500 lines that you do not need to touch.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Limitations and future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source-system timestamps.</w:t>
      </w:r>
      <w:r>
        <w:rPr>
          <w:rFonts w:ascii="Arial" w:cs="Arial" w:eastAsia="Arial" w:hAnsi="Arial"/>
          <w:sz w:val="22"/>
          <w:szCs w:val="22"/>
        </w:rPr>
        <w:t xml:space="preserve"> PLC4X does not surface a per-read server timestamp the way OPC UA does; the bridge tags each measurement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at cache-read time. A custom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adapter can return its own timestamp via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ReadResponse</w:t>
      </w:r>
      <w:r>
        <w:rPr>
          <w:rFonts w:ascii="Arial" w:cs="Arial" w:eastAsia="Arial" w:hAnsi="Arial"/>
          <w:sz w:val="22"/>
          <w:szCs w:val="22"/>
        </w:rPr>
        <w:t xml:space="preserve"> and a custom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Plc4xMeasurementInput</w:t>
      </w:r>
      <w:r>
        <w:rPr>
          <w:rFonts w:ascii="Arial" w:cs="Arial" w:eastAsia="Arial" w:hAnsi="Arial"/>
          <w:sz w:val="22"/>
          <w:szCs w:val="22"/>
        </w:rPr>
        <w:t xml:space="preserve"> can pick it 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Polling, not subscribing.</w:t>
      </w:r>
      <w:r>
        <w:rPr>
          <w:rFonts w:ascii="Arial" w:cs="Arial" w:eastAsia="Arial" w:hAnsi="Arial"/>
          <w:sz w:val="22"/>
          <w:szCs w:val="22"/>
        </w:rPr>
        <w:t xml:space="preserve"> Most PLC4X drivers are poll-based. A few (S7 with cyclic services) support push semantics; the bridge does not currently exploit them. The framework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</w:t>
      </w:r>
      <w:r>
        <w:rPr>
          <w:rFonts w:ascii="Arial" w:cs="Arial" w:eastAsia="Arial" w:hAnsi="Arial"/>
          <w:sz w:val="22"/>
          <w:szCs w:val="22"/>
        </w:rPr>
        <w:t xml:space="preserve"> contract is snapshot-based anyway, so the gain is bounded.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PUT/GET on Siemens S7 by default.</w:t>
      </w:r>
      <w:r>
        <w:rPr>
          <w:rFonts w:ascii="Arial" w:cs="Arial" w:eastAsia="Arial" w:hAnsi="Arial"/>
          <w:sz w:val="22"/>
          <w:szCs w:val="22"/>
        </w:rPr>
        <w:t xml:space="preserve"> Production S7 controllers very often disable PUT/GET for security. Verify with the controls engineer before promoting any write binding. The bridge will report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ACCESS_DENIED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validate()</w:t>
      </w:r>
      <w:r>
        <w:rPr>
          <w:rFonts w:ascii="Arial" w:cs="Arial" w:eastAsia="Arial" w:hAnsi="Arial"/>
          <w:sz w:val="22"/>
          <w:szCs w:val="22"/>
        </w:rPr>
        <w:t xml:space="preserve"> and fail at startup if PUT/GET is off.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Mixed-endian PLCs.</w:t>
      </w:r>
      <w:r>
        <w:rPr>
          <w:rFonts w:ascii="Arial" w:cs="Arial" w:eastAsia="Arial" w:hAnsi="Arial"/>
          <w:sz w:val="22"/>
          <w:szCs w:val="22"/>
        </w:rPr>
        <w:t xml:space="preserve"> Most modern drivers handle byte ordering, but some legacy targets do not. Document the per-driver byte-order convention in your site runbook; surface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byteOrder</w:t>
      </w:r>
      <w:r>
        <w:rPr>
          <w:rFonts w:ascii="Arial" w:cs="Arial" w:eastAsia="Arial" w:hAnsi="Arial"/>
          <w:sz w:val="22"/>
          <w:szCs w:val="22"/>
        </w:rPr>
        <w:t xml:space="preserve"> config knob via a custom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if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`Quality.UNCERTAIN` for stale data.</w:t>
      </w:r>
      <w:r>
        <w:rPr>
          <w:rFonts w:ascii="Arial" w:cs="Arial" w:eastAsia="Arial" w:hAnsi="Arial"/>
          <w:sz w:val="22"/>
          <w:szCs w:val="22"/>
        </w:rPr>
        <w:t xml:space="preserve"> A binding whose latest poll succeeded an hour ago still emits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. If you need staleness-as-uncertainty, wrap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Plc4xMeasurementInput</w:t>
      </w:r>
      <w:r>
        <w:rPr>
          <w:rFonts w:ascii="Arial" w:cs="Arial" w:eastAsia="Arial" w:hAnsi="Arial"/>
          <w:sz w:val="22"/>
          <w:szCs w:val="22"/>
        </w:rPr>
        <w:t xml:space="preserve"> with a neuron that checks the signal's timestamp against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and degrades quality past a threshold.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Regulatory posture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Posture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Safety ceiling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per-loop. Reach autonomous only via SHADOW → ADVISORY → AUTONOMOUS with documented observation periods.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per-loop mode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Every loop must be explicitly promoted.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Interlock authority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Direct. A tripped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writes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failSafeValue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regardless of mode (§0.2).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override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Holds the bound tag for the override TTL. Defeats neuron-derived commands; does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defeat interlocks.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JSONL line per command. Schema documented in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00-FRAMEWORK.md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§4.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Hot-reload not supported. YAML changes follow your site's Management of Change procedure.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PUT/GET on S7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controllers often disable PUT/GET — confirm with the controls engineer before shipping a write binding.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IEC 61508 / 62443 alignment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bridge does not claim SIL/SL certification by itself. It produces the audit and structural defences a higher-level safety case needs.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closed-loop control of safety-instrumented functions (SIS), do not use this bridge. Use a certified protection relay or SIS controller. The PLC4X bridge supports regulatory control with structural defences against rogue writes; it is not a substitute for a certified safety system.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01-PLC4X.md</w:t>
      </w:r>
      <w:r>
        <w:rPr>
          <w:rFonts w:ascii="Arial" w:cs="Arial" w:eastAsia="Arial" w:hAnsi="Arial"/>
          <w:sz w:val="22"/>
          <w:szCs w:val="22"/>
        </w:rPr>
        <w:t xml:space="preserve"> — the bridge specification.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the universal bridge contract.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docs/plc4x-bridge.md</w:t>
      </w:r>
      <w:r>
        <w:rPr>
          <w:rFonts w:ascii="Arial" w:cs="Arial" w:eastAsia="Arial" w:hAnsi="Arial"/>
          <w:sz w:val="22"/>
          <w:szCs w:val="22"/>
        </w:rPr>
        <w:t xml:space="preserve"> — domain-context companion in the repo.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PLC4X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https://plc4x.apache.org/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PLC4X driver feature matrix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https://plc4x.apache.org/users/protocols/index.html</w:t>
      </w:r>
      <w:r>
        <w:rPr>
          <w:rFonts w:ascii="Arial" w:cs="Arial" w:eastAsia="Arial" w:hAnsi="Arial"/>
          <w:sz w:val="22"/>
          <w:szCs w:val="22"/>
        </w:rPr>
        <w:t xml:space="preserve">. Each driver has a different read/write/subscribe support level — verify before designing a binding.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OpenPLC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https://www.openplcproject.com/</w:t>
      </w:r>
      <w:r>
        <w:rPr>
          <w:rFonts w:ascii="Arial" w:cs="Arial" w:eastAsia="Arial" w:hAnsi="Arial"/>
          <w:sz w:val="22"/>
          <w:szCs w:val="22"/>
        </w:rPr>
        <w:t xml:space="preserve">. Free PLC simulator suitable for development.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Rakovskyi, D.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Building Models with Apache PLC4X and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Models with Apache PLC4X and Jneopallium</dc:title>
  <dc:creator>Jneopallium</dc:creator>
  <cp:lastModifiedBy>Un-named</cp:lastModifiedBy>
  <cp:revision>1</cp:revision>
  <dcterms:created xsi:type="dcterms:W3CDTF">2026-05-14T18:12:15.969Z</dcterms:created>
  <dcterms:modified xsi:type="dcterms:W3CDTF">2026-05-14T18:12:15.986Z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