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83" w:right="1005" w:firstLine="0"/>
        <w:jc w:val="center"/>
        <w:rPr>
          <w:rFonts w:ascii="Liberation Sans"/>
          <w:sz w:val="24"/>
        </w:rPr>
      </w:pPr>
      <w:r>
        <w:rPr>
          <w:rFonts w:ascii="Liberation Sans"/>
          <w:color w:val="0000FF"/>
          <w:sz w:val="24"/>
        </w:rPr>
        <w:t>Case 1:23-cv-01599 Document 8-2 Filed 06/06/23 Page 1 of 67</w:t>
      </w:r>
    </w:p>
    <w:p>
      <w:pPr>
        <w:pStyle w:val="BodyText"/>
        <w:rPr>
          <w:rFonts w:ascii="Liberation Sans"/>
          <w:b w:val="0"/>
          <w:sz w:val="20"/>
        </w:rPr>
      </w:pPr>
    </w:p>
    <w:p>
      <w:pPr>
        <w:pStyle w:val="BodyText"/>
        <w:rPr>
          <w:rFonts w:ascii="Liberation Sans"/>
          <w:b w:val="0"/>
          <w:sz w:val="20"/>
        </w:rPr>
      </w:pPr>
    </w:p>
    <w:p>
      <w:pPr>
        <w:pStyle w:val="BodyText"/>
        <w:rPr>
          <w:rFonts w:ascii="Liberation Sans"/>
          <w:b w:val="0"/>
          <w:sz w:val="20"/>
        </w:rPr>
      </w:pPr>
    </w:p>
    <w:p>
      <w:pPr>
        <w:pStyle w:val="BodyText"/>
        <w:spacing w:before="7"/>
        <w:rPr>
          <w:rFonts w:ascii="Liberation Sans"/>
          <w:b w:val="0"/>
          <w:sz w:val="21"/>
        </w:rPr>
      </w:pPr>
    </w:p>
    <w:p>
      <w:pPr>
        <w:pStyle w:val="BodyText"/>
        <w:ind w:left="2732" w:right="2334" w:firstLine="16"/>
      </w:pPr>
      <w:r>
        <w:rPr/>
        <w:t>UNITED STATES DISTRICT COURT FOR THE DISTRICT OF COLUMBIA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72.000999pt;margin-top:15.757628pt;width:252pt;height:.1pt;mso-position-horizontal-relative:page;mso-position-vertical-relative:paragraph;z-index:-15728640;mso-wrap-distance-left:0;mso-wrap-distance-right:0" coordorigin="1440,315" coordsize="5040,0" path="m1440,315l6480,31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139" w:val="left" w:leader="none"/>
        </w:tabs>
        <w:spacing w:line="247" w:lineRule="exact"/>
        <w:ind w:left="100"/>
        <w:jc w:val="both"/>
      </w:pPr>
      <w:r>
        <w:rPr/>
        <w:t>SECURITIES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b w:val="0"/>
        </w:rPr>
        <w:tab/>
      </w:r>
      <w:r>
        <w:rPr/>
        <w:t>)</w:t>
      </w:r>
    </w:p>
    <w:p>
      <w:pPr>
        <w:pStyle w:val="BodyText"/>
        <w:tabs>
          <w:tab w:pos="5139" w:val="left" w:leader="none"/>
        </w:tabs>
        <w:ind w:left="100"/>
        <w:jc w:val="both"/>
      </w:pPr>
      <w:r>
        <w:rPr/>
        <w:t>COMMISSION,</w:t>
      </w:r>
      <w:r>
        <w:rPr>
          <w:b w:val="0"/>
        </w:rPr>
        <w:tab/>
      </w:r>
      <w:r>
        <w:rPr/>
        <w:t>)</w:t>
      </w:r>
    </w:p>
    <w:p>
      <w:pPr>
        <w:pStyle w:val="BodyText"/>
        <w:ind w:right="3958"/>
        <w:jc w:val="right"/>
      </w:pPr>
      <w:r>
        <w:rPr/>
        <w:t>)</w:t>
      </w:r>
    </w:p>
    <w:p>
      <w:pPr>
        <w:pStyle w:val="BodyText"/>
        <w:tabs>
          <w:tab w:pos="2159" w:val="left" w:leader="none"/>
        </w:tabs>
        <w:ind w:right="3958"/>
        <w:jc w:val="right"/>
      </w:pPr>
      <w:r>
        <w:rPr/>
        <w:t>Plaintiff,</w:t>
      </w:r>
      <w:r>
        <w:rPr>
          <w:b w:val="0"/>
        </w:rPr>
        <w:tab/>
      </w:r>
      <w:r>
        <w:rPr/>
        <w:t>)</w:t>
      </w:r>
    </w:p>
    <w:p>
      <w:pPr>
        <w:pStyle w:val="BodyText"/>
        <w:ind w:right="3958"/>
        <w:jc w:val="right"/>
      </w:pPr>
      <w:r>
        <w:rPr/>
        <w:t>)</w:t>
      </w:r>
    </w:p>
    <w:p>
      <w:pPr>
        <w:pStyle w:val="BodyText"/>
        <w:tabs>
          <w:tab w:pos="5139" w:val="left" w:leader="none"/>
          <w:tab w:pos="5859" w:val="left" w:leader="none"/>
        </w:tabs>
        <w:ind w:left="2260"/>
      </w:pPr>
      <w:r>
        <w:rPr/>
        <w:t>v.</w:t>
      </w:r>
      <w:r>
        <w:rPr>
          <w:b w:val="0"/>
        </w:rPr>
        <w:tab/>
      </w:r>
      <w:r>
        <w:rPr/>
        <w:t>)</w:t>
      </w:r>
      <w:r>
        <w:rPr>
          <w:b w:val="0"/>
        </w:rPr>
        <w:tab/>
      </w:r>
      <w:r>
        <w:rPr/>
        <w:t>Civil Action No.</w:t>
      </w:r>
      <w:r>
        <w:rPr>
          <w:spacing w:val="-2"/>
        </w:rPr>
        <w:t> </w:t>
      </w:r>
      <w:r>
        <w:rPr/>
        <w:t>1:23-01599</w:t>
      </w:r>
    </w:p>
    <w:p>
      <w:pPr>
        <w:pStyle w:val="BodyText"/>
        <w:ind w:left="5140"/>
      </w:pPr>
      <w:r>
        <w:rPr/>
        <w:t>)</w:t>
      </w:r>
    </w:p>
    <w:p>
      <w:pPr>
        <w:pStyle w:val="BodyText"/>
        <w:tabs>
          <w:tab w:pos="5139" w:val="left" w:leader="none"/>
        </w:tabs>
        <w:ind w:left="100"/>
        <w:jc w:val="both"/>
      </w:pPr>
      <w:r>
        <w:rPr/>
        <w:t>BINANCE</w:t>
      </w:r>
      <w:r>
        <w:rPr>
          <w:spacing w:val="-2"/>
        </w:rPr>
        <w:t> </w:t>
      </w:r>
      <w:r>
        <w:rPr/>
        <w:t>HOLDINGS</w:t>
      </w:r>
      <w:r>
        <w:rPr>
          <w:spacing w:val="-2"/>
        </w:rPr>
        <w:t> </w:t>
      </w:r>
      <w:r>
        <w:rPr/>
        <w:t>LIMITED,</w:t>
      </w:r>
      <w:r>
        <w:rPr>
          <w:b w:val="0"/>
        </w:rPr>
        <w:tab/>
      </w:r>
      <w:r>
        <w:rPr/>
        <w:t>)</w:t>
      </w:r>
    </w:p>
    <w:p>
      <w:pPr>
        <w:pStyle w:val="BodyText"/>
        <w:tabs>
          <w:tab w:pos="5139" w:val="left" w:leader="none"/>
        </w:tabs>
        <w:ind w:left="100" w:right="3958"/>
        <w:jc w:val="both"/>
      </w:pPr>
      <w:r>
        <w:rPr/>
        <w:t>BAM TRADING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INC.,</w:t>
      </w:r>
      <w:r>
        <w:rPr>
          <w:b w:val="0"/>
        </w:rPr>
        <w:tab/>
      </w:r>
      <w:r>
        <w:rPr>
          <w:spacing w:val="-17"/>
        </w:rPr>
        <w:t>) </w:t>
      </w:r>
      <w:r>
        <w:rPr/>
        <w:t>BAM MANAGEMENT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HOLDINGS</w:t>
      </w:r>
      <w:r>
        <w:rPr>
          <w:b w:val="0"/>
        </w:rPr>
        <w:tab/>
      </w:r>
      <w:r>
        <w:rPr>
          <w:spacing w:val="-17"/>
        </w:rPr>
        <w:t>) </w:t>
      </w:r>
      <w:r>
        <w:rPr/>
        <w:t>INC., AND</w:t>
      </w:r>
      <w:r>
        <w:rPr>
          <w:spacing w:val="-4"/>
        </w:rPr>
        <w:t> </w:t>
      </w:r>
      <w:r>
        <w:rPr/>
        <w:t>CHANGPENG</w:t>
      </w:r>
      <w:r>
        <w:rPr>
          <w:spacing w:val="-1"/>
        </w:rPr>
        <w:t> </w:t>
      </w:r>
      <w:r>
        <w:rPr/>
        <w:t>ZHAO,</w:t>
      </w:r>
      <w:r>
        <w:rPr>
          <w:b w:val="0"/>
        </w:rPr>
        <w:tab/>
      </w:r>
      <w:r>
        <w:rPr>
          <w:spacing w:val="-17"/>
        </w:rPr>
        <w:t>)</w:t>
      </w:r>
    </w:p>
    <w:p>
      <w:pPr>
        <w:pStyle w:val="BodyText"/>
        <w:ind w:right="3958"/>
        <w:jc w:val="right"/>
      </w:pPr>
      <w:r>
        <w:rPr/>
        <w:t>)</w:t>
      </w:r>
    </w:p>
    <w:p>
      <w:pPr>
        <w:pStyle w:val="BodyText"/>
        <w:tabs>
          <w:tab w:pos="2159" w:val="left" w:leader="none"/>
        </w:tabs>
        <w:ind w:right="3958"/>
        <w:jc w:val="right"/>
      </w:pPr>
      <w:r>
        <w:rPr/>
        <w:t>Defendants.</w:t>
      </w:r>
      <w:r>
        <w:rPr>
          <w:b w:val="0"/>
        </w:rPr>
        <w:tab/>
      </w:r>
      <w:r>
        <w:rPr/>
        <w:t>)</w:t>
      </w:r>
    </w:p>
    <w:p>
      <w:pPr>
        <w:tabs>
          <w:tab w:pos="5039" w:val="left" w:leader="none"/>
        </w:tabs>
        <w:spacing w:before="0"/>
        <w:ind w:left="0" w:right="3958" w:firstLine="0"/>
        <w:jc w:val="right"/>
        <w:rPr>
          <w:b/>
          <w:sz w:val="24"/>
        </w:rPr>
      </w:pPr>
      <w:r>
        <w:rPr>
          <w:b/>
          <w:sz w:val="24"/>
          <w:u w:val="single"/>
        </w:rPr>
        <w:t> </w:t>
      </w:r>
      <w:r>
        <w:rPr>
          <w:sz w:val="24"/>
          <w:u w:val="single"/>
        </w:rPr>
        <w:tab/>
      </w:r>
      <w:r>
        <w:rPr>
          <w:b/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91"/>
      </w:pPr>
      <w:r>
        <w:rPr/>
        <w:t>MEMORANDUM OF LAW IN SUPPORT OF PLAINTIFF</w:t>
      </w:r>
    </w:p>
    <w:p>
      <w:pPr>
        <w:pStyle w:val="BodyText"/>
        <w:ind w:left="887" w:right="486" w:firstLine="957"/>
      </w:pPr>
      <w:r>
        <w:rPr/>
        <w:t>U.S. SECURITIES AND EXCHANGE COMMISSION’S EMERGENCY MOTION FOR A TEMPORARY RESTRAINING ORDER</w:t>
      </w:r>
    </w:p>
    <w:p>
      <w:pPr>
        <w:pStyle w:val="BodyText"/>
        <w:ind w:left="992" w:right="593" w:firstLine="472"/>
      </w:pPr>
      <w:r>
        <w:rPr/>
        <w:t>FREEZING ASSETS AND GRANTING OTHER RELIEF AND </w:t>
      </w:r>
      <w:r>
        <w:rPr>
          <w:u w:val="thick"/>
        </w:rPr>
        <w:t>ORDER TO SHOW CAUSE WHY RELIEF SHOULD NOT CONTINUE</w:t>
      </w:r>
    </w:p>
    <w:sectPr>
      <w:type w:val="continuous"/>
      <w:pgSz w:w="12240" w:h="15840"/>
      <w:pgMar w:top="1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2023-06-12T19:19:34Z</dcterms:created>
  <dcterms:modified xsi:type="dcterms:W3CDTF">2023-06-12T19:19:34Z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2023-06-12T00:00:00Z</vt:filetime>
  </property>
</Properties>
</file>