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474C3" w14:textId="77777777" w:rsidR="00F668D8" w:rsidRDefault="0064114D">
      <w:pPr>
        <w:spacing w:after="1200"/>
        <w:jc w:val="center"/>
      </w:pPr>
      <w:r>
        <w:rPr>
          <w:rFonts w:cs="Times New Roman"/>
          <w:noProof/>
        </w:rPr>
        <w:drawing>
          <wp:inline distT="0" distB="0" distL="0" distR="0" wp14:anchorId="60732DC2" wp14:editId="252A70EF">
            <wp:extent cx="5943600" cy="1104900"/>
            <wp:effectExtent l="0" t="0" r="0" b="0"/>
            <wp:docPr id="1962017841" name="Picture 1">
              <a:extLst xmlns:a="http://schemas.openxmlformats.org/drawingml/2006/main">
                <a:ext uri="{FF2B5EF4-FFF2-40B4-BE49-F238E27FC236}">
                  <a16:creationId xmlns:a16="http://schemas.microsoft.com/office/drawing/2014/main" id="{6834EAC9-230C-1205-32F2-322C7D773137}"/>
                </a:ext>
              </a:extLst>
            </wp:docPr>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834EAC9-230C-1205-32F2-322C7D773137}"/>
                        </a:ext>
                      </a:extLst>
                    </pic:cNvPr>
                    <pic:cNvPicPr>
                      <a:picLocks noChangeAspect="1"/>
                    </pic:cNvPicPr>
                  </pic:nvPicPr>
                  <pic:blipFill>
                    <a:blip r:embed="rId7" cstate="print"/>
                    <a:stretch>
                      <a:fillRect/>
                    </a:stretch>
                  </pic:blipFill>
                  <pic:spPr>
                    <a:xfrm>
                      <a:off x="0" y="0"/>
                      <a:ext cx="5943600" cy="1104900"/>
                    </a:xfrm>
                    <a:prstGeom prst="rect">
                      <a:avLst/>
                    </a:prstGeom>
                  </pic:spPr>
                </pic:pic>
              </a:graphicData>
            </a:graphic>
          </wp:inline>
        </w:drawing>
      </w:r>
    </w:p>
    <w:p w14:paraId="36D01363" w14:textId="77777777" w:rsidR="00F668D8" w:rsidRDefault="00CE046B">
      <w:pPr>
        <w:jc w:val="center"/>
      </w:pPr>
      <w:r>
        <w:rPr>
          <w:b/>
          <w:bCs/>
          <w:sz w:val="36"/>
          <w:szCs w:val="36"/>
        </w:rPr>
        <w:t>Design and Performance Evaluation of a</w:t>
      </w:r>
    </w:p>
    <w:p w14:paraId="67849FCB" w14:textId="77777777" w:rsidR="00F668D8" w:rsidRDefault="00CE046B">
      <w:pPr>
        <w:spacing w:after="200"/>
        <w:jc w:val="center"/>
      </w:pPr>
      <w:r>
        <w:rPr>
          <w:b/>
          <w:bCs/>
          <w:sz w:val="36"/>
          <w:szCs w:val="36"/>
        </w:rPr>
        <w:t>Secure Smart Hospital Network for Telemedicine and Critical Care</w:t>
      </w:r>
    </w:p>
    <w:p w14:paraId="65F31EFD" w14:textId="77777777" w:rsidR="00F668D8" w:rsidRDefault="00F668D8">
      <w:pPr>
        <w:spacing w:after="400"/>
        <w:jc w:val="center"/>
      </w:pPr>
    </w:p>
    <w:p w14:paraId="3AF8AD7F" w14:textId="77777777" w:rsidR="00F668D8" w:rsidRDefault="00CE046B">
      <w:pPr>
        <w:jc w:val="center"/>
      </w:pPr>
      <w:r>
        <w:rPr>
          <w:i/>
          <w:iCs/>
          <w:sz w:val="24"/>
          <w:szCs w:val="24"/>
        </w:rPr>
        <w:t>Common Report Content + Individual Contribution — Member 3</w:t>
      </w:r>
    </w:p>
    <w:p w14:paraId="7124B5F4" w14:textId="77777777" w:rsidR="00F668D8" w:rsidRDefault="00F668D8">
      <w:pPr>
        <w:spacing w:after="800"/>
        <w:jc w:val="center"/>
      </w:pPr>
    </w:p>
    <w:p w14:paraId="28654329" w14:textId="77777777" w:rsidR="00F668D8" w:rsidRDefault="00CE046B">
      <w:pPr>
        <w:jc w:val="center"/>
      </w:pPr>
      <w:r>
        <w:rPr>
          <w:sz w:val="24"/>
          <w:szCs w:val="24"/>
        </w:rPr>
        <w:t>Course Code &amp; Name: CSA0703 – Computer Networks</w:t>
      </w:r>
    </w:p>
    <w:p w14:paraId="4FCE3690" w14:textId="77777777" w:rsidR="00F668D8" w:rsidRDefault="00CE046B">
      <w:pPr>
        <w:jc w:val="center"/>
      </w:pPr>
      <w:r>
        <w:rPr>
          <w:sz w:val="24"/>
          <w:szCs w:val="24"/>
        </w:rPr>
        <w:t>Department of Computer Science and Engineering</w:t>
      </w:r>
    </w:p>
    <w:p w14:paraId="351014C5" w14:textId="77777777" w:rsidR="00F668D8" w:rsidRDefault="00F668D8">
      <w:pPr>
        <w:spacing w:after="800"/>
        <w:jc w:val="center"/>
      </w:pPr>
    </w:p>
    <w:p w14:paraId="44F996F8" w14:textId="77777777" w:rsidR="00F668D8" w:rsidRDefault="00CE046B">
      <w:pPr>
        <w:jc w:val="center"/>
      </w:pPr>
      <w:r>
        <w:rPr>
          <w:b/>
          <w:bCs/>
          <w:sz w:val="24"/>
        </w:rPr>
        <w:t>Prepared by: Rakshana AR(1921260027)</w:t>
      </w:r>
    </w:p>
    <w:p w14:paraId="362173EC" w14:textId="77777777" w:rsidR="00F668D8" w:rsidRDefault="00F668D8">
      <w:pPr>
        <w:spacing w:after="800"/>
        <w:jc w:val="center"/>
      </w:pPr>
    </w:p>
    <w:p w14:paraId="3C68F7AE" w14:textId="77777777" w:rsidR="00F668D8" w:rsidRDefault="00CE046B">
      <w:pPr>
        <w:jc w:val="center"/>
      </w:pPr>
      <w:r>
        <w:rPr>
          <w:i/>
          <w:iCs/>
          <w:sz w:val="20"/>
          <w:szCs w:val="20"/>
        </w:rPr>
        <w:t>GitHub Repository: https://github.com/rakshanaar25-wq/CSA-0703-CN/tree/main/ASSIGNMENT%20SMART-HOSPITAL-NETWORK/Configurations</w:t>
      </w:r>
    </w:p>
    <w:p w14:paraId="21F2AAF9" w14:textId="77777777" w:rsidR="00F668D8" w:rsidRDefault="00CE046B">
      <w:pPr>
        <w:jc w:val="center"/>
      </w:pPr>
      <w:r>
        <w:rPr>
          <w:i/>
          <w:iCs/>
          <w:sz w:val="20"/>
          <w:szCs w:val="20"/>
        </w:rPr>
        <w:t>Submission Date: 03/09/2026</w:t>
      </w:r>
    </w:p>
    <w:p w14:paraId="7595E759" w14:textId="77777777" w:rsidR="00F668D8" w:rsidRDefault="00F668D8">
      <w:pPr>
        <w:jc w:val="center"/>
        <w:sectPr w:rsidR="00F668D8">
          <w:headerReference w:type="default" r:id="rId8"/>
          <w:footerReference w:type="default" r:id="rId9"/>
          <w:pgSz w:w="12240" w:h="15840"/>
          <w:pgMar w:top="1440" w:right="1440" w:bottom="1440" w:left="1440" w:header="720" w:footer="720" w:gutter="0"/>
          <w:cols w:space="720"/>
          <w:titlePg/>
          <w:docGrid w:linePitch="360"/>
        </w:sectPr>
      </w:pPr>
    </w:p>
    <w:p w14:paraId="12D939D2" w14:textId="77777777" w:rsidR="00F668D8" w:rsidRDefault="00CE046B">
      <w:pPr>
        <w:pStyle w:val="Heading1"/>
        <w:spacing w:before="300" w:after="150"/>
        <w:jc w:val="both"/>
      </w:pPr>
      <w:r>
        <w:lastRenderedPageBreak/>
        <w:t>Table of Contents</w:t>
      </w:r>
    </w:p>
    <w:p w14:paraId="328BE3C3" w14:textId="77777777" w:rsidR="009723D4" w:rsidRDefault="00395FF9">
      <w:r>
        <w:rPr>
          <w:sz w:val="20"/>
        </w:rPr>
        <w:t>1. Problem Understanding and Formulation</w:t>
      </w:r>
    </w:p>
    <w:p w14:paraId="3BAD8BB4" w14:textId="77777777" w:rsidR="009723D4" w:rsidRDefault="00395FF9">
      <w:pPr>
        <w:ind w:left="360"/>
      </w:pPr>
      <w:r>
        <w:rPr>
          <w:sz w:val="20"/>
        </w:rPr>
        <w:t>1.1 Context and Motivation</w:t>
      </w:r>
    </w:p>
    <w:p w14:paraId="0BD54665" w14:textId="77777777" w:rsidR="009723D4" w:rsidRDefault="00395FF9">
      <w:pPr>
        <w:ind w:left="360"/>
      </w:pPr>
      <w:r>
        <w:rPr>
          <w:sz w:val="20"/>
        </w:rPr>
        <w:t>1.2 Entities Identified</w:t>
      </w:r>
    </w:p>
    <w:p w14:paraId="0FFA478B" w14:textId="77777777" w:rsidR="009723D4" w:rsidRDefault="00395FF9">
      <w:pPr>
        <w:ind w:left="720"/>
      </w:pPr>
      <w:r>
        <w:rPr>
          <w:sz w:val="20"/>
        </w:rPr>
        <w:t>1.2.1 Physical Sites (Buildings)</w:t>
      </w:r>
    </w:p>
    <w:p w14:paraId="0F97517A" w14:textId="77777777" w:rsidR="009723D4" w:rsidRDefault="00395FF9">
      <w:pPr>
        <w:ind w:left="720"/>
      </w:pPr>
      <w:r>
        <w:rPr>
          <w:sz w:val="20"/>
        </w:rPr>
        <w:t>1.2.2 Departments / VLAN Domains</w:t>
      </w:r>
    </w:p>
    <w:p w14:paraId="3B1D6EB7" w14:textId="77777777" w:rsidR="009723D4" w:rsidRDefault="00395FF9">
      <w:pPr>
        <w:ind w:left="720"/>
      </w:pPr>
      <w:r>
        <w:rPr>
          <w:sz w:val="20"/>
        </w:rPr>
        <w:t>1.2.3 Device / Traffic Classes</w:t>
      </w:r>
    </w:p>
    <w:p w14:paraId="732D4190" w14:textId="77777777" w:rsidR="009723D4" w:rsidRDefault="00395FF9">
      <w:pPr>
        <w:ind w:left="360"/>
      </w:pPr>
      <w:r>
        <w:rPr>
          <w:sz w:val="20"/>
        </w:rPr>
        <w:t>1.3 Failure Modes Observed in the Current Network</w:t>
      </w:r>
    </w:p>
    <w:p w14:paraId="2A391E69" w14:textId="77777777" w:rsidR="009723D4" w:rsidRDefault="00395FF9">
      <w:pPr>
        <w:ind w:left="360"/>
      </w:pPr>
      <w:r>
        <w:rPr>
          <w:sz w:val="20"/>
        </w:rPr>
        <w:t>1.4 Assumptions</w:t>
      </w:r>
    </w:p>
    <w:p w14:paraId="6C50679A" w14:textId="77777777" w:rsidR="009723D4" w:rsidRDefault="00395FF9">
      <w:pPr>
        <w:ind w:left="360"/>
      </w:pPr>
      <w:r>
        <w:rPr>
          <w:sz w:val="20"/>
        </w:rPr>
        <w:t>1.5 Constraints Specific to the Hospital Environment</w:t>
      </w:r>
    </w:p>
    <w:p w14:paraId="63A36765" w14:textId="77777777" w:rsidR="009723D4" w:rsidRDefault="00395FF9">
      <w:r>
        <w:rPr>
          <w:sz w:val="20"/>
        </w:rPr>
        <w:t>2. Application of Course Knowledge</w:t>
      </w:r>
    </w:p>
    <w:p w14:paraId="0EC26FA0" w14:textId="77777777" w:rsidR="009723D4" w:rsidRDefault="00395FF9">
      <w:pPr>
        <w:ind w:left="360"/>
      </w:pPr>
      <w:r>
        <w:rPr>
          <w:sz w:val="20"/>
        </w:rPr>
        <w:t>2.1 Mapping of Course Concepts to Design Decisions</w:t>
      </w:r>
    </w:p>
    <w:p w14:paraId="5441101C" w14:textId="77777777" w:rsidR="009723D4" w:rsidRDefault="00395FF9">
      <w:pPr>
        <w:ind w:left="360"/>
      </w:pPr>
      <w:r>
        <w:rPr>
          <w:sz w:val="20"/>
        </w:rPr>
        <w:t>2.2 Error-Control Calculation — CRC for Medical Telemetry Frames</w:t>
      </w:r>
    </w:p>
    <w:p w14:paraId="5F13EAD8" w14:textId="77777777" w:rsidR="009723D4" w:rsidRDefault="00395FF9">
      <w:pPr>
        <w:ind w:left="360"/>
      </w:pPr>
      <w:r>
        <w:rPr>
          <w:sz w:val="20"/>
        </w:rPr>
        <w:t>2.3 Subnetting Calculation (Preview)</w:t>
      </w:r>
    </w:p>
    <w:p w14:paraId="1A255728" w14:textId="77777777" w:rsidR="009723D4" w:rsidRDefault="00395FF9">
      <w:pPr>
        <w:ind w:left="360"/>
      </w:pPr>
      <w:r>
        <w:rPr>
          <w:sz w:val="20"/>
        </w:rPr>
        <w:t>2.4 Routing Metric Comparison (Preview Calculation)</w:t>
      </w:r>
    </w:p>
    <w:p w14:paraId="258D6895" w14:textId="77777777" w:rsidR="009723D4" w:rsidRDefault="00395FF9">
      <w:pPr>
        <w:ind w:left="360"/>
      </w:pPr>
      <w:r>
        <w:rPr>
          <w:sz w:val="20"/>
        </w:rPr>
        <w:t>2.5 Simple Queuing-Model Preview — M/M/1 for Emergency Traffic</w:t>
      </w:r>
    </w:p>
    <w:p w14:paraId="3CF1E7CF" w14:textId="77777777" w:rsidR="009723D4" w:rsidRDefault="00395FF9">
      <w:r>
        <w:rPr>
          <w:sz w:val="20"/>
        </w:rPr>
        <w:t>3. Solution, Design and Methodology</w:t>
      </w:r>
    </w:p>
    <w:p w14:paraId="2756B536" w14:textId="77777777" w:rsidR="009723D4" w:rsidRDefault="00395FF9">
      <w:pPr>
        <w:ind w:left="360"/>
      </w:pPr>
      <w:r>
        <w:rPr>
          <w:sz w:val="20"/>
        </w:rPr>
        <w:t>3.1 Design Alternatives Considered</w:t>
      </w:r>
    </w:p>
    <w:p w14:paraId="44729742" w14:textId="77777777" w:rsidR="009723D4" w:rsidRDefault="00395FF9">
      <w:pPr>
        <w:ind w:left="720"/>
      </w:pPr>
      <w:r>
        <w:rPr>
          <w:sz w:val="20"/>
        </w:rPr>
        <w:t>3.1.1 Alternative 1 — Flat Layer-2 Network with a Single Core Switch</w:t>
      </w:r>
    </w:p>
    <w:p w14:paraId="7B21931E" w14:textId="77777777" w:rsidR="009723D4" w:rsidRDefault="00395FF9">
      <w:pPr>
        <w:ind w:left="720"/>
      </w:pPr>
      <w:r>
        <w:rPr>
          <w:sz w:val="20"/>
        </w:rPr>
        <w:t>3.1.2 Alternative 2 — Hierarchical Three-Tier Hybrid Topology with OSPF and SDN Overlay (Selected)</w:t>
      </w:r>
    </w:p>
    <w:p w14:paraId="5215E56D" w14:textId="77777777" w:rsidR="009723D4" w:rsidRDefault="00395FF9">
      <w:pPr>
        <w:ind w:left="720"/>
      </w:pPr>
      <w:r>
        <w:rPr>
          <w:sz w:val="20"/>
        </w:rPr>
        <w:t>3.1.3 Justification for Final Selection</w:t>
      </w:r>
    </w:p>
    <w:p w14:paraId="2D0F666F" w14:textId="77777777" w:rsidR="009723D4" w:rsidRDefault="00395FF9">
      <w:pPr>
        <w:ind w:left="360"/>
      </w:pPr>
      <w:r>
        <w:rPr>
          <w:sz w:val="20"/>
        </w:rPr>
        <w:t>3.2 Network Topology</w:t>
      </w:r>
    </w:p>
    <w:p w14:paraId="42D97003" w14:textId="77777777" w:rsidR="009723D4" w:rsidRDefault="00395FF9">
      <w:pPr>
        <w:ind w:left="720"/>
      </w:pPr>
      <w:r>
        <w:rPr>
          <w:sz w:val="20"/>
        </w:rPr>
        <w:t>3.2.1 Logical Topology Diagram (Textual / Packet-Tracer Representation)</w:t>
      </w:r>
    </w:p>
    <w:p w14:paraId="2AAB0C11" w14:textId="77777777" w:rsidR="009723D4" w:rsidRDefault="00395FF9">
      <w:pPr>
        <w:ind w:left="720"/>
      </w:pPr>
      <w:r>
        <w:rPr>
          <w:sz w:val="20"/>
        </w:rPr>
        <w:t>3.2.2 Topology Diagram</w:t>
      </w:r>
    </w:p>
    <w:p w14:paraId="7EFAAE01" w14:textId="77777777" w:rsidR="009723D4" w:rsidRDefault="00395FF9">
      <w:pPr>
        <w:ind w:left="360"/>
      </w:pPr>
      <w:r>
        <w:rPr>
          <w:sz w:val="20"/>
        </w:rPr>
        <w:t>3.3 Network-Layer Design: Hierarchical Addressing Plan</w:t>
      </w:r>
    </w:p>
    <w:p w14:paraId="71F267A7" w14:textId="77777777" w:rsidR="009723D4" w:rsidRDefault="00395FF9">
      <w:pPr>
        <w:ind w:left="720"/>
      </w:pPr>
      <w:r>
        <w:rPr>
          <w:sz w:val="20"/>
        </w:rPr>
        <w:t>3.3.1 Departmental Host Requirements</w:t>
      </w:r>
    </w:p>
    <w:p w14:paraId="7B7F6547" w14:textId="77777777" w:rsidR="009723D4" w:rsidRDefault="00395FF9">
      <w:pPr>
        <w:ind w:left="720"/>
      </w:pPr>
      <w:r>
        <w:rPr>
          <w:sz w:val="20"/>
        </w:rPr>
        <w:t>3.3.2 VLSM Subnetting Table (10.0.0.0/16 base)</w:t>
      </w:r>
    </w:p>
    <w:p w14:paraId="615D5F7C" w14:textId="77777777" w:rsidR="009723D4" w:rsidRDefault="00395FF9">
      <w:pPr>
        <w:ind w:left="720"/>
      </w:pPr>
      <w:r>
        <w:rPr>
          <w:sz w:val="20"/>
        </w:rPr>
        <w:t>3.3.3 Optional IPv6 Overlay</w:t>
      </w:r>
    </w:p>
    <w:p w14:paraId="5624FA47" w14:textId="77777777" w:rsidR="009723D4" w:rsidRDefault="00395FF9">
      <w:pPr>
        <w:ind w:left="360"/>
      </w:pPr>
      <w:r>
        <w:rPr>
          <w:sz w:val="20"/>
        </w:rPr>
        <w:t>3.4 Routing Design: Distance-Vector vs Link-State</w:t>
      </w:r>
    </w:p>
    <w:p w14:paraId="63A254A6" w14:textId="77777777" w:rsidR="009723D4" w:rsidRDefault="00395FF9">
      <w:pPr>
        <w:ind w:left="360"/>
      </w:pPr>
      <w:r>
        <w:rPr>
          <w:sz w:val="20"/>
        </w:rPr>
        <w:t>3.5 SDN / Policy-Based Prioritisation Architecture</w:t>
      </w:r>
    </w:p>
    <w:p w14:paraId="659662DB" w14:textId="77777777" w:rsidR="009723D4" w:rsidRDefault="00395FF9">
      <w:pPr>
        <w:ind w:left="360"/>
      </w:pPr>
      <w:r>
        <w:rPr>
          <w:sz w:val="20"/>
        </w:rPr>
        <w:t>3.6 Application-Service Placement</w:t>
      </w:r>
    </w:p>
    <w:p w14:paraId="555B63BE" w14:textId="77777777" w:rsidR="009723D4" w:rsidRDefault="00395FF9">
      <w:r>
        <w:rPr>
          <w:sz w:val="20"/>
        </w:rPr>
        <w:t>4. Implementation Using Modern Tools</w:t>
      </w:r>
    </w:p>
    <w:p w14:paraId="2E0E575A" w14:textId="77777777" w:rsidR="009723D4" w:rsidRDefault="00395FF9">
      <w:pPr>
        <w:ind w:left="360"/>
      </w:pPr>
      <w:r>
        <w:rPr>
          <w:sz w:val="20"/>
        </w:rPr>
        <w:t>4.1 Data-Link and Physical Layer Implementation</w:t>
      </w:r>
    </w:p>
    <w:p w14:paraId="7739DDAD" w14:textId="77777777" w:rsidR="009723D4" w:rsidRDefault="00395FF9">
      <w:pPr>
        <w:ind w:left="720"/>
      </w:pPr>
      <w:r>
        <w:rPr>
          <w:sz w:val="20"/>
        </w:rPr>
        <w:t>4.1.1 Error Control</w:t>
      </w:r>
    </w:p>
    <w:p w14:paraId="01FA28B8" w14:textId="77777777" w:rsidR="009723D4" w:rsidRDefault="00395FF9">
      <w:pPr>
        <w:ind w:left="720"/>
      </w:pPr>
      <w:r>
        <w:rPr>
          <w:sz w:val="20"/>
        </w:rPr>
        <w:t>4.1.2 MAC Protocols and WLAN</w:t>
      </w:r>
    </w:p>
    <w:p w14:paraId="74F8B97D" w14:textId="77777777" w:rsidR="009723D4" w:rsidRDefault="00395FF9">
      <w:pPr>
        <w:ind w:left="720"/>
      </w:pPr>
      <w:r>
        <w:rPr>
          <w:sz w:val="20"/>
        </w:rPr>
        <w:t>4.1.3 LAN Technologies and Cabling</w:t>
      </w:r>
    </w:p>
    <w:p w14:paraId="04F0D56B" w14:textId="77777777" w:rsidR="009723D4" w:rsidRDefault="00395FF9">
      <w:pPr>
        <w:ind w:left="360"/>
      </w:pPr>
      <w:r>
        <w:rPr>
          <w:sz w:val="20"/>
        </w:rPr>
        <w:t>4.2 Packet Tracer Topology Build</w:t>
      </w:r>
    </w:p>
    <w:p w14:paraId="26382EBB" w14:textId="77777777" w:rsidR="009723D4" w:rsidRDefault="00395FF9">
      <w:pPr>
        <w:ind w:left="720"/>
      </w:pPr>
      <w:r>
        <w:rPr>
          <w:sz w:val="20"/>
        </w:rPr>
        <w:lastRenderedPageBreak/>
        <w:t>4.2.1 Key Configuration Excerpts (representative)</w:t>
      </w:r>
    </w:p>
    <w:p w14:paraId="54659300" w14:textId="77777777" w:rsidR="009723D4" w:rsidRDefault="00395FF9">
      <w:pPr>
        <w:ind w:left="360"/>
      </w:pPr>
      <w:r>
        <w:rPr>
          <w:sz w:val="20"/>
        </w:rPr>
        <w:t>4.3 Wireshark Capture Points and Filters</w:t>
      </w:r>
    </w:p>
    <w:p w14:paraId="57C54363" w14:textId="77777777" w:rsidR="009723D4" w:rsidRDefault="00395FF9">
      <w:pPr>
        <w:ind w:left="360"/>
      </w:pPr>
      <w:r>
        <w:rPr>
          <w:sz w:val="20"/>
        </w:rPr>
        <w:t>4.4 GitHub Repository Structure</w:t>
      </w:r>
    </w:p>
    <w:p w14:paraId="45B70561" w14:textId="77777777" w:rsidR="009723D4" w:rsidRDefault="00395FF9">
      <w:r>
        <w:rPr>
          <w:sz w:val="20"/>
        </w:rPr>
        <w:t>5. Results, Validation and Analysis</w:t>
      </w:r>
    </w:p>
    <w:p w14:paraId="195640F8" w14:textId="77777777" w:rsidR="009723D4" w:rsidRDefault="00395FF9">
      <w:pPr>
        <w:ind w:left="360"/>
      </w:pPr>
      <w:r>
        <w:rPr>
          <w:sz w:val="20"/>
        </w:rPr>
        <w:t>5.1 Summary Against Performance Targets</w:t>
      </w:r>
    </w:p>
    <w:p w14:paraId="1D071EB2" w14:textId="77777777" w:rsidR="009723D4" w:rsidRDefault="00395FF9">
      <w:pPr>
        <w:ind w:left="360"/>
      </w:pPr>
      <w:r>
        <w:rPr>
          <w:sz w:val="20"/>
        </w:rPr>
        <w:t>5.2 Data-Link / Wireless Results</w:t>
      </w:r>
    </w:p>
    <w:p w14:paraId="353159C6" w14:textId="77777777" w:rsidR="009723D4" w:rsidRDefault="00395FF9">
      <w:pPr>
        <w:ind w:left="360"/>
      </w:pPr>
      <w:r>
        <w:rPr>
          <w:sz w:val="20"/>
        </w:rPr>
        <w:t>5.3 Network-Layer Results</w:t>
      </w:r>
    </w:p>
    <w:p w14:paraId="414DC2DE" w14:textId="77777777" w:rsidR="009723D4" w:rsidRDefault="00395FF9">
      <w:pPr>
        <w:ind w:left="720"/>
      </w:pPr>
      <w:r>
        <w:rPr>
          <w:sz w:val="20"/>
        </w:rPr>
        <w:t>5.3.1 Routing Convergence</w:t>
      </w:r>
    </w:p>
    <w:p w14:paraId="5F39927E" w14:textId="77777777" w:rsidR="009723D4" w:rsidRDefault="00395FF9">
      <w:pPr>
        <w:ind w:left="720"/>
      </w:pPr>
      <w:r>
        <w:rPr>
          <w:sz w:val="20"/>
        </w:rPr>
        <w:t>5.3.2 ICMP Diagnostics</w:t>
      </w:r>
    </w:p>
    <w:p w14:paraId="3EB5CF6E" w14:textId="77777777" w:rsidR="009723D4" w:rsidRDefault="00395FF9">
      <w:pPr>
        <w:ind w:left="360"/>
      </w:pPr>
      <w:r>
        <w:rPr>
          <w:sz w:val="20"/>
        </w:rPr>
        <w:t>5.4 Transport-Layer Results</w:t>
      </w:r>
    </w:p>
    <w:p w14:paraId="5FE378C4" w14:textId="77777777" w:rsidR="009723D4" w:rsidRDefault="00395FF9">
      <w:pPr>
        <w:ind w:left="720"/>
      </w:pPr>
      <w:r>
        <w:rPr>
          <w:sz w:val="20"/>
        </w:rPr>
        <w:t>5.4.1 TCP vs UDP vs QUIC</w:t>
      </w:r>
    </w:p>
    <w:p w14:paraId="349CCDD2" w14:textId="77777777" w:rsidR="009723D4" w:rsidRDefault="00395FF9">
      <w:pPr>
        <w:ind w:left="720"/>
      </w:pPr>
      <w:r>
        <w:rPr>
          <w:sz w:val="20"/>
        </w:rPr>
        <w:t>5.4.2 Congestion Control and QoS Effect</w:t>
      </w:r>
    </w:p>
    <w:p w14:paraId="7E90CA3A" w14:textId="77777777" w:rsidR="009723D4" w:rsidRDefault="00395FF9">
      <w:pPr>
        <w:ind w:left="720"/>
      </w:pPr>
      <w:r>
        <w:rPr>
          <w:sz w:val="20"/>
        </w:rPr>
        <w:t>5.4.3 Queuing Model — Priority Queue vs M/M/1 Baseline</w:t>
      </w:r>
    </w:p>
    <w:p w14:paraId="13AB0437" w14:textId="77777777" w:rsidR="009723D4" w:rsidRDefault="00395FF9">
      <w:pPr>
        <w:ind w:left="360"/>
      </w:pPr>
      <w:r>
        <w:rPr>
          <w:sz w:val="20"/>
        </w:rPr>
        <w:t>5.5 Application-Layer Results</w:t>
      </w:r>
    </w:p>
    <w:p w14:paraId="22CD703F" w14:textId="77777777" w:rsidR="009723D4" w:rsidRDefault="00395FF9">
      <w:pPr>
        <w:ind w:left="360"/>
      </w:pPr>
      <w:r>
        <w:rPr>
          <w:sz w:val="20"/>
        </w:rPr>
        <w:t>5.6 Trade-off Discussion</w:t>
      </w:r>
    </w:p>
    <w:p w14:paraId="3E57F88E" w14:textId="77777777" w:rsidR="009723D4" w:rsidRDefault="00395FF9">
      <w:r>
        <w:rPr>
          <w:sz w:val="20"/>
        </w:rPr>
        <w:t>6. Broader Considerations and Conclusion</w:t>
      </w:r>
    </w:p>
    <w:p w14:paraId="4FE726FE" w14:textId="77777777" w:rsidR="009723D4" w:rsidRDefault="00395FF9">
      <w:pPr>
        <w:ind w:left="360"/>
      </w:pPr>
      <w:r>
        <w:rPr>
          <w:sz w:val="20"/>
        </w:rPr>
        <w:t>6.1 Patient Safety</w:t>
      </w:r>
    </w:p>
    <w:p w14:paraId="71CFBC15" w14:textId="77777777" w:rsidR="009723D4" w:rsidRDefault="00395FF9">
      <w:pPr>
        <w:ind w:left="360"/>
      </w:pPr>
      <w:r>
        <w:rPr>
          <w:sz w:val="20"/>
        </w:rPr>
        <w:t>6.2 Data Privacy and HIPAA-like Considerations</w:t>
      </w:r>
    </w:p>
    <w:p w14:paraId="496F5B5A" w14:textId="77777777" w:rsidR="009723D4" w:rsidRDefault="00395FF9">
      <w:pPr>
        <w:ind w:left="360"/>
      </w:pPr>
      <w:r>
        <w:rPr>
          <w:sz w:val="20"/>
        </w:rPr>
        <w:t>6.3 Energy Efficiency and Sustainability</w:t>
      </w:r>
    </w:p>
    <w:p w14:paraId="501070EC" w14:textId="77777777" w:rsidR="009723D4" w:rsidRDefault="00395FF9">
      <w:pPr>
        <w:ind w:left="360"/>
      </w:pPr>
      <w:r>
        <w:rPr>
          <w:sz w:val="20"/>
        </w:rPr>
        <w:t>6.4 Cost Considerations</w:t>
      </w:r>
    </w:p>
    <w:p w14:paraId="21C8F6C9" w14:textId="77777777" w:rsidR="009723D4" w:rsidRDefault="00395FF9">
      <w:pPr>
        <w:ind w:left="360"/>
      </w:pPr>
      <w:r>
        <w:rPr>
          <w:sz w:val="20"/>
        </w:rPr>
        <w:t>6.5 Accessibility of Telemedicine for Remote Patients</w:t>
      </w:r>
    </w:p>
    <w:p w14:paraId="35B049D2" w14:textId="77777777" w:rsidR="009723D4" w:rsidRDefault="00395FF9">
      <w:pPr>
        <w:ind w:left="360"/>
      </w:pPr>
      <w:r>
        <w:rPr>
          <w:sz w:val="20"/>
        </w:rPr>
        <w:t>6.6 Alignment with Sustainable Development Goals</w:t>
      </w:r>
    </w:p>
    <w:p w14:paraId="470CDE19" w14:textId="77777777" w:rsidR="009723D4" w:rsidRDefault="00395FF9">
      <w:pPr>
        <w:ind w:left="360"/>
      </w:pPr>
      <w:r>
        <w:rPr>
          <w:sz w:val="20"/>
        </w:rPr>
        <w:t>6.7 Conclusion</w:t>
      </w:r>
    </w:p>
    <w:p w14:paraId="53B132A2" w14:textId="77777777" w:rsidR="009723D4" w:rsidRDefault="00395FF9">
      <w:pPr>
        <w:ind w:left="720"/>
      </w:pPr>
      <w:r>
        <w:rPr>
          <w:sz w:val="20"/>
        </w:rPr>
        <w:t>6.7.1 Limitations</w:t>
      </w:r>
    </w:p>
    <w:p w14:paraId="4FF04A9D" w14:textId="77777777" w:rsidR="009723D4" w:rsidRDefault="00395FF9">
      <w:pPr>
        <w:ind w:left="720"/>
      </w:pPr>
      <w:r>
        <w:rPr>
          <w:sz w:val="20"/>
        </w:rPr>
        <w:t>6.7.2 Possible Future Improvements</w:t>
      </w:r>
    </w:p>
    <w:p w14:paraId="506B5A1A" w14:textId="77777777" w:rsidR="009723D4" w:rsidRDefault="00395FF9">
      <w:r>
        <w:rPr>
          <w:sz w:val="20"/>
        </w:rPr>
        <w:t>7. Individual Student Contribution — Member 3 [Name, Reg. No.]</w:t>
      </w:r>
    </w:p>
    <w:p w14:paraId="416C74F5" w14:textId="77777777" w:rsidR="009723D4" w:rsidRDefault="00395FF9">
      <w:pPr>
        <w:ind w:left="360"/>
      </w:pPr>
      <w:r>
        <w:rPr>
          <w:sz w:val="20"/>
        </w:rPr>
        <w:t>Role: Transport Layer / QoS &amp; Performance Analysis</w:t>
      </w:r>
    </w:p>
    <w:p w14:paraId="78CFA8DA" w14:textId="77777777" w:rsidR="009723D4" w:rsidRDefault="00395FF9">
      <w:pPr>
        <w:ind w:left="720"/>
      </w:pPr>
      <w:r>
        <w:rPr>
          <w:sz w:val="20"/>
        </w:rPr>
        <w:t>OSI Layer(s) Owned</w:t>
      </w:r>
    </w:p>
    <w:p w14:paraId="518DA8D5" w14:textId="77777777" w:rsidR="009723D4" w:rsidRDefault="00395FF9">
      <w:pPr>
        <w:ind w:left="720"/>
      </w:pPr>
      <w:r>
        <w:rPr>
          <w:sz w:val="20"/>
        </w:rPr>
        <w:t>Detailed Responsibilities</w:t>
      </w:r>
    </w:p>
    <w:p w14:paraId="4292D41D" w14:textId="77777777" w:rsidR="009723D4" w:rsidRDefault="00395FF9">
      <w:pPr>
        <w:ind w:left="720"/>
      </w:pPr>
      <w:r>
        <w:rPr>
          <w:sz w:val="20"/>
        </w:rPr>
        <w:t>Deliverables Produced</w:t>
      </w:r>
    </w:p>
    <w:p w14:paraId="15E0231F" w14:textId="77777777" w:rsidR="009723D4" w:rsidRDefault="00395FF9">
      <w:pPr>
        <w:ind w:left="720"/>
      </w:pPr>
      <w:r>
        <w:rPr>
          <w:sz w:val="20"/>
        </w:rPr>
        <w:t>Key Configuration Excerpt (representative)</w:t>
      </w:r>
    </w:p>
    <w:p w14:paraId="52B013C8" w14:textId="77777777" w:rsidR="009723D4" w:rsidRDefault="00395FF9">
      <w:pPr>
        <w:ind w:left="720"/>
      </w:pPr>
      <w:r>
        <w:rPr>
          <w:sz w:val="20"/>
        </w:rPr>
        <w:t>Key Evidence Contributed to Results Section</w:t>
      </w:r>
    </w:p>
    <w:p w14:paraId="47F3D059" w14:textId="77777777" w:rsidR="009723D4" w:rsidRDefault="00395FF9">
      <w:pPr>
        <w:ind w:left="720"/>
      </w:pPr>
      <w:r>
        <w:rPr>
          <w:sz w:val="20"/>
        </w:rPr>
        <w:t>Wireshark Capture Points Owned</w:t>
      </w:r>
    </w:p>
    <w:p w14:paraId="6F8CC75D" w14:textId="77777777" w:rsidR="00F668D8" w:rsidRPr="009955A4" w:rsidRDefault="00395FF9" w:rsidP="009955A4">
      <w:pPr>
        <w:ind w:left="720"/>
        <w:rPr>
          <w:sz w:val="20"/>
        </w:rPr>
      </w:pPr>
      <w:r>
        <w:rPr>
          <w:sz w:val="20"/>
        </w:rPr>
        <w:t>Individual Reflection</w:t>
      </w:r>
    </w:p>
    <w:p w14:paraId="06C91D3F" w14:textId="77777777" w:rsidR="00F668D8" w:rsidRPr="009955A4" w:rsidRDefault="00395FF9" w:rsidP="009955A4">
      <w:pPr>
        <w:ind w:left="720"/>
        <w:rPr>
          <w:sz w:val="20"/>
        </w:rPr>
      </w:pPr>
      <w:r>
        <w:rPr>
          <w:sz w:val="20"/>
        </w:rPr>
        <w:t>Signature</w:t>
      </w:r>
      <w:r>
        <w:br w:type="page"/>
      </w:r>
    </w:p>
    <w:p w14:paraId="2AF72FAB" w14:textId="77777777" w:rsidR="00F668D8" w:rsidRDefault="00CE046B">
      <w:pPr>
        <w:pStyle w:val="Heading1"/>
        <w:spacing w:before="300" w:after="150"/>
        <w:jc w:val="both"/>
      </w:pPr>
      <w:r>
        <w:lastRenderedPageBreak/>
        <w:t>1. Problem Understanding and Formulation</w:t>
      </w:r>
    </w:p>
    <w:p w14:paraId="67EC7DF9" w14:textId="77777777" w:rsidR="00F668D8" w:rsidRDefault="00CE046B">
      <w:pPr>
        <w:pStyle w:val="Heading2"/>
        <w:spacing w:before="250"/>
      </w:pPr>
      <w:r>
        <w:t>1.1 Context and Motivation</w:t>
      </w:r>
    </w:p>
    <w:p w14:paraId="76A9A4E7" w14:textId="77777777" w:rsidR="00F668D8" w:rsidRDefault="00CE046B">
      <w:pPr>
        <w:jc w:val="both"/>
      </w:pPr>
      <w:r>
        <w:t>The hospital under study is a multi-specialty facility spread across three buildings — the Emergency &amp; ICU Block, the Diagnostic &amp; Imaging Block, and the Administrative &amp; OPD Block. The institution is modernising its network infrastructure to support real-time telemedicine consultations, continuous monitoring of IoT-enabled medical devices, secure transfer of large DICOM imaging files, and reliable administrative services. The existing network suffers from wireless packet loss near MRI rooms, slow routing convergence after equipment failure, TCP retransmission storms during peak telemedicine hours, and weak or slow application services. This report presents a complete, evidence-backed network design that addresses these problems while meeting the stated functional and performance constraints.</w:t>
      </w:r>
    </w:p>
    <w:p w14:paraId="65281DE3" w14:textId="77777777" w:rsidR="00F668D8" w:rsidRDefault="00CE046B">
      <w:pPr>
        <w:pStyle w:val="Heading2"/>
        <w:spacing w:before="250"/>
      </w:pPr>
      <w:r>
        <w:t>1.2 Entities Identified</w:t>
      </w:r>
    </w:p>
    <w:p w14:paraId="4F0F83ED" w14:textId="77777777" w:rsidR="00F668D8" w:rsidRDefault="00CE046B">
      <w:pPr>
        <w:pStyle w:val="Heading3"/>
        <w:spacing w:before="200" w:after="100"/>
      </w:pPr>
      <w:r>
        <w:t>1.2.1 Physical Sites (Buildings)</w:t>
      </w:r>
    </w:p>
    <w:tbl>
      <w:tblPr>
        <w:tblW w:w="9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00"/>
        <w:gridCol w:w="2920"/>
      </w:tblGrid>
      <w:tr w:rsidR="00F668D8" w14:paraId="2339667C" w14:textId="77777777" w:rsidTr="009955A4">
        <w:trPr>
          <w:tblHeader/>
          <w:jc w:val="center"/>
        </w:trPr>
        <w:tc>
          <w:tcPr>
            <w:tcW w:w="3200" w:type="dxa"/>
            <w:shd w:val="clear" w:color="auto" w:fill="ADADAD" w:themeFill="background2" w:themeFillShade="BF"/>
            <w:tcMar>
              <w:top w:w="60" w:type="dxa"/>
              <w:left w:w="100" w:type="dxa"/>
              <w:bottom w:w="60" w:type="dxa"/>
              <w:right w:w="100" w:type="dxa"/>
            </w:tcMar>
            <w:vAlign w:val="center"/>
          </w:tcPr>
          <w:p w14:paraId="2144FB9C" w14:textId="77777777" w:rsidR="00F668D8" w:rsidRDefault="00CE046B">
            <w:pPr>
              <w:spacing w:after="40" w:line="240" w:lineRule="auto"/>
            </w:pPr>
            <w:r>
              <w:rPr>
                <w:b/>
                <w:bCs/>
                <w:color w:val="FFFFFF"/>
                <w:sz w:val="18"/>
                <w:szCs w:val="20"/>
              </w:rPr>
              <w:t>Building</w:t>
            </w:r>
          </w:p>
        </w:tc>
        <w:tc>
          <w:tcPr>
            <w:tcW w:w="2900" w:type="dxa"/>
            <w:shd w:val="clear" w:color="auto" w:fill="ADADAD" w:themeFill="background2" w:themeFillShade="BF"/>
            <w:tcMar>
              <w:top w:w="60" w:type="dxa"/>
              <w:left w:w="100" w:type="dxa"/>
              <w:bottom w:w="60" w:type="dxa"/>
              <w:right w:w="100" w:type="dxa"/>
            </w:tcMar>
            <w:vAlign w:val="center"/>
          </w:tcPr>
          <w:p w14:paraId="6E754159" w14:textId="77777777" w:rsidR="00F668D8" w:rsidRDefault="00CE046B">
            <w:pPr>
              <w:spacing w:after="40" w:line="240" w:lineRule="auto"/>
            </w:pPr>
            <w:r>
              <w:rPr>
                <w:b/>
                <w:bCs/>
                <w:color w:val="FFFFFF"/>
                <w:sz w:val="18"/>
                <w:szCs w:val="20"/>
              </w:rPr>
              <w:t>Primary Function</w:t>
            </w:r>
          </w:p>
        </w:tc>
        <w:tc>
          <w:tcPr>
            <w:tcW w:w="2920" w:type="dxa"/>
            <w:shd w:val="clear" w:color="auto" w:fill="ADADAD" w:themeFill="background2" w:themeFillShade="BF"/>
            <w:tcMar>
              <w:top w:w="60" w:type="dxa"/>
              <w:left w:w="100" w:type="dxa"/>
              <w:bottom w:w="60" w:type="dxa"/>
              <w:right w:w="100" w:type="dxa"/>
            </w:tcMar>
            <w:vAlign w:val="center"/>
          </w:tcPr>
          <w:p w14:paraId="2358DD95" w14:textId="77777777" w:rsidR="00F668D8" w:rsidRDefault="00CE046B">
            <w:pPr>
              <w:spacing w:after="40" w:line="240" w:lineRule="auto"/>
            </w:pPr>
            <w:r>
              <w:rPr>
                <w:b/>
                <w:bCs/>
                <w:color w:val="FFFFFF"/>
                <w:sz w:val="18"/>
                <w:szCs w:val="20"/>
              </w:rPr>
              <w:t>Key Traffic Types</w:t>
            </w:r>
          </w:p>
        </w:tc>
      </w:tr>
      <w:tr w:rsidR="00F668D8" w14:paraId="69E601DB" w14:textId="77777777">
        <w:trPr>
          <w:jc w:val="center"/>
        </w:trPr>
        <w:tc>
          <w:tcPr>
            <w:tcW w:w="3200" w:type="dxa"/>
            <w:tcMar>
              <w:top w:w="60" w:type="dxa"/>
              <w:left w:w="100" w:type="dxa"/>
              <w:bottom w:w="60" w:type="dxa"/>
              <w:right w:w="100" w:type="dxa"/>
            </w:tcMar>
            <w:vAlign w:val="center"/>
          </w:tcPr>
          <w:p w14:paraId="6C1D7637" w14:textId="77777777" w:rsidR="00F668D8" w:rsidRDefault="00CE046B">
            <w:pPr>
              <w:spacing w:after="40" w:line="240" w:lineRule="auto"/>
            </w:pPr>
            <w:r>
              <w:rPr>
                <w:color w:val="000000"/>
                <w:sz w:val="18"/>
                <w:szCs w:val="20"/>
              </w:rPr>
              <w:t>Emergency &amp; ICU Block</w:t>
            </w:r>
          </w:p>
        </w:tc>
        <w:tc>
          <w:tcPr>
            <w:tcW w:w="2900" w:type="dxa"/>
            <w:tcMar>
              <w:top w:w="60" w:type="dxa"/>
              <w:left w:w="100" w:type="dxa"/>
              <w:bottom w:w="60" w:type="dxa"/>
              <w:right w:w="100" w:type="dxa"/>
            </w:tcMar>
            <w:vAlign w:val="center"/>
          </w:tcPr>
          <w:p w14:paraId="414D0DA6" w14:textId="77777777" w:rsidR="00F668D8" w:rsidRDefault="00CE046B">
            <w:pPr>
              <w:spacing w:after="40" w:line="240" w:lineRule="auto"/>
            </w:pPr>
            <w:r>
              <w:rPr>
                <w:color w:val="000000"/>
                <w:sz w:val="18"/>
                <w:szCs w:val="20"/>
              </w:rPr>
              <w:t>Critical care, trauma, ICU beds, operation theatres</w:t>
            </w:r>
          </w:p>
        </w:tc>
        <w:tc>
          <w:tcPr>
            <w:tcW w:w="2920" w:type="dxa"/>
            <w:tcMar>
              <w:top w:w="60" w:type="dxa"/>
              <w:left w:w="100" w:type="dxa"/>
              <w:bottom w:w="60" w:type="dxa"/>
              <w:right w:w="100" w:type="dxa"/>
            </w:tcMar>
            <w:vAlign w:val="center"/>
          </w:tcPr>
          <w:p w14:paraId="441161E9" w14:textId="77777777" w:rsidR="00F668D8" w:rsidRDefault="00CE046B">
            <w:pPr>
              <w:spacing w:after="40" w:line="240" w:lineRule="auto"/>
            </w:pPr>
            <w:r>
              <w:rPr>
                <w:color w:val="000000"/>
                <w:sz w:val="18"/>
                <w:szCs w:val="20"/>
              </w:rPr>
              <w:t>Real-time patient telemetry, telemedicine video, emergency alerts (highest priority)</w:t>
            </w:r>
          </w:p>
        </w:tc>
      </w:tr>
      <w:tr w:rsidR="00F668D8" w14:paraId="4E589DDA" w14:textId="77777777">
        <w:trPr>
          <w:jc w:val="center"/>
        </w:trPr>
        <w:tc>
          <w:tcPr>
            <w:tcW w:w="3200" w:type="dxa"/>
            <w:tcMar>
              <w:top w:w="60" w:type="dxa"/>
              <w:left w:w="100" w:type="dxa"/>
              <w:bottom w:w="60" w:type="dxa"/>
              <w:right w:w="100" w:type="dxa"/>
            </w:tcMar>
            <w:vAlign w:val="center"/>
          </w:tcPr>
          <w:p w14:paraId="37E22313" w14:textId="77777777" w:rsidR="00F668D8" w:rsidRDefault="00CE046B">
            <w:pPr>
              <w:spacing w:after="40" w:line="240" w:lineRule="auto"/>
            </w:pPr>
            <w:r>
              <w:rPr>
                <w:color w:val="000000"/>
                <w:sz w:val="18"/>
                <w:szCs w:val="20"/>
              </w:rPr>
              <w:t>Diagnostic &amp; Imaging Block</w:t>
            </w:r>
          </w:p>
        </w:tc>
        <w:tc>
          <w:tcPr>
            <w:tcW w:w="2900" w:type="dxa"/>
            <w:tcMar>
              <w:top w:w="60" w:type="dxa"/>
              <w:left w:w="100" w:type="dxa"/>
              <w:bottom w:w="60" w:type="dxa"/>
              <w:right w:w="100" w:type="dxa"/>
            </w:tcMar>
            <w:vAlign w:val="center"/>
          </w:tcPr>
          <w:p w14:paraId="796854AF" w14:textId="77777777" w:rsidR="00F668D8" w:rsidRDefault="00CE046B">
            <w:pPr>
              <w:spacing w:after="40" w:line="240" w:lineRule="auto"/>
            </w:pPr>
            <w:r>
              <w:rPr>
                <w:color w:val="000000"/>
                <w:sz w:val="18"/>
                <w:szCs w:val="20"/>
              </w:rPr>
              <w:t>Radiology, MRI, CT, ultrasound, pathology labs</w:t>
            </w:r>
          </w:p>
        </w:tc>
        <w:tc>
          <w:tcPr>
            <w:tcW w:w="2920" w:type="dxa"/>
            <w:tcMar>
              <w:top w:w="60" w:type="dxa"/>
              <w:left w:w="100" w:type="dxa"/>
              <w:bottom w:w="60" w:type="dxa"/>
              <w:right w:w="100" w:type="dxa"/>
            </w:tcMar>
            <w:vAlign w:val="center"/>
          </w:tcPr>
          <w:p w14:paraId="3285B409" w14:textId="77777777" w:rsidR="00F668D8" w:rsidRDefault="00CE046B">
            <w:pPr>
              <w:spacing w:after="40" w:line="240" w:lineRule="auto"/>
            </w:pPr>
            <w:r>
              <w:rPr>
                <w:color w:val="000000"/>
                <w:sz w:val="18"/>
                <w:szCs w:val="20"/>
              </w:rPr>
              <w:t>Large DICOM file transfer, PACS traffic, imaging device control</w:t>
            </w:r>
          </w:p>
        </w:tc>
      </w:tr>
      <w:tr w:rsidR="00F668D8" w14:paraId="217FA7C5" w14:textId="77777777">
        <w:trPr>
          <w:jc w:val="center"/>
        </w:trPr>
        <w:tc>
          <w:tcPr>
            <w:tcW w:w="3200" w:type="dxa"/>
            <w:tcMar>
              <w:top w:w="60" w:type="dxa"/>
              <w:left w:w="100" w:type="dxa"/>
              <w:bottom w:w="60" w:type="dxa"/>
              <w:right w:w="100" w:type="dxa"/>
            </w:tcMar>
            <w:vAlign w:val="center"/>
          </w:tcPr>
          <w:p w14:paraId="38AC9335" w14:textId="77777777" w:rsidR="00F668D8" w:rsidRDefault="00CE046B">
            <w:pPr>
              <w:spacing w:after="40" w:line="240" w:lineRule="auto"/>
            </w:pPr>
            <w:r>
              <w:rPr>
                <w:color w:val="000000"/>
                <w:sz w:val="18"/>
                <w:szCs w:val="20"/>
              </w:rPr>
              <w:t>Administrative &amp; OPD Block</w:t>
            </w:r>
          </w:p>
        </w:tc>
        <w:tc>
          <w:tcPr>
            <w:tcW w:w="2900" w:type="dxa"/>
            <w:tcMar>
              <w:top w:w="60" w:type="dxa"/>
              <w:left w:w="100" w:type="dxa"/>
              <w:bottom w:w="60" w:type="dxa"/>
              <w:right w:w="100" w:type="dxa"/>
            </w:tcMar>
            <w:vAlign w:val="center"/>
          </w:tcPr>
          <w:p w14:paraId="4F981804" w14:textId="77777777" w:rsidR="00F668D8" w:rsidRDefault="00CE046B">
            <w:pPr>
              <w:spacing w:after="40" w:line="240" w:lineRule="auto"/>
            </w:pPr>
            <w:r>
              <w:rPr>
                <w:color w:val="000000"/>
                <w:sz w:val="18"/>
                <w:szCs w:val="20"/>
              </w:rPr>
              <w:t>Registration, billing, outpatient consultation, records</w:t>
            </w:r>
          </w:p>
        </w:tc>
        <w:tc>
          <w:tcPr>
            <w:tcW w:w="2920" w:type="dxa"/>
            <w:tcMar>
              <w:top w:w="60" w:type="dxa"/>
              <w:left w:w="100" w:type="dxa"/>
              <w:bottom w:w="60" w:type="dxa"/>
              <w:right w:w="100" w:type="dxa"/>
            </w:tcMar>
            <w:vAlign w:val="center"/>
          </w:tcPr>
          <w:p w14:paraId="18DE4166" w14:textId="77777777" w:rsidR="00F668D8" w:rsidRDefault="00CE046B">
            <w:pPr>
              <w:spacing w:after="40" w:line="240" w:lineRule="auto"/>
            </w:pPr>
            <w:r>
              <w:rPr>
                <w:color w:val="000000"/>
                <w:sz w:val="18"/>
                <w:szCs w:val="20"/>
              </w:rPr>
              <w:t>Web/HTTP(S) traffic, email, database queries, general staff traffic</w:t>
            </w:r>
          </w:p>
        </w:tc>
      </w:tr>
    </w:tbl>
    <w:p w14:paraId="3953EF82" w14:textId="77777777" w:rsidR="00F668D8" w:rsidRDefault="00CE046B">
      <w:pPr>
        <w:spacing w:before="60" w:after="200"/>
        <w:jc w:val="both"/>
      </w:pPr>
      <w:r>
        <w:rPr>
          <w:i/>
          <w:iCs/>
          <w:color w:val="555555"/>
          <w:sz w:val="18"/>
          <w:szCs w:val="18"/>
        </w:rPr>
        <w:t>Table 1.1 – Buildings and associated traffic profiles</w:t>
      </w:r>
    </w:p>
    <w:p w14:paraId="641817E1" w14:textId="77777777" w:rsidR="00F668D8" w:rsidRDefault="00CE046B">
      <w:pPr>
        <w:pStyle w:val="Heading3"/>
        <w:spacing w:before="200" w:after="100"/>
      </w:pPr>
      <w:r>
        <w:t>1.2.2 Departments / VLAN Domains</w:t>
      </w:r>
    </w:p>
    <w:p w14:paraId="0B5901C9" w14:textId="77777777" w:rsidR="00F668D8" w:rsidRDefault="00CE046B">
      <w:pPr>
        <w:pStyle w:val="ListParagraph"/>
        <w:numPr>
          <w:ilvl w:val="0"/>
          <w:numId w:val="2"/>
        </w:numPr>
        <w:spacing w:after="80"/>
        <w:jc w:val="both"/>
      </w:pPr>
      <w:r>
        <w:rPr>
          <w:rFonts w:ascii="Times New Roman" w:eastAsia="Times New Roman" w:hAnsi="Times New Roman"/>
        </w:rPr>
        <w:t>ICU / Emergency (critical-care telemetry, ventilators, infusion pumps)</w:t>
      </w:r>
    </w:p>
    <w:p w14:paraId="70A636D6" w14:textId="77777777" w:rsidR="00F668D8" w:rsidRDefault="00CE046B">
      <w:pPr>
        <w:pStyle w:val="ListParagraph"/>
        <w:numPr>
          <w:ilvl w:val="0"/>
          <w:numId w:val="2"/>
        </w:numPr>
        <w:spacing w:after="80"/>
        <w:jc w:val="both"/>
      </w:pPr>
      <w:r>
        <w:rPr>
          <w:rFonts w:ascii="Times New Roman" w:eastAsia="Times New Roman" w:hAnsi="Times New Roman"/>
        </w:rPr>
        <w:t>Radiology / Imaging (MRI, CT, X-ray, PACS servers)</w:t>
      </w:r>
    </w:p>
    <w:p w14:paraId="3392A023" w14:textId="77777777" w:rsidR="00F668D8" w:rsidRDefault="00CE046B">
      <w:pPr>
        <w:pStyle w:val="ListParagraph"/>
        <w:numPr>
          <w:ilvl w:val="0"/>
          <w:numId w:val="2"/>
        </w:numPr>
        <w:spacing w:after="80"/>
        <w:jc w:val="both"/>
      </w:pPr>
      <w:r>
        <w:rPr>
          <w:rFonts w:ascii="Times New Roman" w:eastAsia="Times New Roman" w:hAnsi="Times New Roman"/>
        </w:rPr>
        <w:t>OPD / Outpatient (consultation rooms, nursing stations)</w:t>
      </w:r>
    </w:p>
    <w:p w14:paraId="1B1623E0" w14:textId="77777777" w:rsidR="00F668D8" w:rsidRDefault="00CE046B">
      <w:pPr>
        <w:pStyle w:val="ListParagraph"/>
        <w:numPr>
          <w:ilvl w:val="0"/>
          <w:numId w:val="2"/>
        </w:numPr>
        <w:spacing w:after="80"/>
        <w:jc w:val="both"/>
      </w:pPr>
      <w:r>
        <w:rPr>
          <w:rFonts w:ascii="Times New Roman" w:eastAsia="Times New Roman" w:hAnsi="Times New Roman"/>
        </w:rPr>
        <w:t>Administration (billing, HR, records, reception)</w:t>
      </w:r>
    </w:p>
    <w:p w14:paraId="3B6B14F4" w14:textId="77777777" w:rsidR="00F668D8" w:rsidRDefault="00CE046B">
      <w:pPr>
        <w:pStyle w:val="ListParagraph"/>
        <w:numPr>
          <w:ilvl w:val="0"/>
          <w:numId w:val="2"/>
        </w:numPr>
        <w:spacing w:after="80"/>
        <w:jc w:val="both"/>
      </w:pPr>
      <w:r>
        <w:rPr>
          <w:rFonts w:ascii="Times New Roman" w:eastAsia="Times New Roman" w:hAnsi="Times New Roman"/>
        </w:rPr>
        <w:t>Guest / Patient Wi-Fi (isolated, internet-only, rate-limited)</w:t>
      </w:r>
    </w:p>
    <w:p w14:paraId="160FA08C" w14:textId="77777777" w:rsidR="00F668D8" w:rsidRDefault="00CE046B">
      <w:pPr>
        <w:pStyle w:val="ListParagraph"/>
        <w:numPr>
          <w:ilvl w:val="0"/>
          <w:numId w:val="2"/>
        </w:numPr>
        <w:spacing w:after="80"/>
        <w:jc w:val="both"/>
      </w:pPr>
      <w:r>
        <w:rPr>
          <w:rFonts w:ascii="Times New Roman" w:eastAsia="Times New Roman" w:hAnsi="Times New Roman"/>
        </w:rPr>
        <w:t>Server Farm / Data Centre (HIS, PACS, DNS, DHCP, mail, telemedicine portal)</w:t>
      </w:r>
    </w:p>
    <w:p w14:paraId="708ECE68" w14:textId="77777777" w:rsidR="00F668D8" w:rsidRDefault="00CE046B">
      <w:pPr>
        <w:pStyle w:val="Heading3"/>
        <w:spacing w:before="200" w:after="100"/>
      </w:pPr>
      <w:r>
        <w:t>1.2.3 Device / Traffic Classes</w:t>
      </w:r>
    </w:p>
    <w:tbl>
      <w:tblPr>
        <w:tblW w:w="9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1900"/>
        <w:gridCol w:w="1920"/>
      </w:tblGrid>
      <w:tr w:rsidR="00F668D8" w14:paraId="513EB5BB" w14:textId="77777777" w:rsidTr="009955A4">
        <w:trPr>
          <w:tblHeader/>
          <w:jc w:val="center"/>
        </w:trPr>
        <w:tc>
          <w:tcPr>
            <w:tcW w:w="2600" w:type="dxa"/>
            <w:shd w:val="clear" w:color="auto" w:fill="ADADAD" w:themeFill="background2" w:themeFillShade="BF"/>
            <w:tcMar>
              <w:top w:w="60" w:type="dxa"/>
              <w:left w:w="100" w:type="dxa"/>
              <w:bottom w:w="60" w:type="dxa"/>
              <w:right w:w="100" w:type="dxa"/>
            </w:tcMar>
            <w:vAlign w:val="center"/>
          </w:tcPr>
          <w:p w14:paraId="31916AC9" w14:textId="77777777" w:rsidR="00F668D8" w:rsidRDefault="00CE046B">
            <w:pPr>
              <w:spacing w:after="40" w:line="240" w:lineRule="auto"/>
            </w:pPr>
            <w:r>
              <w:rPr>
                <w:b/>
                <w:bCs/>
                <w:color w:val="FFFFFF"/>
                <w:sz w:val="18"/>
                <w:szCs w:val="20"/>
              </w:rPr>
              <w:t>Class</w:t>
            </w:r>
          </w:p>
        </w:tc>
        <w:tc>
          <w:tcPr>
            <w:tcW w:w="2600" w:type="dxa"/>
            <w:shd w:val="clear" w:color="auto" w:fill="ADADAD" w:themeFill="background2" w:themeFillShade="BF"/>
            <w:tcMar>
              <w:top w:w="60" w:type="dxa"/>
              <w:left w:w="100" w:type="dxa"/>
              <w:bottom w:w="60" w:type="dxa"/>
              <w:right w:w="100" w:type="dxa"/>
            </w:tcMar>
            <w:vAlign w:val="center"/>
          </w:tcPr>
          <w:p w14:paraId="32BA765D" w14:textId="77777777" w:rsidR="00F668D8" w:rsidRDefault="00CE046B">
            <w:pPr>
              <w:spacing w:after="40" w:line="240" w:lineRule="auto"/>
            </w:pPr>
            <w:r>
              <w:rPr>
                <w:b/>
                <w:bCs/>
                <w:color w:val="FFFFFF"/>
                <w:sz w:val="18"/>
                <w:szCs w:val="20"/>
              </w:rPr>
              <w:t>Examples</w:t>
            </w:r>
          </w:p>
        </w:tc>
        <w:tc>
          <w:tcPr>
            <w:tcW w:w="1900" w:type="dxa"/>
            <w:shd w:val="clear" w:color="auto" w:fill="ADADAD" w:themeFill="background2" w:themeFillShade="BF"/>
            <w:tcMar>
              <w:top w:w="60" w:type="dxa"/>
              <w:left w:w="100" w:type="dxa"/>
              <w:bottom w:w="60" w:type="dxa"/>
              <w:right w:w="100" w:type="dxa"/>
            </w:tcMar>
            <w:vAlign w:val="center"/>
          </w:tcPr>
          <w:p w14:paraId="365BA35B" w14:textId="77777777" w:rsidR="00F668D8" w:rsidRDefault="00CE046B">
            <w:pPr>
              <w:spacing w:after="40" w:line="240" w:lineRule="auto"/>
            </w:pPr>
            <w:r>
              <w:rPr>
                <w:b/>
                <w:bCs/>
                <w:color w:val="FFFFFF"/>
                <w:sz w:val="18"/>
                <w:szCs w:val="20"/>
              </w:rPr>
              <w:t>Access Medium</w:t>
            </w:r>
          </w:p>
        </w:tc>
        <w:tc>
          <w:tcPr>
            <w:tcW w:w="1920" w:type="dxa"/>
            <w:shd w:val="clear" w:color="auto" w:fill="ADADAD" w:themeFill="background2" w:themeFillShade="BF"/>
            <w:tcMar>
              <w:top w:w="60" w:type="dxa"/>
              <w:left w:w="100" w:type="dxa"/>
              <w:bottom w:w="60" w:type="dxa"/>
              <w:right w:w="100" w:type="dxa"/>
            </w:tcMar>
            <w:vAlign w:val="center"/>
          </w:tcPr>
          <w:p w14:paraId="74969E2A" w14:textId="77777777" w:rsidR="00F668D8" w:rsidRDefault="00CE046B">
            <w:pPr>
              <w:spacing w:after="40" w:line="240" w:lineRule="auto"/>
            </w:pPr>
            <w:r>
              <w:rPr>
                <w:b/>
                <w:bCs/>
                <w:color w:val="FFFFFF"/>
                <w:sz w:val="18"/>
                <w:szCs w:val="20"/>
              </w:rPr>
              <w:t>Criticality</w:t>
            </w:r>
          </w:p>
        </w:tc>
      </w:tr>
      <w:tr w:rsidR="00F668D8" w14:paraId="2E3EA0D9" w14:textId="77777777">
        <w:trPr>
          <w:jc w:val="center"/>
        </w:trPr>
        <w:tc>
          <w:tcPr>
            <w:tcW w:w="2600" w:type="dxa"/>
            <w:tcMar>
              <w:top w:w="60" w:type="dxa"/>
              <w:left w:w="100" w:type="dxa"/>
              <w:bottom w:w="60" w:type="dxa"/>
              <w:right w:w="100" w:type="dxa"/>
            </w:tcMar>
            <w:vAlign w:val="center"/>
          </w:tcPr>
          <w:p w14:paraId="6DCEA62A" w14:textId="77777777" w:rsidR="00F668D8" w:rsidRDefault="00CE046B">
            <w:pPr>
              <w:spacing w:after="40" w:line="240" w:lineRule="auto"/>
            </w:pPr>
            <w:r>
              <w:rPr>
                <w:color w:val="000000"/>
                <w:sz w:val="18"/>
                <w:szCs w:val="20"/>
              </w:rPr>
              <w:t>Class A – Life-critical IoT</w:t>
            </w:r>
          </w:p>
        </w:tc>
        <w:tc>
          <w:tcPr>
            <w:tcW w:w="2600" w:type="dxa"/>
            <w:tcMar>
              <w:top w:w="60" w:type="dxa"/>
              <w:left w:w="100" w:type="dxa"/>
              <w:bottom w:w="60" w:type="dxa"/>
              <w:right w:w="100" w:type="dxa"/>
            </w:tcMar>
            <w:vAlign w:val="center"/>
          </w:tcPr>
          <w:p w14:paraId="2BC9944B" w14:textId="77777777" w:rsidR="00F668D8" w:rsidRDefault="00CE046B">
            <w:pPr>
              <w:spacing w:after="40" w:line="240" w:lineRule="auto"/>
            </w:pPr>
            <w:r>
              <w:rPr>
                <w:color w:val="000000"/>
                <w:sz w:val="18"/>
                <w:szCs w:val="20"/>
              </w:rPr>
              <w:t>Patient monitors, ventilators, infusion pumps</w:t>
            </w:r>
          </w:p>
        </w:tc>
        <w:tc>
          <w:tcPr>
            <w:tcW w:w="1900" w:type="dxa"/>
            <w:tcMar>
              <w:top w:w="60" w:type="dxa"/>
              <w:left w:w="100" w:type="dxa"/>
              <w:bottom w:w="60" w:type="dxa"/>
              <w:right w:w="100" w:type="dxa"/>
            </w:tcMar>
            <w:vAlign w:val="center"/>
          </w:tcPr>
          <w:p w14:paraId="6F4ABE9C" w14:textId="77777777" w:rsidR="00F668D8" w:rsidRDefault="00CE046B">
            <w:pPr>
              <w:spacing w:after="40" w:line="240" w:lineRule="auto"/>
            </w:pPr>
            <w:r>
              <w:rPr>
                <w:color w:val="000000"/>
                <w:sz w:val="18"/>
                <w:szCs w:val="20"/>
              </w:rPr>
              <w:t>BLE / Wi-Fi 6</w:t>
            </w:r>
          </w:p>
        </w:tc>
        <w:tc>
          <w:tcPr>
            <w:tcW w:w="1920" w:type="dxa"/>
            <w:tcMar>
              <w:top w:w="60" w:type="dxa"/>
              <w:left w:w="100" w:type="dxa"/>
              <w:bottom w:w="60" w:type="dxa"/>
              <w:right w:w="100" w:type="dxa"/>
            </w:tcMar>
            <w:vAlign w:val="center"/>
          </w:tcPr>
          <w:p w14:paraId="217F5DCF" w14:textId="77777777" w:rsidR="00F668D8" w:rsidRDefault="00CE046B">
            <w:pPr>
              <w:spacing w:after="40" w:line="240" w:lineRule="auto"/>
            </w:pPr>
            <w:r>
              <w:rPr>
                <w:color w:val="000000"/>
                <w:sz w:val="18"/>
                <w:szCs w:val="20"/>
              </w:rPr>
              <w:t>Highest – lowest latency &amp; loss tolerance</w:t>
            </w:r>
          </w:p>
        </w:tc>
      </w:tr>
      <w:tr w:rsidR="00F668D8" w14:paraId="4B37C752" w14:textId="77777777">
        <w:trPr>
          <w:jc w:val="center"/>
        </w:trPr>
        <w:tc>
          <w:tcPr>
            <w:tcW w:w="2600" w:type="dxa"/>
            <w:tcMar>
              <w:top w:w="60" w:type="dxa"/>
              <w:left w:w="100" w:type="dxa"/>
              <w:bottom w:w="60" w:type="dxa"/>
              <w:right w:w="100" w:type="dxa"/>
            </w:tcMar>
            <w:vAlign w:val="center"/>
          </w:tcPr>
          <w:p w14:paraId="33AD65B9" w14:textId="77777777" w:rsidR="00F668D8" w:rsidRDefault="00CE046B">
            <w:pPr>
              <w:spacing w:after="40" w:line="240" w:lineRule="auto"/>
            </w:pPr>
            <w:r>
              <w:rPr>
                <w:color w:val="000000"/>
                <w:sz w:val="18"/>
                <w:szCs w:val="20"/>
              </w:rPr>
              <w:t>Class B – Imaging &amp; bulk transfer</w:t>
            </w:r>
          </w:p>
        </w:tc>
        <w:tc>
          <w:tcPr>
            <w:tcW w:w="2600" w:type="dxa"/>
            <w:tcMar>
              <w:top w:w="60" w:type="dxa"/>
              <w:left w:w="100" w:type="dxa"/>
              <w:bottom w:w="60" w:type="dxa"/>
              <w:right w:w="100" w:type="dxa"/>
            </w:tcMar>
            <w:vAlign w:val="center"/>
          </w:tcPr>
          <w:p w14:paraId="1E242939" w14:textId="77777777" w:rsidR="00F668D8" w:rsidRDefault="00CE046B">
            <w:pPr>
              <w:spacing w:after="40" w:line="240" w:lineRule="auto"/>
            </w:pPr>
            <w:r>
              <w:rPr>
                <w:color w:val="000000"/>
                <w:sz w:val="18"/>
                <w:szCs w:val="20"/>
              </w:rPr>
              <w:t>MRI/CT consoles, PACS uplinks</w:t>
            </w:r>
          </w:p>
        </w:tc>
        <w:tc>
          <w:tcPr>
            <w:tcW w:w="1900" w:type="dxa"/>
            <w:tcMar>
              <w:top w:w="60" w:type="dxa"/>
              <w:left w:w="100" w:type="dxa"/>
              <w:bottom w:w="60" w:type="dxa"/>
              <w:right w:w="100" w:type="dxa"/>
            </w:tcMar>
            <w:vAlign w:val="center"/>
          </w:tcPr>
          <w:p w14:paraId="6C4E4054" w14:textId="77777777" w:rsidR="00F668D8" w:rsidRDefault="00CE046B">
            <w:pPr>
              <w:spacing w:after="40" w:line="240" w:lineRule="auto"/>
            </w:pPr>
            <w:r>
              <w:rPr>
                <w:color w:val="000000"/>
                <w:sz w:val="18"/>
                <w:szCs w:val="20"/>
              </w:rPr>
              <w:t>Fibre / Gigabit Ethernet</w:t>
            </w:r>
          </w:p>
        </w:tc>
        <w:tc>
          <w:tcPr>
            <w:tcW w:w="1920" w:type="dxa"/>
            <w:tcMar>
              <w:top w:w="60" w:type="dxa"/>
              <w:left w:w="100" w:type="dxa"/>
              <w:bottom w:w="60" w:type="dxa"/>
              <w:right w:w="100" w:type="dxa"/>
            </w:tcMar>
            <w:vAlign w:val="center"/>
          </w:tcPr>
          <w:p w14:paraId="1106C171" w14:textId="77777777" w:rsidR="00F668D8" w:rsidRDefault="00CE046B">
            <w:pPr>
              <w:spacing w:after="40" w:line="240" w:lineRule="auto"/>
            </w:pPr>
            <w:r>
              <w:rPr>
                <w:color w:val="000000"/>
                <w:sz w:val="18"/>
                <w:szCs w:val="20"/>
              </w:rPr>
              <w:t>High throughput, loss-sensitive, latency-tolerant</w:t>
            </w:r>
          </w:p>
        </w:tc>
      </w:tr>
      <w:tr w:rsidR="00F668D8" w14:paraId="4EEC9741" w14:textId="77777777">
        <w:trPr>
          <w:jc w:val="center"/>
        </w:trPr>
        <w:tc>
          <w:tcPr>
            <w:tcW w:w="2600" w:type="dxa"/>
            <w:tcMar>
              <w:top w:w="60" w:type="dxa"/>
              <w:left w:w="100" w:type="dxa"/>
              <w:bottom w:w="60" w:type="dxa"/>
              <w:right w:w="100" w:type="dxa"/>
            </w:tcMar>
            <w:vAlign w:val="center"/>
          </w:tcPr>
          <w:p w14:paraId="35E66244" w14:textId="77777777" w:rsidR="00F668D8" w:rsidRDefault="00CE046B">
            <w:pPr>
              <w:spacing w:after="40" w:line="240" w:lineRule="auto"/>
            </w:pPr>
            <w:r>
              <w:rPr>
                <w:color w:val="000000"/>
                <w:sz w:val="18"/>
                <w:szCs w:val="20"/>
              </w:rPr>
              <w:t>Class C – Real-time telemedicine</w:t>
            </w:r>
          </w:p>
        </w:tc>
        <w:tc>
          <w:tcPr>
            <w:tcW w:w="2600" w:type="dxa"/>
            <w:tcMar>
              <w:top w:w="60" w:type="dxa"/>
              <w:left w:w="100" w:type="dxa"/>
              <w:bottom w:w="60" w:type="dxa"/>
              <w:right w:w="100" w:type="dxa"/>
            </w:tcMar>
            <w:vAlign w:val="center"/>
          </w:tcPr>
          <w:p w14:paraId="62549D7F" w14:textId="77777777" w:rsidR="00F668D8" w:rsidRDefault="00CE046B">
            <w:pPr>
              <w:spacing w:after="40" w:line="240" w:lineRule="auto"/>
            </w:pPr>
            <w:r>
              <w:rPr>
                <w:color w:val="000000"/>
                <w:sz w:val="18"/>
                <w:szCs w:val="20"/>
              </w:rPr>
              <w:t>Video consultation endpoints, tele-ICU cameras</w:t>
            </w:r>
          </w:p>
        </w:tc>
        <w:tc>
          <w:tcPr>
            <w:tcW w:w="1900" w:type="dxa"/>
            <w:tcMar>
              <w:top w:w="60" w:type="dxa"/>
              <w:left w:w="100" w:type="dxa"/>
              <w:bottom w:w="60" w:type="dxa"/>
              <w:right w:w="100" w:type="dxa"/>
            </w:tcMar>
            <w:vAlign w:val="center"/>
          </w:tcPr>
          <w:p w14:paraId="632B0653" w14:textId="77777777" w:rsidR="00F668D8" w:rsidRDefault="00CE046B">
            <w:pPr>
              <w:spacing w:after="40" w:line="240" w:lineRule="auto"/>
            </w:pPr>
            <w:r>
              <w:rPr>
                <w:color w:val="000000"/>
                <w:sz w:val="18"/>
                <w:szCs w:val="20"/>
              </w:rPr>
              <w:t>Wi-Fi 6 / Ethernet</w:t>
            </w:r>
          </w:p>
        </w:tc>
        <w:tc>
          <w:tcPr>
            <w:tcW w:w="1920" w:type="dxa"/>
            <w:tcMar>
              <w:top w:w="60" w:type="dxa"/>
              <w:left w:w="100" w:type="dxa"/>
              <w:bottom w:w="60" w:type="dxa"/>
              <w:right w:w="100" w:type="dxa"/>
            </w:tcMar>
            <w:vAlign w:val="center"/>
          </w:tcPr>
          <w:p w14:paraId="049E7B4B" w14:textId="77777777" w:rsidR="00F668D8" w:rsidRDefault="00CE046B">
            <w:pPr>
              <w:spacing w:after="40" w:line="240" w:lineRule="auto"/>
            </w:pPr>
            <w:r>
              <w:rPr>
                <w:color w:val="000000"/>
                <w:sz w:val="18"/>
                <w:szCs w:val="20"/>
              </w:rPr>
              <w:t>High – low latency &amp; jitter sensitive</w:t>
            </w:r>
          </w:p>
        </w:tc>
      </w:tr>
      <w:tr w:rsidR="00F668D8" w14:paraId="475226D9" w14:textId="77777777">
        <w:trPr>
          <w:jc w:val="center"/>
        </w:trPr>
        <w:tc>
          <w:tcPr>
            <w:tcW w:w="2600" w:type="dxa"/>
            <w:tcMar>
              <w:top w:w="60" w:type="dxa"/>
              <w:left w:w="100" w:type="dxa"/>
              <w:bottom w:w="60" w:type="dxa"/>
              <w:right w:w="100" w:type="dxa"/>
            </w:tcMar>
            <w:vAlign w:val="center"/>
          </w:tcPr>
          <w:p w14:paraId="65737C7E" w14:textId="77777777" w:rsidR="00F668D8" w:rsidRDefault="00CE046B">
            <w:pPr>
              <w:spacing w:after="40" w:line="240" w:lineRule="auto"/>
            </w:pPr>
            <w:r>
              <w:rPr>
                <w:color w:val="000000"/>
                <w:sz w:val="18"/>
                <w:szCs w:val="20"/>
              </w:rPr>
              <w:t>Class D – Administrative / Web</w:t>
            </w:r>
          </w:p>
        </w:tc>
        <w:tc>
          <w:tcPr>
            <w:tcW w:w="2600" w:type="dxa"/>
            <w:tcMar>
              <w:top w:w="60" w:type="dxa"/>
              <w:left w:w="100" w:type="dxa"/>
              <w:bottom w:w="60" w:type="dxa"/>
              <w:right w:w="100" w:type="dxa"/>
            </w:tcMar>
            <w:vAlign w:val="center"/>
          </w:tcPr>
          <w:p w14:paraId="1A7BCC7C" w14:textId="77777777" w:rsidR="00F668D8" w:rsidRDefault="00CE046B">
            <w:pPr>
              <w:spacing w:after="40" w:line="240" w:lineRule="auto"/>
            </w:pPr>
            <w:r>
              <w:rPr>
                <w:color w:val="000000"/>
                <w:sz w:val="18"/>
                <w:szCs w:val="20"/>
              </w:rPr>
              <w:t>PCs, billing terminals, staff laptops</w:t>
            </w:r>
          </w:p>
        </w:tc>
        <w:tc>
          <w:tcPr>
            <w:tcW w:w="1900" w:type="dxa"/>
            <w:tcMar>
              <w:top w:w="60" w:type="dxa"/>
              <w:left w:w="100" w:type="dxa"/>
              <w:bottom w:w="60" w:type="dxa"/>
              <w:right w:w="100" w:type="dxa"/>
            </w:tcMar>
            <w:vAlign w:val="center"/>
          </w:tcPr>
          <w:p w14:paraId="1A607B4E" w14:textId="77777777" w:rsidR="00F668D8" w:rsidRDefault="00CE046B">
            <w:pPr>
              <w:spacing w:after="40" w:line="240" w:lineRule="auto"/>
            </w:pPr>
            <w:r>
              <w:rPr>
                <w:color w:val="000000"/>
                <w:sz w:val="18"/>
                <w:szCs w:val="20"/>
              </w:rPr>
              <w:t>Ethernet / Wi-Fi</w:t>
            </w:r>
          </w:p>
        </w:tc>
        <w:tc>
          <w:tcPr>
            <w:tcW w:w="1920" w:type="dxa"/>
            <w:tcMar>
              <w:top w:w="60" w:type="dxa"/>
              <w:left w:w="100" w:type="dxa"/>
              <w:bottom w:w="60" w:type="dxa"/>
              <w:right w:w="100" w:type="dxa"/>
            </w:tcMar>
            <w:vAlign w:val="center"/>
          </w:tcPr>
          <w:p w14:paraId="0267130A" w14:textId="77777777" w:rsidR="00F668D8" w:rsidRDefault="00CE046B">
            <w:pPr>
              <w:spacing w:after="40" w:line="240" w:lineRule="auto"/>
            </w:pPr>
            <w:r>
              <w:rPr>
                <w:color w:val="000000"/>
                <w:sz w:val="18"/>
                <w:szCs w:val="20"/>
              </w:rPr>
              <w:t>Normal – best-effort acceptable</w:t>
            </w:r>
          </w:p>
        </w:tc>
      </w:tr>
      <w:tr w:rsidR="00F668D8" w14:paraId="12FF4D46" w14:textId="77777777">
        <w:trPr>
          <w:jc w:val="center"/>
        </w:trPr>
        <w:tc>
          <w:tcPr>
            <w:tcW w:w="2600" w:type="dxa"/>
            <w:tcMar>
              <w:top w:w="60" w:type="dxa"/>
              <w:left w:w="100" w:type="dxa"/>
              <w:bottom w:w="60" w:type="dxa"/>
              <w:right w:w="100" w:type="dxa"/>
            </w:tcMar>
            <w:vAlign w:val="center"/>
          </w:tcPr>
          <w:p w14:paraId="35A91FDD" w14:textId="77777777" w:rsidR="00F668D8" w:rsidRDefault="00CE046B">
            <w:pPr>
              <w:spacing w:after="40" w:line="240" w:lineRule="auto"/>
            </w:pPr>
            <w:r>
              <w:rPr>
                <w:color w:val="000000"/>
                <w:sz w:val="18"/>
                <w:szCs w:val="20"/>
              </w:rPr>
              <w:t>Class E – Wearable sensors</w:t>
            </w:r>
          </w:p>
        </w:tc>
        <w:tc>
          <w:tcPr>
            <w:tcW w:w="2600" w:type="dxa"/>
            <w:tcMar>
              <w:top w:w="60" w:type="dxa"/>
              <w:left w:w="100" w:type="dxa"/>
              <w:bottom w:w="60" w:type="dxa"/>
              <w:right w:w="100" w:type="dxa"/>
            </w:tcMar>
            <w:vAlign w:val="center"/>
          </w:tcPr>
          <w:p w14:paraId="34382146" w14:textId="77777777" w:rsidR="00F668D8" w:rsidRDefault="00CE046B">
            <w:pPr>
              <w:spacing w:after="40" w:line="240" w:lineRule="auto"/>
            </w:pPr>
            <w:r>
              <w:rPr>
                <w:color w:val="000000"/>
                <w:sz w:val="18"/>
                <w:szCs w:val="20"/>
              </w:rPr>
              <w:t>Wristband SpO2/HR monitors, asset tags</w:t>
            </w:r>
          </w:p>
        </w:tc>
        <w:tc>
          <w:tcPr>
            <w:tcW w:w="1900" w:type="dxa"/>
            <w:tcMar>
              <w:top w:w="60" w:type="dxa"/>
              <w:left w:w="100" w:type="dxa"/>
              <w:bottom w:w="60" w:type="dxa"/>
              <w:right w:w="100" w:type="dxa"/>
            </w:tcMar>
            <w:vAlign w:val="center"/>
          </w:tcPr>
          <w:p w14:paraId="686158EA" w14:textId="77777777" w:rsidR="00F668D8" w:rsidRDefault="00CE046B">
            <w:pPr>
              <w:spacing w:after="40" w:line="240" w:lineRule="auto"/>
            </w:pPr>
            <w:r>
              <w:rPr>
                <w:color w:val="000000"/>
                <w:sz w:val="18"/>
                <w:szCs w:val="20"/>
              </w:rPr>
              <w:t>BLE</w:t>
            </w:r>
          </w:p>
        </w:tc>
        <w:tc>
          <w:tcPr>
            <w:tcW w:w="1920" w:type="dxa"/>
            <w:tcMar>
              <w:top w:w="60" w:type="dxa"/>
              <w:left w:w="100" w:type="dxa"/>
              <w:bottom w:w="60" w:type="dxa"/>
              <w:right w:w="100" w:type="dxa"/>
            </w:tcMar>
            <w:vAlign w:val="center"/>
          </w:tcPr>
          <w:p w14:paraId="799CE4B8" w14:textId="77777777" w:rsidR="00F668D8" w:rsidRDefault="00CE046B">
            <w:pPr>
              <w:spacing w:after="40" w:line="240" w:lineRule="auto"/>
            </w:pPr>
            <w:r>
              <w:rPr>
                <w:color w:val="000000"/>
                <w:sz w:val="18"/>
                <w:szCs w:val="20"/>
              </w:rPr>
              <w:t>Medium – energy-constrained, periodic</w:t>
            </w:r>
          </w:p>
        </w:tc>
      </w:tr>
    </w:tbl>
    <w:p w14:paraId="67443598" w14:textId="77777777" w:rsidR="00F668D8" w:rsidRDefault="00CE046B">
      <w:pPr>
        <w:spacing w:before="60" w:after="200"/>
        <w:jc w:val="both"/>
      </w:pPr>
      <w:r>
        <w:rPr>
          <w:i/>
          <w:iCs/>
          <w:color w:val="555555"/>
          <w:sz w:val="18"/>
          <w:szCs w:val="18"/>
        </w:rPr>
        <w:t>Table 1.2 – Device and traffic classification used throughout the design</w:t>
      </w:r>
    </w:p>
    <w:p w14:paraId="3EC8E6C7" w14:textId="77777777" w:rsidR="00F668D8" w:rsidRDefault="00CE046B">
      <w:pPr>
        <w:pStyle w:val="Heading2"/>
        <w:spacing w:before="250"/>
      </w:pPr>
      <w:r>
        <w:lastRenderedPageBreak/>
        <w:t>1.3 Failure Modes Observed in the Current Network</w:t>
      </w:r>
    </w:p>
    <w:p w14:paraId="3C4A42F9" w14:textId="77777777" w:rsidR="00F668D8" w:rsidRDefault="00CE046B">
      <w:pPr>
        <w:pStyle w:val="ListParagraph"/>
        <w:numPr>
          <w:ilvl w:val="0"/>
          <w:numId w:val="3"/>
        </w:numPr>
        <w:spacing w:after="80"/>
        <w:jc w:val="both"/>
      </w:pPr>
      <w:r>
        <w:rPr>
          <w:rFonts w:ascii="Times New Roman" w:eastAsia="Times New Roman" w:hAnsi="Times New Roman"/>
        </w:rPr>
        <w:t>Wireless packet loss near MRI rooms — caused by RF interference from MRI shielding/magnetic fields, overlapping Wi-Fi channels, and outdated 802.11n access points that cannot handle client density.</w:t>
      </w:r>
    </w:p>
    <w:p w14:paraId="07F82CC4" w14:textId="77777777" w:rsidR="00F668D8" w:rsidRDefault="00CE046B">
      <w:pPr>
        <w:pStyle w:val="ListParagraph"/>
        <w:numPr>
          <w:ilvl w:val="0"/>
          <w:numId w:val="3"/>
        </w:numPr>
        <w:spacing w:after="80"/>
        <w:jc w:val="both"/>
      </w:pPr>
      <w:r>
        <w:rPr>
          <w:rFonts w:ascii="Times New Roman" w:eastAsia="Times New Roman" w:hAnsi="Times New Roman"/>
        </w:rPr>
        <w:t>Delayed routing updates during equipment-failure events — a single flat network / RIP-like slow-converging protocol causes multi-second to multi-minute black-holing of traffic after a link or router failure, which is unacceptable for ICU telemetry.</w:t>
      </w:r>
    </w:p>
    <w:p w14:paraId="56DA1AAB" w14:textId="77777777" w:rsidR="00F668D8" w:rsidRDefault="00CE046B">
      <w:pPr>
        <w:pStyle w:val="ListParagraph"/>
        <w:numPr>
          <w:ilvl w:val="0"/>
          <w:numId w:val="3"/>
        </w:numPr>
        <w:spacing w:after="80"/>
        <w:jc w:val="both"/>
      </w:pPr>
      <w:r>
        <w:rPr>
          <w:rFonts w:ascii="Times New Roman" w:eastAsia="Times New Roman" w:hAnsi="Times New Roman"/>
        </w:rPr>
        <w:t>TCP retransmission storms during peak telemedicine hours — undifferentiated best-effort queuing causes congestion collapse when many video sessions and file transfers compete for the same links, triggering repeated timeouts and retransmissions.</w:t>
      </w:r>
    </w:p>
    <w:p w14:paraId="083DE632" w14:textId="77777777" w:rsidR="00F668D8" w:rsidRDefault="00CE046B">
      <w:pPr>
        <w:pStyle w:val="ListParagraph"/>
        <w:numPr>
          <w:ilvl w:val="0"/>
          <w:numId w:val="3"/>
        </w:numPr>
        <w:spacing w:after="80"/>
        <w:jc w:val="both"/>
      </w:pPr>
      <w:r>
        <w:rPr>
          <w:rFonts w:ascii="Times New Roman" w:eastAsia="Times New Roman" w:hAnsi="Times New Roman"/>
        </w:rPr>
        <w:t>Insecure or slow application services — unencrypted file transfer of patient imaging data (privacy risk), DNS lookup delays (no local caching hierarchy), and SMTP alert failures (no redundancy/queuing) for critical notifications.</w:t>
      </w:r>
    </w:p>
    <w:p w14:paraId="49B4B7FF" w14:textId="77777777" w:rsidR="00F668D8" w:rsidRDefault="00CE046B">
      <w:pPr>
        <w:pStyle w:val="Heading2"/>
        <w:spacing w:before="250"/>
      </w:pPr>
      <w:r>
        <w:t>1.4 Assumptions</w:t>
      </w:r>
    </w:p>
    <w:p w14:paraId="35039571" w14:textId="77777777" w:rsidR="00F668D8" w:rsidRDefault="00CE046B">
      <w:pPr>
        <w:pStyle w:val="ListParagraph"/>
        <w:numPr>
          <w:ilvl w:val="0"/>
          <w:numId w:val="2"/>
        </w:numPr>
        <w:spacing w:after="80"/>
        <w:jc w:val="both"/>
      </w:pPr>
      <w:r>
        <w:rPr>
          <w:rFonts w:ascii="Times New Roman" w:eastAsia="Times New Roman" w:hAnsi="Times New Roman"/>
        </w:rPr>
        <w:t>The hospital campus is a single physical site; the three buildings are within fibre-trenching distance (≤ 500 m) of a central server/data room.</w:t>
      </w:r>
    </w:p>
    <w:p w14:paraId="6588E7CA" w14:textId="77777777" w:rsidR="00F668D8" w:rsidRDefault="00CE046B">
      <w:pPr>
        <w:pStyle w:val="ListParagraph"/>
        <w:numPr>
          <w:ilvl w:val="0"/>
          <w:numId w:val="2"/>
        </w:numPr>
        <w:spacing w:after="80"/>
        <w:jc w:val="both"/>
      </w:pPr>
      <w:r>
        <w:rPr>
          <w:rFonts w:ascii="Times New Roman" w:eastAsia="Times New Roman" w:hAnsi="Times New Roman"/>
        </w:rPr>
        <w:t>The organisation can procure Wi-Fi 6 (802.11ax) access points, Layer-3 core/distribution switches, and at least one SDN-capable switch/controller (or Mininet/OpenFlow equivalent for simulation).</w:t>
      </w:r>
    </w:p>
    <w:p w14:paraId="5031251F" w14:textId="77777777" w:rsidR="00F668D8" w:rsidRDefault="00CE046B">
      <w:pPr>
        <w:pStyle w:val="ListParagraph"/>
        <w:numPr>
          <w:ilvl w:val="0"/>
          <w:numId w:val="2"/>
        </w:numPr>
        <w:spacing w:after="80"/>
        <w:jc w:val="both"/>
      </w:pPr>
      <w:r>
        <w:rPr>
          <w:rFonts w:ascii="Times New Roman" w:eastAsia="Times New Roman" w:hAnsi="Times New Roman"/>
        </w:rPr>
        <w:t>Cisco Packet Tracer is used as the primary simulation platform; where Packet Tracer does not natively support a feature (e.g., true SDN/OpenFlow, QUIC), Mininet/NS-3 and analytical/Python modelling are used as complementary evidence.</w:t>
      </w:r>
    </w:p>
    <w:p w14:paraId="0869EFF4" w14:textId="77777777" w:rsidR="00F668D8" w:rsidRDefault="00CE046B">
      <w:pPr>
        <w:pStyle w:val="ListParagraph"/>
        <w:numPr>
          <w:ilvl w:val="0"/>
          <w:numId w:val="2"/>
        </w:numPr>
        <w:spacing w:after="80"/>
        <w:jc w:val="both"/>
      </w:pPr>
      <w:r>
        <w:rPr>
          <w:rFonts w:ascii="Times New Roman" w:eastAsia="Times New Roman" w:hAnsi="Times New Roman"/>
        </w:rPr>
        <w:t>Public IP space and internet transit are provided by an ISP at the edge router; internal addressing uses private RFC 1918 space (IPv4) with an optional IPv6 (ULA) overlay for future-proofing.</w:t>
      </w:r>
    </w:p>
    <w:p w14:paraId="63272760" w14:textId="77777777" w:rsidR="00F668D8" w:rsidRDefault="00CE046B">
      <w:pPr>
        <w:pStyle w:val="ListParagraph"/>
        <w:numPr>
          <w:ilvl w:val="0"/>
          <w:numId w:val="2"/>
        </w:numPr>
        <w:spacing w:after="80"/>
        <w:jc w:val="both"/>
      </w:pPr>
      <w:r>
        <w:rPr>
          <w:rFonts w:ascii="Times New Roman" w:eastAsia="Times New Roman" w:hAnsi="Times New Roman"/>
        </w:rPr>
        <w:t>2,000 concurrent wireless clients and 300 IoT sensors are distributed proportionally across the three buildings, weighted toward ICU/Imaging for medical devices and OPD/Admin for staff/patient Wi-Fi.</w:t>
      </w:r>
    </w:p>
    <w:p w14:paraId="701E6F81" w14:textId="77777777" w:rsidR="00F668D8" w:rsidRDefault="00CE046B">
      <w:pPr>
        <w:pStyle w:val="ListParagraph"/>
        <w:numPr>
          <w:ilvl w:val="0"/>
          <w:numId w:val="2"/>
        </w:numPr>
        <w:spacing w:after="80"/>
        <w:jc w:val="both"/>
      </w:pPr>
      <w:r>
        <w:rPr>
          <w:rFonts w:ascii="Times New Roman" w:eastAsia="Times New Roman" w:hAnsi="Times New Roman"/>
        </w:rPr>
        <w:t>HIPAA-like privacy requirements are treated as a design driver (encryption, access control, segmentation) even though the deployment is illustrative.</w:t>
      </w:r>
    </w:p>
    <w:p w14:paraId="5AA89BB3" w14:textId="77777777" w:rsidR="00F668D8" w:rsidRDefault="00CE046B">
      <w:pPr>
        <w:pStyle w:val="Heading2"/>
        <w:spacing w:before="250"/>
      </w:pPr>
      <w:r>
        <w:t>1.5 Constraints Specific to the Hospital Environment</w:t>
      </w:r>
    </w:p>
    <w:p w14:paraId="116A1B57" w14:textId="77777777" w:rsidR="00F668D8" w:rsidRDefault="00CE046B">
      <w:pPr>
        <w:pStyle w:val="ListParagraph"/>
        <w:numPr>
          <w:ilvl w:val="0"/>
          <w:numId w:val="2"/>
        </w:numPr>
        <w:spacing w:after="80"/>
        <w:jc w:val="both"/>
      </w:pPr>
      <w:r>
        <w:rPr>
          <w:rFonts w:ascii="Times New Roman" w:eastAsia="Times New Roman" w:hAnsi="Times New Roman"/>
        </w:rPr>
        <w:t>Zero tolerance for prolonged downtime on ICU/emergency traffic — routing convergence must stay under 3 seconds for a single link failure.</w:t>
      </w:r>
    </w:p>
    <w:p w14:paraId="2EA78F01" w14:textId="77777777" w:rsidR="00F668D8" w:rsidRDefault="00CE046B">
      <w:pPr>
        <w:pStyle w:val="ListParagraph"/>
        <w:numPr>
          <w:ilvl w:val="0"/>
          <w:numId w:val="2"/>
        </w:numPr>
        <w:spacing w:after="80"/>
        <w:jc w:val="both"/>
      </w:pPr>
      <w:r>
        <w:rPr>
          <w:rFonts w:ascii="Times New Roman" w:eastAsia="Times New Roman" w:hAnsi="Times New Roman"/>
        </w:rPr>
        <w:t>RF-hostile zones (MRI/CT rooms) require careful channel planning, shielding-aware AP placement, and possibly wired fallback for fixed critical equipment.</w:t>
      </w:r>
    </w:p>
    <w:p w14:paraId="6D25EE41" w14:textId="77777777" w:rsidR="00F668D8" w:rsidRDefault="00CE046B">
      <w:pPr>
        <w:pStyle w:val="ListParagraph"/>
        <w:numPr>
          <w:ilvl w:val="0"/>
          <w:numId w:val="2"/>
        </w:numPr>
        <w:spacing w:after="80"/>
        <w:jc w:val="both"/>
      </w:pPr>
      <w:r>
        <w:rPr>
          <w:rFonts w:ascii="Times New Roman" w:eastAsia="Times New Roman" w:hAnsi="Times New Roman"/>
        </w:rPr>
        <w:t>Medical data integrity requirements mandate strong error detection/correction (CRC, Hamming) at the data-link layer, beyond what typical Ethernet/Wi-Fi already provides by default.</w:t>
      </w:r>
    </w:p>
    <w:p w14:paraId="63322C19" w14:textId="77777777" w:rsidR="00F668D8" w:rsidRDefault="00CE046B">
      <w:pPr>
        <w:pStyle w:val="ListParagraph"/>
        <w:numPr>
          <w:ilvl w:val="0"/>
          <w:numId w:val="2"/>
        </w:numPr>
        <w:spacing w:after="80"/>
        <w:jc w:val="both"/>
      </w:pPr>
      <w:r>
        <w:rPr>
          <w:rFonts w:ascii="Times New Roman" w:eastAsia="Times New Roman" w:hAnsi="Times New Roman"/>
        </w:rPr>
        <w:t>Bandwidth-heavy DICOM transfers (up to 500 Mbps) must not starve real-time telemetry or telemedicine video — this drives the QoS/SDN prioritisation requirement.</w:t>
      </w:r>
    </w:p>
    <w:p w14:paraId="16D297EC" w14:textId="77777777" w:rsidR="00F668D8" w:rsidRDefault="00CE046B">
      <w:pPr>
        <w:pStyle w:val="ListParagraph"/>
        <w:numPr>
          <w:ilvl w:val="0"/>
          <w:numId w:val="2"/>
        </w:numPr>
        <w:spacing w:after="80"/>
        <w:jc w:val="both"/>
      </w:pPr>
      <w:r>
        <w:rPr>
          <w:rFonts w:ascii="Times New Roman" w:eastAsia="Times New Roman" w:hAnsi="Times New Roman"/>
        </w:rPr>
        <w:t>Battery-powered wearables need Wi-Fi 6 Target Wake Time (TWT) or BLE low-power modes to remain viable for continuous patient monitoring.</w:t>
      </w:r>
    </w:p>
    <w:p w14:paraId="281AEE3C" w14:textId="77777777" w:rsidR="00F668D8" w:rsidRDefault="00CE046B">
      <w:pPr>
        <w:pStyle w:val="ListParagraph"/>
        <w:numPr>
          <w:ilvl w:val="0"/>
          <w:numId w:val="2"/>
        </w:numPr>
        <w:spacing w:after="80"/>
        <w:jc w:val="both"/>
      </w:pPr>
      <w:r>
        <w:rPr>
          <w:rFonts w:ascii="Times New Roman" w:eastAsia="Times New Roman" w:hAnsi="Times New Roman"/>
        </w:rPr>
        <w:t>Regulatory/privacy constraints require encrypted transport (TLS 1.3), authenticated device onboarding, and segmented VLANs so a compromise in one department cannot reach ICU systems.</w:t>
      </w:r>
    </w:p>
    <w:p w14:paraId="2C3241CC" w14:textId="77777777" w:rsidR="00F668D8" w:rsidRDefault="00CE046B">
      <w:pPr>
        <w:jc w:val="both"/>
      </w:pPr>
      <w:r>
        <w:br w:type="page"/>
      </w:r>
    </w:p>
    <w:p w14:paraId="1F130C53" w14:textId="77777777" w:rsidR="00F668D8" w:rsidRDefault="00CE046B">
      <w:pPr>
        <w:pStyle w:val="Heading1"/>
        <w:spacing w:before="300" w:after="150"/>
        <w:jc w:val="both"/>
      </w:pPr>
      <w:r>
        <w:lastRenderedPageBreak/>
        <w:t>2. Application of Course Knowledge</w:t>
      </w:r>
    </w:p>
    <w:p w14:paraId="38CC7E21" w14:textId="77777777" w:rsidR="00F668D8" w:rsidRDefault="00CE046B">
      <w:pPr>
        <w:jc w:val="both"/>
      </w:pPr>
      <w:r>
        <w:t>This section maps the course outcomes (CO1–CO5) to the specific techniques chosen for the design, and works through the key calculations that justify those choices: CRC for medical-data integrity, the departmental subnetting table, a routing-metric comparison, and a simple queuing-model analysis for priority traffic.</w:t>
      </w:r>
    </w:p>
    <w:p w14:paraId="180F97C0" w14:textId="77777777" w:rsidR="00F668D8" w:rsidRDefault="00CE046B">
      <w:pPr>
        <w:pStyle w:val="Heading2"/>
        <w:spacing w:before="250"/>
      </w:pPr>
      <w:r>
        <w:t>2.1 Mapping of Course Concepts to Design Decisions</w:t>
      </w:r>
    </w:p>
    <w:tbl>
      <w:tblPr>
        <w:tblW w:w="9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400"/>
        <w:gridCol w:w="4720"/>
      </w:tblGrid>
      <w:tr w:rsidR="00F668D8" w14:paraId="18D91EEE" w14:textId="77777777">
        <w:trPr>
          <w:tblHeader/>
          <w:jc w:val="center"/>
        </w:trPr>
        <w:tc>
          <w:tcPr>
            <w:tcW w:w="900" w:type="dxa"/>
            <w:shd w:val="clear" w:color="auto" w:fill="EDEDED"/>
            <w:tcMar>
              <w:top w:w="60" w:type="dxa"/>
              <w:left w:w="100" w:type="dxa"/>
              <w:bottom w:w="60" w:type="dxa"/>
              <w:right w:w="100" w:type="dxa"/>
            </w:tcMar>
            <w:vAlign w:val="center"/>
          </w:tcPr>
          <w:p w14:paraId="293D5979" w14:textId="77777777" w:rsidR="00F668D8" w:rsidRDefault="00CE046B">
            <w:pPr>
              <w:spacing w:after="40" w:line="240" w:lineRule="auto"/>
            </w:pPr>
            <w:r>
              <w:rPr>
                <w:b/>
                <w:bCs/>
                <w:color w:val="FFFFFF"/>
                <w:sz w:val="18"/>
                <w:szCs w:val="20"/>
              </w:rPr>
              <w:t>CO</w:t>
            </w:r>
          </w:p>
        </w:tc>
        <w:tc>
          <w:tcPr>
            <w:tcW w:w="3400" w:type="dxa"/>
            <w:shd w:val="clear" w:color="auto" w:fill="EDEDED"/>
            <w:tcMar>
              <w:top w:w="60" w:type="dxa"/>
              <w:left w:w="100" w:type="dxa"/>
              <w:bottom w:w="60" w:type="dxa"/>
              <w:right w:w="100" w:type="dxa"/>
            </w:tcMar>
            <w:vAlign w:val="center"/>
          </w:tcPr>
          <w:p w14:paraId="319E3DB1" w14:textId="77777777" w:rsidR="00F668D8" w:rsidRDefault="00CE046B">
            <w:pPr>
              <w:spacing w:after="40" w:line="240" w:lineRule="auto"/>
            </w:pPr>
            <w:r>
              <w:rPr>
                <w:b/>
                <w:bCs/>
                <w:color w:val="FFFFFF"/>
                <w:sz w:val="18"/>
                <w:szCs w:val="20"/>
              </w:rPr>
              <w:t>Course Concept</w:t>
            </w:r>
          </w:p>
        </w:tc>
        <w:tc>
          <w:tcPr>
            <w:tcW w:w="4720" w:type="dxa"/>
            <w:shd w:val="clear" w:color="auto" w:fill="EDEDED"/>
            <w:tcMar>
              <w:top w:w="60" w:type="dxa"/>
              <w:left w:w="100" w:type="dxa"/>
              <w:bottom w:w="60" w:type="dxa"/>
              <w:right w:w="100" w:type="dxa"/>
            </w:tcMar>
            <w:vAlign w:val="center"/>
          </w:tcPr>
          <w:p w14:paraId="1EB174C3" w14:textId="77777777" w:rsidR="00F668D8" w:rsidRDefault="00CE046B">
            <w:pPr>
              <w:spacing w:after="40" w:line="240" w:lineRule="auto"/>
            </w:pPr>
            <w:r>
              <w:rPr>
                <w:b/>
                <w:bCs/>
                <w:color w:val="FFFFFF"/>
                <w:sz w:val="18"/>
                <w:szCs w:val="20"/>
              </w:rPr>
              <w:t>Applied In This Design</w:t>
            </w:r>
          </w:p>
        </w:tc>
      </w:tr>
      <w:tr w:rsidR="00F668D8" w14:paraId="163F44C9" w14:textId="77777777">
        <w:trPr>
          <w:jc w:val="center"/>
        </w:trPr>
        <w:tc>
          <w:tcPr>
            <w:tcW w:w="900" w:type="dxa"/>
            <w:tcMar>
              <w:top w:w="60" w:type="dxa"/>
              <w:left w:w="100" w:type="dxa"/>
              <w:bottom w:w="60" w:type="dxa"/>
              <w:right w:w="100" w:type="dxa"/>
            </w:tcMar>
            <w:vAlign w:val="center"/>
          </w:tcPr>
          <w:p w14:paraId="5C844BE1" w14:textId="77777777" w:rsidR="00F668D8" w:rsidRDefault="00CE046B">
            <w:pPr>
              <w:spacing w:after="40" w:line="240" w:lineRule="auto"/>
            </w:pPr>
            <w:r>
              <w:rPr>
                <w:color w:val="000000"/>
                <w:sz w:val="18"/>
                <w:szCs w:val="20"/>
              </w:rPr>
              <w:t>CO1</w:t>
            </w:r>
          </w:p>
        </w:tc>
        <w:tc>
          <w:tcPr>
            <w:tcW w:w="3400" w:type="dxa"/>
            <w:tcMar>
              <w:top w:w="60" w:type="dxa"/>
              <w:left w:w="100" w:type="dxa"/>
              <w:bottom w:w="60" w:type="dxa"/>
              <w:right w:w="100" w:type="dxa"/>
            </w:tcMar>
            <w:vAlign w:val="center"/>
          </w:tcPr>
          <w:p w14:paraId="5A5FD226" w14:textId="77777777" w:rsidR="00F668D8" w:rsidRDefault="00CE046B">
            <w:pPr>
              <w:spacing w:after="40" w:line="240" w:lineRule="auto"/>
            </w:pPr>
            <w:r>
              <w:rPr>
                <w:color w:val="000000"/>
                <w:sz w:val="18"/>
                <w:szCs w:val="20"/>
              </w:rPr>
              <w:t>OSI layer functions, error control, MAC</w:t>
            </w:r>
          </w:p>
        </w:tc>
        <w:tc>
          <w:tcPr>
            <w:tcW w:w="4720" w:type="dxa"/>
            <w:tcMar>
              <w:top w:w="60" w:type="dxa"/>
              <w:left w:w="100" w:type="dxa"/>
              <w:bottom w:w="60" w:type="dxa"/>
              <w:right w:w="100" w:type="dxa"/>
            </w:tcMar>
            <w:vAlign w:val="center"/>
          </w:tcPr>
          <w:p w14:paraId="290DECB9" w14:textId="77777777" w:rsidR="00F668D8" w:rsidRDefault="00CE046B">
            <w:pPr>
              <w:spacing w:after="40" w:line="240" w:lineRule="auto"/>
            </w:pPr>
            <w:r>
              <w:rPr>
                <w:color w:val="000000"/>
                <w:sz w:val="18"/>
                <w:szCs w:val="20"/>
              </w:rPr>
              <w:t>CRC-32/Hamming for medical payloads; CSMA/CA and OFDMA (Wi-Fi 6) for the wireless MAC; fibre backbone between buildings</w:t>
            </w:r>
          </w:p>
        </w:tc>
      </w:tr>
      <w:tr w:rsidR="00F668D8" w14:paraId="3E3E69F1" w14:textId="77777777">
        <w:trPr>
          <w:jc w:val="center"/>
        </w:trPr>
        <w:tc>
          <w:tcPr>
            <w:tcW w:w="900" w:type="dxa"/>
            <w:tcMar>
              <w:top w:w="60" w:type="dxa"/>
              <w:left w:w="100" w:type="dxa"/>
              <w:bottom w:w="60" w:type="dxa"/>
              <w:right w:w="100" w:type="dxa"/>
            </w:tcMar>
            <w:vAlign w:val="center"/>
          </w:tcPr>
          <w:p w14:paraId="143E82C0" w14:textId="77777777" w:rsidR="00F668D8" w:rsidRDefault="00CE046B">
            <w:pPr>
              <w:spacing w:after="40" w:line="240" w:lineRule="auto"/>
            </w:pPr>
            <w:r>
              <w:rPr>
                <w:color w:val="000000"/>
                <w:sz w:val="18"/>
                <w:szCs w:val="20"/>
              </w:rPr>
              <w:t>CO2</w:t>
            </w:r>
          </w:p>
        </w:tc>
        <w:tc>
          <w:tcPr>
            <w:tcW w:w="3400" w:type="dxa"/>
            <w:tcMar>
              <w:top w:w="60" w:type="dxa"/>
              <w:left w:w="100" w:type="dxa"/>
              <w:bottom w:w="60" w:type="dxa"/>
              <w:right w:w="100" w:type="dxa"/>
            </w:tcMar>
            <w:vAlign w:val="center"/>
          </w:tcPr>
          <w:p w14:paraId="3D2ACE46" w14:textId="77777777" w:rsidR="00F668D8" w:rsidRDefault="00CE046B">
            <w:pPr>
              <w:spacing w:after="40" w:line="240" w:lineRule="auto"/>
            </w:pPr>
            <w:r>
              <w:rPr>
                <w:color w:val="000000"/>
                <w:sz w:val="18"/>
                <w:szCs w:val="20"/>
              </w:rPr>
              <w:t>IP addressing, subnetting, routing</w:t>
            </w:r>
          </w:p>
        </w:tc>
        <w:tc>
          <w:tcPr>
            <w:tcW w:w="4720" w:type="dxa"/>
            <w:tcMar>
              <w:top w:w="60" w:type="dxa"/>
              <w:left w:w="100" w:type="dxa"/>
              <w:bottom w:w="60" w:type="dxa"/>
              <w:right w:w="100" w:type="dxa"/>
            </w:tcMar>
            <w:vAlign w:val="center"/>
          </w:tcPr>
          <w:p w14:paraId="2E383B0F" w14:textId="77777777" w:rsidR="00F668D8" w:rsidRDefault="00CE046B">
            <w:pPr>
              <w:spacing w:after="40" w:line="240" w:lineRule="auto"/>
            </w:pPr>
            <w:r>
              <w:rPr>
                <w:color w:val="000000"/>
                <w:sz w:val="18"/>
                <w:szCs w:val="20"/>
              </w:rPr>
              <w:t>Hierarchical VLSM subnetting per department; OSPF (link-state) chosen over RIP/EIGRP-only design; ICMP diagnostics; SDN/policy-based prioritisation</w:t>
            </w:r>
          </w:p>
        </w:tc>
      </w:tr>
      <w:tr w:rsidR="00F668D8" w14:paraId="3C02A0AB" w14:textId="77777777">
        <w:trPr>
          <w:jc w:val="center"/>
        </w:trPr>
        <w:tc>
          <w:tcPr>
            <w:tcW w:w="900" w:type="dxa"/>
            <w:tcMar>
              <w:top w:w="60" w:type="dxa"/>
              <w:left w:w="100" w:type="dxa"/>
              <w:bottom w:w="60" w:type="dxa"/>
              <w:right w:w="100" w:type="dxa"/>
            </w:tcMar>
            <w:vAlign w:val="center"/>
          </w:tcPr>
          <w:p w14:paraId="7B7324EE" w14:textId="77777777" w:rsidR="00F668D8" w:rsidRDefault="00CE046B">
            <w:pPr>
              <w:spacing w:after="40" w:line="240" w:lineRule="auto"/>
            </w:pPr>
            <w:r>
              <w:rPr>
                <w:color w:val="000000"/>
                <w:sz w:val="18"/>
                <w:szCs w:val="20"/>
              </w:rPr>
              <w:t>CO3</w:t>
            </w:r>
          </w:p>
        </w:tc>
        <w:tc>
          <w:tcPr>
            <w:tcW w:w="3400" w:type="dxa"/>
            <w:tcMar>
              <w:top w:w="60" w:type="dxa"/>
              <w:left w:w="100" w:type="dxa"/>
              <w:bottom w:w="60" w:type="dxa"/>
              <w:right w:w="100" w:type="dxa"/>
            </w:tcMar>
            <w:vAlign w:val="center"/>
          </w:tcPr>
          <w:p w14:paraId="0B5CAB43" w14:textId="77777777" w:rsidR="00F668D8" w:rsidRDefault="00CE046B">
            <w:pPr>
              <w:spacing w:after="40" w:line="240" w:lineRule="auto"/>
            </w:pPr>
            <w:r>
              <w:rPr>
                <w:color w:val="000000"/>
                <w:sz w:val="18"/>
                <w:szCs w:val="20"/>
              </w:rPr>
              <w:t>TCP/UDP/HTTP/DNS performance</w:t>
            </w:r>
          </w:p>
        </w:tc>
        <w:tc>
          <w:tcPr>
            <w:tcW w:w="4720" w:type="dxa"/>
            <w:tcMar>
              <w:top w:w="60" w:type="dxa"/>
              <w:left w:w="100" w:type="dxa"/>
              <w:bottom w:w="60" w:type="dxa"/>
              <w:right w:w="100" w:type="dxa"/>
            </w:tcMar>
            <w:vAlign w:val="center"/>
          </w:tcPr>
          <w:p w14:paraId="7D22D2EC" w14:textId="77777777" w:rsidR="00F668D8" w:rsidRDefault="00CE046B">
            <w:pPr>
              <w:spacing w:after="40" w:line="240" w:lineRule="auto"/>
            </w:pPr>
            <w:r>
              <w:rPr>
                <w:color w:val="000000"/>
                <w:sz w:val="18"/>
                <w:szCs w:val="20"/>
              </w:rPr>
              <w:t>TCP vs UDP vs QUIC comparison for records vs. video/telemetry; congestion-control behaviour; local DNS hierarchy; M/M/1 &amp; priority-queue analysis</w:t>
            </w:r>
          </w:p>
        </w:tc>
      </w:tr>
      <w:tr w:rsidR="00F668D8" w14:paraId="29B7FF40" w14:textId="77777777">
        <w:trPr>
          <w:jc w:val="center"/>
        </w:trPr>
        <w:tc>
          <w:tcPr>
            <w:tcW w:w="900" w:type="dxa"/>
            <w:tcMar>
              <w:top w:w="60" w:type="dxa"/>
              <w:left w:w="100" w:type="dxa"/>
              <w:bottom w:w="60" w:type="dxa"/>
              <w:right w:w="100" w:type="dxa"/>
            </w:tcMar>
            <w:vAlign w:val="center"/>
          </w:tcPr>
          <w:p w14:paraId="4BDAA08E" w14:textId="77777777" w:rsidR="00F668D8" w:rsidRDefault="00CE046B">
            <w:pPr>
              <w:spacing w:after="40" w:line="240" w:lineRule="auto"/>
            </w:pPr>
            <w:r>
              <w:rPr>
                <w:color w:val="000000"/>
                <w:sz w:val="18"/>
                <w:szCs w:val="20"/>
              </w:rPr>
              <w:t>CO4</w:t>
            </w:r>
          </w:p>
        </w:tc>
        <w:tc>
          <w:tcPr>
            <w:tcW w:w="3400" w:type="dxa"/>
            <w:tcMar>
              <w:top w:w="60" w:type="dxa"/>
              <w:left w:w="100" w:type="dxa"/>
              <w:bottom w:w="60" w:type="dxa"/>
              <w:right w:w="100" w:type="dxa"/>
            </w:tcMar>
            <w:vAlign w:val="center"/>
          </w:tcPr>
          <w:p w14:paraId="1D4E38A9" w14:textId="77777777" w:rsidR="00F668D8" w:rsidRDefault="00CE046B">
            <w:pPr>
              <w:spacing w:after="40" w:line="240" w:lineRule="auto"/>
            </w:pPr>
            <w:r>
              <w:rPr>
                <w:color w:val="000000"/>
                <w:sz w:val="18"/>
                <w:szCs w:val="20"/>
              </w:rPr>
              <w:t>Topology design, devices, cabling</w:t>
            </w:r>
          </w:p>
        </w:tc>
        <w:tc>
          <w:tcPr>
            <w:tcW w:w="4720" w:type="dxa"/>
            <w:tcMar>
              <w:top w:w="60" w:type="dxa"/>
              <w:left w:w="100" w:type="dxa"/>
              <w:bottom w:w="60" w:type="dxa"/>
              <w:right w:w="100" w:type="dxa"/>
            </w:tcMar>
            <w:vAlign w:val="center"/>
          </w:tcPr>
          <w:p w14:paraId="5CE07366" w14:textId="77777777" w:rsidR="00F668D8" w:rsidRDefault="00CE046B">
            <w:pPr>
              <w:spacing w:after="40" w:line="240" w:lineRule="auto"/>
            </w:pPr>
            <w:r>
              <w:rPr>
                <w:color w:val="000000"/>
                <w:sz w:val="18"/>
                <w:szCs w:val="20"/>
              </w:rPr>
              <w:t>Hybrid topology (star-wired departments, partial mesh core, fibre bus between buildings); structured cabling (Cat6A / OM4 fibre)</w:t>
            </w:r>
          </w:p>
        </w:tc>
      </w:tr>
      <w:tr w:rsidR="00F668D8" w14:paraId="36C529D2" w14:textId="77777777">
        <w:trPr>
          <w:jc w:val="center"/>
        </w:trPr>
        <w:tc>
          <w:tcPr>
            <w:tcW w:w="900" w:type="dxa"/>
            <w:tcMar>
              <w:top w:w="60" w:type="dxa"/>
              <w:left w:w="100" w:type="dxa"/>
              <w:bottom w:w="60" w:type="dxa"/>
              <w:right w:w="100" w:type="dxa"/>
            </w:tcMar>
            <w:vAlign w:val="center"/>
          </w:tcPr>
          <w:p w14:paraId="12C80302" w14:textId="77777777" w:rsidR="00F668D8" w:rsidRDefault="00CE046B">
            <w:pPr>
              <w:spacing w:after="40" w:line="240" w:lineRule="auto"/>
            </w:pPr>
            <w:r>
              <w:rPr>
                <w:color w:val="000000"/>
                <w:sz w:val="18"/>
                <w:szCs w:val="20"/>
              </w:rPr>
              <w:t>CO5</w:t>
            </w:r>
          </w:p>
        </w:tc>
        <w:tc>
          <w:tcPr>
            <w:tcW w:w="3400" w:type="dxa"/>
            <w:tcMar>
              <w:top w:w="60" w:type="dxa"/>
              <w:left w:w="100" w:type="dxa"/>
              <w:bottom w:w="60" w:type="dxa"/>
              <w:right w:w="100" w:type="dxa"/>
            </w:tcMar>
            <w:vAlign w:val="center"/>
          </w:tcPr>
          <w:p w14:paraId="1E282584" w14:textId="77777777" w:rsidR="00F668D8" w:rsidRDefault="00CE046B">
            <w:pPr>
              <w:spacing w:after="40" w:line="240" w:lineRule="auto"/>
            </w:pPr>
            <w:r>
              <w:rPr>
                <w:color w:val="000000"/>
                <w:sz w:val="18"/>
                <w:szCs w:val="20"/>
              </w:rPr>
              <w:t>Performance measurement with simulation tools</w:t>
            </w:r>
          </w:p>
        </w:tc>
        <w:tc>
          <w:tcPr>
            <w:tcW w:w="4720" w:type="dxa"/>
            <w:tcMar>
              <w:top w:w="60" w:type="dxa"/>
              <w:left w:w="100" w:type="dxa"/>
              <w:bottom w:w="60" w:type="dxa"/>
              <w:right w:w="100" w:type="dxa"/>
            </w:tcMar>
            <w:vAlign w:val="center"/>
          </w:tcPr>
          <w:p w14:paraId="0533FEDD" w14:textId="77777777" w:rsidR="00F668D8" w:rsidRDefault="00CE046B">
            <w:pPr>
              <w:spacing w:after="40" w:line="240" w:lineRule="auto"/>
            </w:pPr>
            <w:r>
              <w:rPr>
                <w:color w:val="000000"/>
                <w:sz w:val="18"/>
                <w:szCs w:val="20"/>
              </w:rPr>
              <w:t>Packet Tracer Simulation Mode + Wireshark captures for throughput, delay, loss, convergence time, retransmissions</w:t>
            </w:r>
          </w:p>
        </w:tc>
      </w:tr>
    </w:tbl>
    <w:p w14:paraId="44E22658" w14:textId="77777777" w:rsidR="00F668D8" w:rsidRDefault="00CE046B">
      <w:pPr>
        <w:spacing w:before="60" w:after="200"/>
        <w:jc w:val="both"/>
      </w:pPr>
      <w:r>
        <w:rPr>
          <w:i/>
          <w:iCs/>
          <w:color w:val="555555"/>
          <w:sz w:val="18"/>
          <w:szCs w:val="18"/>
        </w:rPr>
        <w:t>Table 2.1 – Course-outcome to design-decision mapping</w:t>
      </w:r>
    </w:p>
    <w:p w14:paraId="32E5DBA1" w14:textId="77777777" w:rsidR="00F668D8" w:rsidRDefault="00CE046B">
      <w:pPr>
        <w:pStyle w:val="Heading2"/>
        <w:spacing w:before="250"/>
      </w:pPr>
      <w:r>
        <w:t>2.2 Error-Control Calculation — CRC for Medical Telemetry Frames</w:t>
      </w:r>
    </w:p>
    <w:p w14:paraId="37278B47" w14:textId="77777777" w:rsidR="00F668D8" w:rsidRDefault="00CE046B">
      <w:pPr>
        <w:jc w:val="both"/>
      </w:pPr>
      <w:r>
        <w:t>Patient-monitor telemetry frames (e.g., 16-bit SpO2/HR sample plus header) must be protected against corruption on noisy wireless links near MRI equipment. We illustrate CRC-CCITT (polynomial x¹⁶ + x¹² + x⁵ + 1, i.e., 1 0001 0000 0010 0001) applied to a sample data unit.</w:t>
      </w:r>
    </w:p>
    <w:p w14:paraId="0316E9D4" w14:textId="77777777" w:rsidR="00F668D8" w:rsidRDefault="00CE046B">
      <w:pPr>
        <w:jc w:val="both"/>
      </w:pPr>
      <w:r>
        <w:t>Example (simplified, byte-level illustration): Data D = 1101011011 (10 bits), Generator G = 10011 (5 bits, degree r = 4).</w:t>
      </w:r>
    </w:p>
    <w:p w14:paraId="211524FD" w14:textId="77777777" w:rsidR="00F668D8" w:rsidRDefault="00CE046B">
      <w:pPr>
        <w:pStyle w:val="ListParagraph"/>
        <w:numPr>
          <w:ilvl w:val="0"/>
          <w:numId w:val="4"/>
        </w:numPr>
        <w:spacing w:after="80"/>
        <w:jc w:val="both"/>
      </w:pPr>
      <w:r>
        <w:rPr>
          <w:rFonts w:ascii="Times New Roman" w:eastAsia="Times New Roman" w:hAnsi="Times New Roman"/>
        </w:rPr>
        <w:t>Append r = 4 zero bits to D: 11010110110000</w:t>
      </w:r>
    </w:p>
    <w:p w14:paraId="4338AF84" w14:textId="77777777" w:rsidR="00F668D8" w:rsidRDefault="00CE046B">
      <w:pPr>
        <w:pStyle w:val="ListParagraph"/>
        <w:numPr>
          <w:ilvl w:val="0"/>
          <w:numId w:val="4"/>
        </w:numPr>
        <w:spacing w:after="80"/>
        <w:jc w:val="both"/>
      </w:pPr>
      <w:r>
        <w:rPr>
          <w:rFonts w:ascii="Times New Roman" w:eastAsia="Times New Roman" w:hAnsi="Times New Roman"/>
        </w:rPr>
        <w:t>Perform modulo-2 division of the appended data by G (XOR-based long division).</w:t>
      </w:r>
    </w:p>
    <w:p w14:paraId="70B22EDF" w14:textId="77777777" w:rsidR="00F668D8" w:rsidRDefault="00CE046B">
      <w:pPr>
        <w:pStyle w:val="ListParagraph"/>
        <w:numPr>
          <w:ilvl w:val="0"/>
          <w:numId w:val="4"/>
        </w:numPr>
        <w:spacing w:after="80"/>
        <w:jc w:val="both"/>
      </w:pPr>
      <w:r>
        <w:rPr>
          <w:rFonts w:ascii="Times New Roman" w:eastAsia="Times New Roman" w:hAnsi="Times New Roman"/>
        </w:rPr>
        <w:t>The remainder R obtained (4 bits) is appended to the original data to form the transmitted codeword T = D·2^r XOR R.</w:t>
      </w:r>
    </w:p>
    <w:p w14:paraId="7EBD0BA2" w14:textId="77777777" w:rsidR="00F668D8" w:rsidRDefault="00CE046B">
      <w:pPr>
        <w:pStyle w:val="ListParagraph"/>
        <w:numPr>
          <w:ilvl w:val="0"/>
          <w:numId w:val="4"/>
        </w:numPr>
        <w:spacing w:after="80"/>
        <w:jc w:val="both"/>
      </w:pPr>
      <w:r>
        <w:rPr>
          <w:rFonts w:ascii="Times New Roman" w:eastAsia="Times New Roman" w:hAnsi="Times New Roman"/>
        </w:rPr>
        <w:t>At the receiver, the same division is performed on the received codeword; a non-zero remainder indicates a transmission error and triggers a retransmission request or invokes the Hamming-code correction path for single-bit errors.</w:t>
      </w:r>
    </w:p>
    <w:p w14:paraId="357431F9" w14:textId="77777777" w:rsidR="00F668D8" w:rsidRDefault="00CE046B">
      <w:pPr>
        <w:jc w:val="both"/>
      </w:pPr>
      <w:r>
        <w:t>Design decision: CRC-16/32 is used for all wired Ethernet and Wi-Fi frames (already provided by the 802.3/802.11 FCS) to catch burst errors common in RF-noisy MRI-adjacent zones; in addition, an application-layer (7,4) Hamming code is applied to the most safety-critical single-parameter vitals fields (e.g., heart-rate value) sent over BLE, because Hamming codes can correct single-bit errors in real time without a retransmission round-trip, which matters when a retransmission delay could mean a missed alarm.</w:t>
      </w:r>
    </w:p>
    <w:p w14:paraId="45ADFB7E" w14:textId="77777777" w:rsidR="00F668D8" w:rsidRDefault="00CE046B">
      <w:pPr>
        <w:pStyle w:val="Heading2"/>
        <w:spacing w:before="250"/>
      </w:pPr>
      <w:r>
        <w:t>2.3 Subnetting Calculation (Preview)</w:t>
      </w:r>
    </w:p>
    <w:p w14:paraId="3E95E90A" w14:textId="77777777" w:rsidR="00F668D8" w:rsidRDefault="00CE046B">
      <w:pPr>
        <w:jc w:val="both"/>
      </w:pPr>
      <w:r>
        <w:t xml:space="preserve">Using a /16 private block (10.0.0.0/16) for the whole campus, VLSM is applied so each department gets a right-sized subnet. Detailed department-wise subnetting, including host counts, network/broadcast </w:t>
      </w:r>
      <w:r>
        <w:lastRenderedPageBreak/>
        <w:t>addresses and usable ranges, is presented in Section 3.3 (Addressing Plan) with the full calculation table.</w:t>
      </w:r>
    </w:p>
    <w:p w14:paraId="1819FD6D" w14:textId="77777777" w:rsidR="00F668D8" w:rsidRDefault="00CE046B">
      <w:pPr>
        <w:pStyle w:val="Heading2"/>
        <w:spacing w:before="250"/>
      </w:pPr>
      <w:r>
        <w:t>2.4 Routing Metric Comparison (Preview Calculation)</w:t>
      </w:r>
    </w:p>
    <w:p w14:paraId="381BFB71" w14:textId="77777777" w:rsidR="00F668D8" w:rsidRDefault="00CE046B">
      <w:pPr>
        <w:jc w:val="both"/>
      </w:pPr>
      <w:r>
        <w:t>For a candidate path Core-Switch → Building-B-Router → ICU-Distribution over a 1 Gbps fibre link (delay 0.5 ms) versus an alternate 100 Mbps backup link (delay 2 ms):</w:t>
      </w:r>
    </w:p>
    <w:p w14:paraId="2489E469" w14:textId="77777777" w:rsidR="00F668D8" w:rsidRDefault="00CE046B">
      <w:pPr>
        <w:pStyle w:val="ListParagraph"/>
        <w:numPr>
          <w:ilvl w:val="0"/>
          <w:numId w:val="2"/>
        </w:numPr>
        <w:spacing w:after="80"/>
        <w:jc w:val="both"/>
      </w:pPr>
      <w:r>
        <w:rPr>
          <w:rFonts w:ascii="Times New Roman" w:eastAsia="Times New Roman" w:hAnsi="Times New Roman"/>
        </w:rPr>
        <w:t>RIP (hop-count only): both paths = 2 hops → RIP cannot distinguish them and may pick the slower 100 Mbps path.</w:t>
      </w:r>
    </w:p>
    <w:p w14:paraId="590C5920" w14:textId="77777777" w:rsidR="00F668D8" w:rsidRDefault="00CE046B">
      <w:pPr>
        <w:pStyle w:val="ListParagraph"/>
        <w:numPr>
          <w:ilvl w:val="0"/>
          <w:numId w:val="2"/>
        </w:numPr>
        <w:spacing w:after="80"/>
        <w:jc w:val="both"/>
      </w:pPr>
      <w:r>
        <w:rPr>
          <w:rFonts w:ascii="Times New Roman" w:eastAsia="Times New Roman" w:hAnsi="Times New Roman"/>
        </w:rPr>
        <w:t>OSPF cost = 10^8 / bandwidth(bps): Fibre link cost = 100,000,000 / 1,000,000,000 ≈ 1; backup link cost = 100,000,000 / 100,000,000 = 1 (reference bandwidth needs adjustment) — recalculated with reference bandwidth raised to 10 Gbps: fibre cost ≈ 10, backup cost ≈ 100, so OSPF correctly prefers the 1 Gbps fibre path by an order of magnitude.</w:t>
      </w:r>
    </w:p>
    <w:p w14:paraId="49C3F751" w14:textId="77777777" w:rsidR="00F668D8" w:rsidRDefault="00CE046B">
      <w:pPr>
        <w:jc w:val="both"/>
      </w:pPr>
      <w:r>
        <w:t>This demonstrates why link-state routing (OSPF) is selected as the primary interior gateway protocol instead of a purely distance-vector protocol — full detail and convergence-time comparison appear in Section 3.4.</w:t>
      </w:r>
    </w:p>
    <w:p w14:paraId="7DF3BE55" w14:textId="77777777" w:rsidR="00F668D8" w:rsidRDefault="00CE046B">
      <w:pPr>
        <w:pStyle w:val="Heading2"/>
        <w:spacing w:before="250"/>
      </w:pPr>
      <w:r>
        <w:t>2.5 Simple Queuing-Model Preview — M/M/1 for Emergency Traffic</w:t>
      </w:r>
    </w:p>
    <w:p w14:paraId="0AD9AFE7" w14:textId="77777777" w:rsidR="00F668D8" w:rsidRDefault="00CE046B">
      <w:pPr>
        <w:jc w:val="both"/>
      </w:pPr>
      <w:r>
        <w:t>For the ICU uplink carrying emergency telemetry packets modelled as a Poisson arrival process with arrival rate λ = 400 packets/s and service rate μ = 500 packets/s (mean service time 2 ms), the M/M/1 utilisation is ρ = λ/μ = 0.8. Mean number of packets in the system L = ρ/(1−ρ) = 4, and mean waiting time in system W = 1/(μ−λ) = 1/(100) = 10 ms. This baseline (no prioritisation) is compared against a priority-queue model in Section 4.3, showing the latency improvement achieved once emergency traffic is placed in a strict-priority queue ahead of bulk imaging traffic.</w:t>
      </w:r>
    </w:p>
    <w:p w14:paraId="5C3DEF7B" w14:textId="77777777" w:rsidR="00F668D8" w:rsidRDefault="00CE046B">
      <w:pPr>
        <w:pStyle w:val="Heading1"/>
        <w:spacing w:before="300" w:after="150"/>
        <w:jc w:val="both"/>
      </w:pPr>
      <w:r>
        <w:t>3. Solution, Design and Methodology</w:t>
      </w:r>
    </w:p>
    <w:p w14:paraId="4F193539" w14:textId="77777777" w:rsidR="00F668D8" w:rsidRDefault="00CE046B">
      <w:pPr>
        <w:pStyle w:val="Heading2"/>
        <w:spacing w:before="250"/>
      </w:pPr>
      <w:r>
        <w:t>3.1 Design Alternatives Considered</w:t>
      </w:r>
    </w:p>
    <w:p w14:paraId="151BA8FF" w14:textId="77777777" w:rsidR="00F668D8" w:rsidRDefault="00CE046B">
      <w:pPr>
        <w:jc w:val="both"/>
      </w:pPr>
      <w:r>
        <w:t>Two alternative architectures were evaluated before finalising the design.</w:t>
      </w:r>
    </w:p>
    <w:p w14:paraId="612EF795" w14:textId="77777777" w:rsidR="00F668D8" w:rsidRDefault="00CE046B">
      <w:pPr>
        <w:pStyle w:val="Heading3"/>
        <w:spacing w:before="200" w:after="100"/>
      </w:pPr>
      <w:r>
        <w:t>3.1.1 Alternative 1 — Flat Layer-2 Network with a Single Core Switch</w:t>
      </w:r>
    </w:p>
    <w:p w14:paraId="61DCEAC4" w14:textId="77777777" w:rsidR="00F668D8" w:rsidRDefault="00CE046B">
      <w:pPr>
        <w:pStyle w:val="ListParagraph"/>
        <w:numPr>
          <w:ilvl w:val="0"/>
          <w:numId w:val="2"/>
        </w:numPr>
        <w:spacing w:after="80"/>
        <w:jc w:val="both"/>
      </w:pPr>
      <w:r>
        <w:rPr>
          <w:rFonts w:ascii="Times New Roman" w:eastAsia="Times New Roman" w:hAnsi="Times New Roman"/>
        </w:rPr>
        <w:t>Description: All three buildings connect to a single Layer-2 core switch over fibre; VLANs are used for department separation but routing is done by one central router-on-a-stick.</w:t>
      </w:r>
    </w:p>
    <w:p w14:paraId="732740A9" w14:textId="77777777" w:rsidR="00F668D8" w:rsidRDefault="00CE046B">
      <w:pPr>
        <w:pStyle w:val="ListParagraph"/>
        <w:numPr>
          <w:ilvl w:val="0"/>
          <w:numId w:val="2"/>
        </w:numPr>
        <w:spacing w:after="80"/>
        <w:jc w:val="both"/>
      </w:pPr>
      <w:r>
        <w:rPr>
          <w:rFonts w:ascii="Times New Roman" w:eastAsia="Times New Roman" w:hAnsi="Times New Roman"/>
        </w:rPr>
        <w:t>Pros: Simple to configure; low initial equipment cost.</w:t>
      </w:r>
    </w:p>
    <w:p w14:paraId="43E87CF8" w14:textId="77777777" w:rsidR="00F668D8" w:rsidRDefault="00CE046B">
      <w:pPr>
        <w:pStyle w:val="ListParagraph"/>
        <w:numPr>
          <w:ilvl w:val="0"/>
          <w:numId w:val="2"/>
        </w:numPr>
        <w:spacing w:after="80"/>
        <w:jc w:val="both"/>
      </w:pPr>
      <w:r>
        <w:rPr>
          <w:rFonts w:ascii="Times New Roman" w:eastAsia="Times New Roman" w:hAnsi="Times New Roman"/>
        </w:rPr>
        <w:t>Cons: Single point of failure; broadcast domains grow large with 2,000+ clients causing broadcast storms; convergence after failure depends entirely on Spanning Tree (30–50 s with classic STP), which violates the &lt; 3 s convergence requirement; no natural place to insert SDN-based prioritisation.</w:t>
      </w:r>
    </w:p>
    <w:p w14:paraId="490F0D63" w14:textId="77777777" w:rsidR="00F668D8" w:rsidRDefault="00CE046B">
      <w:pPr>
        <w:pStyle w:val="Heading3"/>
        <w:spacing w:before="200" w:after="100"/>
      </w:pPr>
      <w:r>
        <w:t>3.1.2 Alternative 2 — Hierarchical Three-Tier Hybrid Topology with OSPF and SDN Overlay (Selected)</w:t>
      </w:r>
    </w:p>
    <w:p w14:paraId="618159E4" w14:textId="77777777" w:rsidR="00F668D8" w:rsidRDefault="00CE046B">
      <w:pPr>
        <w:pStyle w:val="ListParagraph"/>
        <w:numPr>
          <w:ilvl w:val="0"/>
          <w:numId w:val="2"/>
        </w:numPr>
        <w:spacing w:after="80"/>
        <w:jc w:val="both"/>
      </w:pPr>
      <w:r>
        <w:rPr>
          <w:rFonts w:ascii="Times New Roman" w:eastAsia="Times New Roman" w:hAnsi="Times New Roman"/>
        </w:rPr>
        <w:t>Description: Each building has its own access–distribution layer (star-wired, per-department VLANs); a partial-mesh, redundant fibre core interconnects the three buildings (hybrid bus/mesh backbone); Layer-3 routing (OSPF) runs between distribution and core; an SDN/OpenFlow-controlled segment (or Cisco QoS/ACL policy-based equivalent in Packet Tracer) prioritises critical-care traffic end-to-end.</w:t>
      </w:r>
    </w:p>
    <w:p w14:paraId="3A62723F" w14:textId="77777777" w:rsidR="00F668D8" w:rsidRDefault="00CE046B">
      <w:pPr>
        <w:pStyle w:val="ListParagraph"/>
        <w:numPr>
          <w:ilvl w:val="0"/>
          <w:numId w:val="2"/>
        </w:numPr>
        <w:spacing w:after="80"/>
        <w:jc w:val="both"/>
      </w:pPr>
      <w:r>
        <w:rPr>
          <w:rFonts w:ascii="Times New Roman" w:eastAsia="Times New Roman" w:hAnsi="Times New Roman"/>
        </w:rPr>
        <w:t>Pros: Fast convergence (OSPF + Rapid PVST+/redundant fibre, well under 3 s); scalable per-department subnetting; SDN/QoS policy point exists at the core for prioritisation; failure of one building's uplink does not isolate the others.</w:t>
      </w:r>
    </w:p>
    <w:p w14:paraId="6DC59C5F" w14:textId="77777777" w:rsidR="00F668D8" w:rsidRDefault="00CE046B">
      <w:pPr>
        <w:pStyle w:val="ListParagraph"/>
        <w:numPr>
          <w:ilvl w:val="0"/>
          <w:numId w:val="2"/>
        </w:numPr>
        <w:spacing w:after="80"/>
        <w:jc w:val="both"/>
      </w:pPr>
      <w:r>
        <w:rPr>
          <w:rFonts w:ascii="Times New Roman" w:eastAsia="Times New Roman" w:hAnsi="Times New Roman"/>
        </w:rPr>
        <w:lastRenderedPageBreak/>
        <w:t>Cons: Higher equipment and configuration complexity; requires OSPF and SDN/QoS expertise to operate.</w:t>
      </w:r>
    </w:p>
    <w:p w14:paraId="510CDF46" w14:textId="77777777" w:rsidR="00F668D8" w:rsidRDefault="00CE046B">
      <w:pPr>
        <w:pStyle w:val="Heading3"/>
        <w:spacing w:before="200" w:after="100"/>
      </w:pPr>
      <w:r>
        <w:t>3.1.3 Justification for Final Selection</w:t>
      </w:r>
    </w:p>
    <w:p w14:paraId="75DE5685" w14:textId="77777777" w:rsidR="00F668D8" w:rsidRDefault="00CE046B">
      <w:pPr>
        <w:jc w:val="both"/>
      </w:pPr>
      <w:r>
        <w:t>Alternative 2 is selected because it directly satisfies the mandatory technical requirements: hierarchical addressing, a modern WLAN standard, hybrid topology elements, and at least one SDN-controlled or policy-based prioritisation segment. It also meets the &lt; 3 s convergence and &lt; 0.5% packet-loss targets far more reliably than a flat Layer-2 design, which is essential given the safety-critical nature of ICU traffic.</w:t>
      </w:r>
    </w:p>
    <w:p w14:paraId="6DAA2134" w14:textId="77777777" w:rsidR="00F668D8" w:rsidRDefault="00CE046B">
      <w:pPr>
        <w:pStyle w:val="Heading2"/>
        <w:spacing w:before="250"/>
      </w:pPr>
      <w:r>
        <w:t>3.2 Network Topology</w:t>
      </w:r>
    </w:p>
    <w:p w14:paraId="32C8AF85" w14:textId="77777777" w:rsidR="00F668D8" w:rsidRDefault="00CE046B">
      <w:pPr>
        <w:jc w:val="both"/>
      </w:pPr>
      <w:r>
        <w:t>The overall topology is a hybrid design: a redundant partial-mesh fibre backbone connects the three buildings' core/distribution switches; within each building, a star-wired access layer connects department switches and Wi-Fi 6 access points; BLE is used for the last-hop connection to wearable sensors and infusion pumps that associate with nearby Wi-Fi 6 APs acting as BLE gateways.</w:t>
      </w:r>
    </w:p>
    <w:p w14:paraId="58023CE2" w14:textId="77777777" w:rsidR="00F668D8" w:rsidRDefault="00CE046B">
      <w:pPr>
        <w:pStyle w:val="Heading3"/>
        <w:spacing w:before="200" w:after="100"/>
      </w:pPr>
      <w:r>
        <w:t>3.2.1 Logical Topology Diagram (Textual / Packet-Tracer Representation)</w:t>
      </w:r>
    </w:p>
    <w:p w14:paraId="68E69373" w14:textId="77777777" w:rsidR="00F668D8" w:rsidRDefault="00CE046B">
      <w:pPr>
        <w:jc w:val="both"/>
      </w:pPr>
      <w:r>
        <w:t>Core Layer: Two core Layer-3 switches (Core-SW1, Core-SW2) in the central server room, interconnected and each with a fibre uplink to every building's distribution switch (partial mesh) for redundancy.</w:t>
      </w:r>
    </w:p>
    <w:p w14:paraId="70B38B73" w14:textId="77777777" w:rsidR="00F668D8" w:rsidRDefault="00CE046B">
      <w:pPr>
        <w:jc w:val="both"/>
      </w:pPr>
      <w:r>
        <w:t>Distribution Layer: One Layer-3 distribution switch per building (Dist-ICU, Dist-Imaging, Dist-Admin), each running OSPF towards the core and terminating department VLANs.</w:t>
      </w:r>
    </w:p>
    <w:p w14:paraId="32F9B177" w14:textId="77777777" w:rsidR="00F668D8" w:rsidRDefault="00CE046B">
      <w:pPr>
        <w:jc w:val="both"/>
      </w:pPr>
      <w:r>
        <w:t>Access Layer: Layer-2 access switches per department/floor, plus Wi-Fi 6 (802.11ax) access points for each ward/OPD area, connected back to the distribution switch over Cat6A.</w:t>
      </w:r>
    </w:p>
    <w:p w14:paraId="3019F148" w14:textId="77777777" w:rsidR="00F668D8" w:rsidRDefault="00CE046B">
      <w:pPr>
        <w:jc w:val="both"/>
      </w:pPr>
      <w:r>
        <w:t>Server Farm: DNS, DHCP, HIS/PACS, telemedicine (HTTPS/TLS) portal, and SMTP relay servers are attached to the core via a dedicated Server-VLAN, protected by a firewall/ACL boundary.</w:t>
      </w:r>
    </w:p>
    <w:p w14:paraId="6E4A22D5" w14:textId="77777777" w:rsidR="00F668D8" w:rsidRDefault="00CE046B">
      <w:pPr>
        <w:jc w:val="both"/>
      </w:pPr>
      <w:r>
        <w:t>SDN/Policy Segment: An OpenFlow-capable switch (or Cisco policy-map/QoS equivalent) sits at the core, classifying and prioritising ICU/telemetry and telemedicine-video traffic ahead of bulk DICOM and administrative traffic.</w:t>
      </w:r>
    </w:p>
    <w:p w14:paraId="2D2730C1" w14:textId="77777777" w:rsidR="00F668D8" w:rsidRDefault="00CE046B">
      <w:pPr>
        <w:pStyle w:val="Heading3"/>
        <w:spacing w:before="200" w:after="100"/>
      </w:pPr>
      <w:r>
        <w:t>3.2.2 Topology Diagram</w:t>
      </w:r>
    </w:p>
    <w:p w14:paraId="53861AD4" w14:textId="77777777" w:rsidR="00F668D8" w:rsidRDefault="00CE046B">
      <w:pPr>
        <w:jc w:val="center"/>
      </w:pPr>
      <w:r>
        <w:rPr>
          <w:noProof/>
        </w:rPr>
        <w:drawing>
          <wp:inline distT="0" distB="0" distL="0" distR="0" wp14:anchorId="1C093D99" wp14:editId="298CDD77">
            <wp:extent cx="5669280" cy="2966648"/>
            <wp:effectExtent l="0" t="0" r="0" b="0"/>
            <wp:docPr id="701" name="Figure 3.1 Topolog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 name="Figure 3.1 Topology Diagram"/>
                    <pic:cNvPicPr/>
                  </pic:nvPicPr>
                  <pic:blipFill>
                    <a:blip r:embed="rId10"/>
                    <a:stretch>
                      <a:fillRect/>
                    </a:stretch>
                  </pic:blipFill>
                  <pic:spPr>
                    <a:xfrm>
                      <a:off x="0" y="0"/>
                      <a:ext cx="5669280" cy="2966648"/>
                    </a:xfrm>
                    <a:prstGeom prst="rect">
                      <a:avLst/>
                    </a:prstGeom>
                  </pic:spPr>
                </pic:pic>
              </a:graphicData>
            </a:graphic>
          </wp:inline>
        </w:drawing>
      </w:r>
    </w:p>
    <w:p w14:paraId="5AC01221" w14:textId="77777777" w:rsidR="00F668D8" w:rsidRDefault="00CE046B">
      <w:pPr>
        <w:jc w:val="center"/>
      </w:pPr>
      <w:r>
        <w:rPr>
          <w:i/>
          <w:iCs/>
        </w:rPr>
        <w:lastRenderedPageBreak/>
        <w:t>Figure 3.1 — three-building hybrid topology showing Core-SW1/2, Dist-ICU, Dist-Imaging, Dist-Admin, access switches, Wi-Fi 6 APs, and the server farm, with fibre backbone links annotated with bandwidth (1–10 Gbps) and department VLANs colour-coded.</w:t>
      </w:r>
    </w:p>
    <w:p w14:paraId="15845109" w14:textId="77777777" w:rsidR="00F668D8" w:rsidRDefault="00CE046B">
      <w:pPr>
        <w:spacing w:before="60" w:after="200"/>
        <w:jc w:val="center"/>
      </w:pPr>
      <w:r>
        <w:rPr>
          <w:i/>
          <w:iCs/>
          <w:color w:val="555555"/>
          <w:sz w:val="18"/>
          <w:szCs w:val="18"/>
        </w:rPr>
        <w:t>Note: schematic logical diagram generated to illustrate the design described in §3.2.1; replace with an exported Packet Tracer/draw.io screenshot if your submission requires an actual simulation capture.</w:t>
      </w:r>
    </w:p>
    <w:p w14:paraId="10257FF8" w14:textId="77777777" w:rsidR="00F668D8" w:rsidRDefault="00CE046B">
      <w:pPr>
        <w:pStyle w:val="Heading2"/>
        <w:spacing w:before="250"/>
      </w:pPr>
      <w:r>
        <w:t>3.3 Network-Layer Design: Hierarchical Addressing Plan</w:t>
      </w:r>
    </w:p>
    <w:p w14:paraId="09AAFB54" w14:textId="77777777" w:rsidR="00F668D8" w:rsidRDefault="00CE046B">
      <w:pPr>
        <w:jc w:val="both"/>
      </w:pPr>
      <w:r>
        <w:t>A single private block, 10.0.0.0/16, is subnetted hierarchically: the second octet identifies the building, and VLSM within each building's /24-equivalent space sizes subnets to each department's actual host count (with headroom for growth).</w:t>
      </w:r>
    </w:p>
    <w:p w14:paraId="7F787BC3" w14:textId="77777777" w:rsidR="00F668D8" w:rsidRDefault="00CE046B">
      <w:pPr>
        <w:pStyle w:val="Heading3"/>
        <w:spacing w:before="200" w:after="100"/>
      </w:pPr>
      <w:r>
        <w:t>3.3.1 Departmental Host Requirements</w:t>
      </w:r>
    </w:p>
    <w:tbl>
      <w:tblPr>
        <w:tblW w:w="9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400"/>
        <w:gridCol w:w="1500"/>
        <w:gridCol w:w="1720"/>
      </w:tblGrid>
      <w:tr w:rsidR="00F668D8" w14:paraId="0D767BE6" w14:textId="77777777">
        <w:trPr>
          <w:tblHeader/>
          <w:jc w:val="center"/>
        </w:trPr>
        <w:tc>
          <w:tcPr>
            <w:tcW w:w="3400" w:type="dxa"/>
            <w:shd w:val="clear" w:color="auto" w:fill="EDEDED"/>
            <w:tcMar>
              <w:top w:w="60" w:type="dxa"/>
              <w:left w:w="100" w:type="dxa"/>
              <w:bottom w:w="60" w:type="dxa"/>
              <w:right w:w="100" w:type="dxa"/>
            </w:tcMar>
            <w:vAlign w:val="center"/>
          </w:tcPr>
          <w:p w14:paraId="4C30D529" w14:textId="77777777" w:rsidR="00F668D8" w:rsidRDefault="00CE046B">
            <w:pPr>
              <w:spacing w:after="40" w:line="240" w:lineRule="auto"/>
            </w:pPr>
            <w:r>
              <w:rPr>
                <w:b/>
                <w:bCs/>
                <w:color w:val="FFFFFF"/>
                <w:sz w:val="18"/>
                <w:szCs w:val="20"/>
              </w:rPr>
              <w:t>Department (VLAN)</w:t>
            </w:r>
          </w:p>
        </w:tc>
        <w:tc>
          <w:tcPr>
            <w:tcW w:w="2400" w:type="dxa"/>
            <w:shd w:val="clear" w:color="auto" w:fill="EDEDED"/>
            <w:tcMar>
              <w:top w:w="60" w:type="dxa"/>
              <w:left w:w="100" w:type="dxa"/>
              <w:bottom w:w="60" w:type="dxa"/>
              <w:right w:w="100" w:type="dxa"/>
            </w:tcMar>
            <w:vAlign w:val="center"/>
          </w:tcPr>
          <w:p w14:paraId="086E6056" w14:textId="77777777" w:rsidR="00F668D8" w:rsidRDefault="00CE046B">
            <w:pPr>
              <w:spacing w:after="40" w:line="240" w:lineRule="auto"/>
            </w:pPr>
            <w:r>
              <w:rPr>
                <w:b/>
                <w:bCs/>
                <w:color w:val="FFFFFF"/>
                <w:sz w:val="18"/>
                <w:szCs w:val="20"/>
              </w:rPr>
              <w:t>Building</w:t>
            </w:r>
          </w:p>
        </w:tc>
        <w:tc>
          <w:tcPr>
            <w:tcW w:w="1500" w:type="dxa"/>
            <w:shd w:val="clear" w:color="auto" w:fill="EDEDED"/>
            <w:tcMar>
              <w:top w:w="60" w:type="dxa"/>
              <w:left w:w="100" w:type="dxa"/>
              <w:bottom w:w="60" w:type="dxa"/>
              <w:right w:w="100" w:type="dxa"/>
            </w:tcMar>
            <w:vAlign w:val="center"/>
          </w:tcPr>
          <w:p w14:paraId="0D727FF0" w14:textId="77777777" w:rsidR="00F668D8" w:rsidRDefault="00CE046B">
            <w:pPr>
              <w:spacing w:after="40" w:line="240" w:lineRule="auto"/>
            </w:pPr>
            <w:r>
              <w:rPr>
                <w:b/>
                <w:bCs/>
                <w:color w:val="FFFFFF"/>
                <w:sz w:val="18"/>
                <w:szCs w:val="20"/>
              </w:rPr>
              <w:t>Est. Hosts</w:t>
            </w:r>
          </w:p>
        </w:tc>
        <w:tc>
          <w:tcPr>
            <w:tcW w:w="1720" w:type="dxa"/>
            <w:shd w:val="clear" w:color="auto" w:fill="EDEDED"/>
            <w:tcMar>
              <w:top w:w="60" w:type="dxa"/>
              <w:left w:w="100" w:type="dxa"/>
              <w:bottom w:w="60" w:type="dxa"/>
              <w:right w:w="100" w:type="dxa"/>
            </w:tcMar>
            <w:vAlign w:val="center"/>
          </w:tcPr>
          <w:p w14:paraId="7CA2D29B" w14:textId="77777777" w:rsidR="00F668D8" w:rsidRDefault="00CE046B">
            <w:pPr>
              <w:spacing w:after="40" w:line="240" w:lineRule="auto"/>
            </w:pPr>
            <w:r>
              <w:rPr>
                <w:b/>
                <w:bCs/>
                <w:color w:val="FFFFFF"/>
                <w:sz w:val="18"/>
                <w:szCs w:val="20"/>
              </w:rPr>
              <w:t>Required Block</w:t>
            </w:r>
          </w:p>
        </w:tc>
      </w:tr>
      <w:tr w:rsidR="00F668D8" w14:paraId="2B7EC80B" w14:textId="77777777">
        <w:trPr>
          <w:jc w:val="center"/>
        </w:trPr>
        <w:tc>
          <w:tcPr>
            <w:tcW w:w="3400" w:type="dxa"/>
            <w:tcMar>
              <w:top w:w="60" w:type="dxa"/>
              <w:left w:w="100" w:type="dxa"/>
              <w:bottom w:w="60" w:type="dxa"/>
              <w:right w:w="100" w:type="dxa"/>
            </w:tcMar>
            <w:vAlign w:val="center"/>
          </w:tcPr>
          <w:p w14:paraId="157BD623" w14:textId="77777777" w:rsidR="00F668D8" w:rsidRDefault="00CE046B">
            <w:pPr>
              <w:spacing w:after="40" w:line="240" w:lineRule="auto"/>
            </w:pPr>
            <w:r>
              <w:rPr>
                <w:color w:val="000000"/>
                <w:sz w:val="18"/>
                <w:szCs w:val="20"/>
              </w:rPr>
              <w:t>ICU / Emergency Telemetry</w:t>
            </w:r>
          </w:p>
        </w:tc>
        <w:tc>
          <w:tcPr>
            <w:tcW w:w="2400" w:type="dxa"/>
            <w:tcMar>
              <w:top w:w="60" w:type="dxa"/>
              <w:left w:w="100" w:type="dxa"/>
              <w:bottom w:w="60" w:type="dxa"/>
              <w:right w:w="100" w:type="dxa"/>
            </w:tcMar>
            <w:vAlign w:val="center"/>
          </w:tcPr>
          <w:p w14:paraId="4AD2BD4D" w14:textId="77777777" w:rsidR="00F668D8" w:rsidRDefault="00CE046B">
            <w:pPr>
              <w:spacing w:after="40" w:line="240" w:lineRule="auto"/>
            </w:pPr>
            <w:r>
              <w:rPr>
                <w:color w:val="000000"/>
                <w:sz w:val="18"/>
                <w:szCs w:val="20"/>
              </w:rPr>
              <w:t>Emergency &amp; ICU</w:t>
            </w:r>
          </w:p>
        </w:tc>
        <w:tc>
          <w:tcPr>
            <w:tcW w:w="1500" w:type="dxa"/>
            <w:tcMar>
              <w:top w:w="60" w:type="dxa"/>
              <w:left w:w="100" w:type="dxa"/>
              <w:bottom w:w="60" w:type="dxa"/>
              <w:right w:w="100" w:type="dxa"/>
            </w:tcMar>
            <w:vAlign w:val="center"/>
          </w:tcPr>
          <w:p w14:paraId="11B522D8" w14:textId="77777777" w:rsidR="00F668D8" w:rsidRDefault="00CE046B">
            <w:pPr>
              <w:spacing w:after="40" w:line="240" w:lineRule="auto"/>
            </w:pPr>
            <w:r>
              <w:rPr>
                <w:color w:val="000000"/>
                <w:sz w:val="18"/>
                <w:szCs w:val="20"/>
              </w:rPr>
              <w:t>500</w:t>
            </w:r>
          </w:p>
        </w:tc>
        <w:tc>
          <w:tcPr>
            <w:tcW w:w="1720" w:type="dxa"/>
            <w:tcMar>
              <w:top w:w="60" w:type="dxa"/>
              <w:left w:w="100" w:type="dxa"/>
              <w:bottom w:w="60" w:type="dxa"/>
              <w:right w:w="100" w:type="dxa"/>
            </w:tcMar>
            <w:vAlign w:val="center"/>
          </w:tcPr>
          <w:p w14:paraId="6D067336" w14:textId="77777777" w:rsidR="00F668D8" w:rsidRDefault="00CE046B">
            <w:pPr>
              <w:spacing w:after="40" w:line="240" w:lineRule="auto"/>
            </w:pPr>
            <w:r>
              <w:rPr>
                <w:color w:val="000000"/>
                <w:sz w:val="18"/>
                <w:szCs w:val="20"/>
              </w:rPr>
              <w:t>/23 (510 usable)</w:t>
            </w:r>
          </w:p>
        </w:tc>
      </w:tr>
      <w:tr w:rsidR="00F668D8" w14:paraId="1F5FD93B" w14:textId="77777777">
        <w:trPr>
          <w:jc w:val="center"/>
        </w:trPr>
        <w:tc>
          <w:tcPr>
            <w:tcW w:w="3400" w:type="dxa"/>
            <w:tcMar>
              <w:top w:w="60" w:type="dxa"/>
              <w:left w:w="100" w:type="dxa"/>
              <w:bottom w:w="60" w:type="dxa"/>
              <w:right w:w="100" w:type="dxa"/>
            </w:tcMar>
            <w:vAlign w:val="center"/>
          </w:tcPr>
          <w:p w14:paraId="39CD175A" w14:textId="77777777" w:rsidR="00F668D8" w:rsidRDefault="00CE046B">
            <w:pPr>
              <w:spacing w:after="40" w:line="240" w:lineRule="auto"/>
            </w:pPr>
            <w:r>
              <w:rPr>
                <w:color w:val="000000"/>
                <w:sz w:val="18"/>
                <w:szCs w:val="20"/>
              </w:rPr>
              <w:t>Wearable Sensors (BLE gateway subnet)</w:t>
            </w:r>
          </w:p>
        </w:tc>
        <w:tc>
          <w:tcPr>
            <w:tcW w:w="2400" w:type="dxa"/>
            <w:tcMar>
              <w:top w:w="60" w:type="dxa"/>
              <w:left w:w="100" w:type="dxa"/>
              <w:bottom w:w="60" w:type="dxa"/>
              <w:right w:w="100" w:type="dxa"/>
            </w:tcMar>
            <w:vAlign w:val="center"/>
          </w:tcPr>
          <w:p w14:paraId="0C05AADF" w14:textId="77777777" w:rsidR="00F668D8" w:rsidRDefault="00CE046B">
            <w:pPr>
              <w:spacing w:after="40" w:line="240" w:lineRule="auto"/>
            </w:pPr>
            <w:r>
              <w:rPr>
                <w:color w:val="000000"/>
                <w:sz w:val="18"/>
                <w:szCs w:val="20"/>
              </w:rPr>
              <w:t>Emergency &amp; ICU</w:t>
            </w:r>
          </w:p>
        </w:tc>
        <w:tc>
          <w:tcPr>
            <w:tcW w:w="1500" w:type="dxa"/>
            <w:tcMar>
              <w:top w:w="60" w:type="dxa"/>
              <w:left w:w="100" w:type="dxa"/>
              <w:bottom w:w="60" w:type="dxa"/>
              <w:right w:w="100" w:type="dxa"/>
            </w:tcMar>
            <w:vAlign w:val="center"/>
          </w:tcPr>
          <w:p w14:paraId="5078D1F3" w14:textId="77777777" w:rsidR="00F668D8" w:rsidRDefault="00CE046B">
            <w:pPr>
              <w:spacing w:after="40" w:line="240" w:lineRule="auto"/>
            </w:pPr>
            <w:r>
              <w:rPr>
                <w:color w:val="000000"/>
                <w:sz w:val="18"/>
                <w:szCs w:val="20"/>
              </w:rPr>
              <w:t>150</w:t>
            </w:r>
          </w:p>
        </w:tc>
        <w:tc>
          <w:tcPr>
            <w:tcW w:w="1720" w:type="dxa"/>
            <w:tcMar>
              <w:top w:w="60" w:type="dxa"/>
              <w:left w:w="100" w:type="dxa"/>
              <w:bottom w:w="60" w:type="dxa"/>
              <w:right w:w="100" w:type="dxa"/>
            </w:tcMar>
            <w:vAlign w:val="center"/>
          </w:tcPr>
          <w:p w14:paraId="461B462C" w14:textId="77777777" w:rsidR="00F668D8" w:rsidRDefault="00CE046B">
            <w:pPr>
              <w:spacing w:after="40" w:line="240" w:lineRule="auto"/>
            </w:pPr>
            <w:r>
              <w:rPr>
                <w:color w:val="000000"/>
                <w:sz w:val="18"/>
                <w:szCs w:val="20"/>
              </w:rPr>
              <w:t>/24 (254 usable)</w:t>
            </w:r>
          </w:p>
        </w:tc>
      </w:tr>
      <w:tr w:rsidR="00F668D8" w14:paraId="22C01F94" w14:textId="77777777">
        <w:trPr>
          <w:jc w:val="center"/>
        </w:trPr>
        <w:tc>
          <w:tcPr>
            <w:tcW w:w="3400" w:type="dxa"/>
            <w:tcMar>
              <w:top w:w="60" w:type="dxa"/>
              <w:left w:w="100" w:type="dxa"/>
              <w:bottom w:w="60" w:type="dxa"/>
              <w:right w:w="100" w:type="dxa"/>
            </w:tcMar>
            <w:vAlign w:val="center"/>
          </w:tcPr>
          <w:p w14:paraId="3B1D7EB5" w14:textId="77777777" w:rsidR="00F668D8" w:rsidRDefault="00CE046B">
            <w:pPr>
              <w:spacing w:after="40" w:line="240" w:lineRule="auto"/>
            </w:pPr>
            <w:r>
              <w:rPr>
                <w:color w:val="000000"/>
                <w:sz w:val="18"/>
                <w:szCs w:val="20"/>
              </w:rPr>
              <w:t>Radiology / Imaging (PACS, MRI, CT)</w:t>
            </w:r>
          </w:p>
        </w:tc>
        <w:tc>
          <w:tcPr>
            <w:tcW w:w="2400" w:type="dxa"/>
            <w:tcMar>
              <w:top w:w="60" w:type="dxa"/>
              <w:left w:w="100" w:type="dxa"/>
              <w:bottom w:w="60" w:type="dxa"/>
              <w:right w:w="100" w:type="dxa"/>
            </w:tcMar>
            <w:vAlign w:val="center"/>
          </w:tcPr>
          <w:p w14:paraId="7592AA29" w14:textId="77777777" w:rsidR="00F668D8" w:rsidRDefault="00CE046B">
            <w:pPr>
              <w:spacing w:after="40" w:line="240" w:lineRule="auto"/>
            </w:pPr>
            <w:r>
              <w:rPr>
                <w:color w:val="000000"/>
                <w:sz w:val="18"/>
                <w:szCs w:val="20"/>
              </w:rPr>
              <w:t>Diagnostic &amp; Imaging</w:t>
            </w:r>
          </w:p>
        </w:tc>
        <w:tc>
          <w:tcPr>
            <w:tcW w:w="1500" w:type="dxa"/>
            <w:tcMar>
              <w:top w:w="60" w:type="dxa"/>
              <w:left w:w="100" w:type="dxa"/>
              <w:bottom w:w="60" w:type="dxa"/>
              <w:right w:w="100" w:type="dxa"/>
            </w:tcMar>
            <w:vAlign w:val="center"/>
          </w:tcPr>
          <w:p w14:paraId="1696E0E1" w14:textId="77777777" w:rsidR="00F668D8" w:rsidRDefault="00CE046B">
            <w:pPr>
              <w:spacing w:after="40" w:line="240" w:lineRule="auto"/>
            </w:pPr>
            <w:r>
              <w:rPr>
                <w:color w:val="000000"/>
                <w:sz w:val="18"/>
                <w:szCs w:val="20"/>
              </w:rPr>
              <w:t>300</w:t>
            </w:r>
          </w:p>
        </w:tc>
        <w:tc>
          <w:tcPr>
            <w:tcW w:w="1720" w:type="dxa"/>
            <w:tcMar>
              <w:top w:w="60" w:type="dxa"/>
              <w:left w:w="100" w:type="dxa"/>
              <w:bottom w:w="60" w:type="dxa"/>
              <w:right w:w="100" w:type="dxa"/>
            </w:tcMar>
            <w:vAlign w:val="center"/>
          </w:tcPr>
          <w:p w14:paraId="353DE67D" w14:textId="77777777" w:rsidR="00F668D8" w:rsidRDefault="00CE046B">
            <w:pPr>
              <w:spacing w:after="40" w:line="240" w:lineRule="auto"/>
            </w:pPr>
            <w:r>
              <w:rPr>
                <w:color w:val="000000"/>
                <w:sz w:val="18"/>
                <w:szCs w:val="20"/>
              </w:rPr>
              <w:t>/24 (254 usable)</w:t>
            </w:r>
          </w:p>
        </w:tc>
      </w:tr>
      <w:tr w:rsidR="00F668D8" w14:paraId="7D0CC8D6" w14:textId="77777777">
        <w:trPr>
          <w:jc w:val="center"/>
        </w:trPr>
        <w:tc>
          <w:tcPr>
            <w:tcW w:w="3400" w:type="dxa"/>
            <w:tcMar>
              <w:top w:w="60" w:type="dxa"/>
              <w:left w:w="100" w:type="dxa"/>
              <w:bottom w:w="60" w:type="dxa"/>
              <w:right w:w="100" w:type="dxa"/>
            </w:tcMar>
            <w:vAlign w:val="center"/>
          </w:tcPr>
          <w:p w14:paraId="3F884642" w14:textId="77777777" w:rsidR="00F668D8" w:rsidRDefault="00CE046B">
            <w:pPr>
              <w:spacing w:after="40" w:line="240" w:lineRule="auto"/>
            </w:pPr>
            <w:r>
              <w:rPr>
                <w:color w:val="000000"/>
                <w:sz w:val="18"/>
                <w:szCs w:val="20"/>
              </w:rPr>
              <w:t>Imaging Wi-Fi Clients</w:t>
            </w:r>
          </w:p>
        </w:tc>
        <w:tc>
          <w:tcPr>
            <w:tcW w:w="2400" w:type="dxa"/>
            <w:tcMar>
              <w:top w:w="60" w:type="dxa"/>
              <w:left w:w="100" w:type="dxa"/>
              <w:bottom w:w="60" w:type="dxa"/>
              <w:right w:w="100" w:type="dxa"/>
            </w:tcMar>
            <w:vAlign w:val="center"/>
          </w:tcPr>
          <w:p w14:paraId="69FC357B" w14:textId="77777777" w:rsidR="00F668D8" w:rsidRDefault="00CE046B">
            <w:pPr>
              <w:spacing w:after="40" w:line="240" w:lineRule="auto"/>
            </w:pPr>
            <w:r>
              <w:rPr>
                <w:color w:val="000000"/>
                <w:sz w:val="18"/>
                <w:szCs w:val="20"/>
              </w:rPr>
              <w:t>Diagnostic &amp; Imaging</w:t>
            </w:r>
          </w:p>
        </w:tc>
        <w:tc>
          <w:tcPr>
            <w:tcW w:w="1500" w:type="dxa"/>
            <w:tcMar>
              <w:top w:w="60" w:type="dxa"/>
              <w:left w:w="100" w:type="dxa"/>
              <w:bottom w:w="60" w:type="dxa"/>
              <w:right w:w="100" w:type="dxa"/>
            </w:tcMar>
            <w:vAlign w:val="center"/>
          </w:tcPr>
          <w:p w14:paraId="0B9C91EB" w14:textId="77777777" w:rsidR="00F668D8" w:rsidRDefault="00CE046B">
            <w:pPr>
              <w:spacing w:after="40" w:line="240" w:lineRule="auto"/>
            </w:pPr>
            <w:r>
              <w:rPr>
                <w:color w:val="000000"/>
                <w:sz w:val="18"/>
                <w:szCs w:val="20"/>
              </w:rPr>
              <w:t>400</w:t>
            </w:r>
          </w:p>
        </w:tc>
        <w:tc>
          <w:tcPr>
            <w:tcW w:w="1720" w:type="dxa"/>
            <w:tcMar>
              <w:top w:w="60" w:type="dxa"/>
              <w:left w:w="100" w:type="dxa"/>
              <w:bottom w:w="60" w:type="dxa"/>
              <w:right w:w="100" w:type="dxa"/>
            </w:tcMar>
            <w:vAlign w:val="center"/>
          </w:tcPr>
          <w:p w14:paraId="10969CDF" w14:textId="77777777" w:rsidR="00F668D8" w:rsidRDefault="00CE046B">
            <w:pPr>
              <w:spacing w:after="40" w:line="240" w:lineRule="auto"/>
            </w:pPr>
            <w:r>
              <w:rPr>
                <w:color w:val="000000"/>
                <w:sz w:val="18"/>
                <w:szCs w:val="20"/>
              </w:rPr>
              <w:t>/23 (510 usable)</w:t>
            </w:r>
          </w:p>
        </w:tc>
      </w:tr>
      <w:tr w:rsidR="00F668D8" w14:paraId="1A59EC25" w14:textId="77777777">
        <w:trPr>
          <w:jc w:val="center"/>
        </w:trPr>
        <w:tc>
          <w:tcPr>
            <w:tcW w:w="3400" w:type="dxa"/>
            <w:tcMar>
              <w:top w:w="60" w:type="dxa"/>
              <w:left w:w="100" w:type="dxa"/>
              <w:bottom w:w="60" w:type="dxa"/>
              <w:right w:w="100" w:type="dxa"/>
            </w:tcMar>
            <w:vAlign w:val="center"/>
          </w:tcPr>
          <w:p w14:paraId="6E81B1ED" w14:textId="77777777" w:rsidR="00F668D8" w:rsidRDefault="00CE046B">
            <w:pPr>
              <w:spacing w:after="40" w:line="240" w:lineRule="auto"/>
            </w:pPr>
            <w:r>
              <w:rPr>
                <w:color w:val="000000"/>
                <w:sz w:val="18"/>
                <w:szCs w:val="20"/>
              </w:rPr>
              <w:t>OPD / Outpatient</w:t>
            </w:r>
          </w:p>
        </w:tc>
        <w:tc>
          <w:tcPr>
            <w:tcW w:w="2400" w:type="dxa"/>
            <w:tcMar>
              <w:top w:w="60" w:type="dxa"/>
              <w:left w:w="100" w:type="dxa"/>
              <w:bottom w:w="60" w:type="dxa"/>
              <w:right w:w="100" w:type="dxa"/>
            </w:tcMar>
            <w:vAlign w:val="center"/>
          </w:tcPr>
          <w:p w14:paraId="0093B86E" w14:textId="77777777" w:rsidR="00F668D8" w:rsidRDefault="00CE046B">
            <w:pPr>
              <w:spacing w:after="40" w:line="240" w:lineRule="auto"/>
            </w:pPr>
            <w:r>
              <w:rPr>
                <w:color w:val="000000"/>
                <w:sz w:val="18"/>
                <w:szCs w:val="20"/>
              </w:rPr>
              <w:t>Administrative &amp; OPD</w:t>
            </w:r>
          </w:p>
        </w:tc>
        <w:tc>
          <w:tcPr>
            <w:tcW w:w="1500" w:type="dxa"/>
            <w:tcMar>
              <w:top w:w="60" w:type="dxa"/>
              <w:left w:w="100" w:type="dxa"/>
              <w:bottom w:w="60" w:type="dxa"/>
              <w:right w:w="100" w:type="dxa"/>
            </w:tcMar>
            <w:vAlign w:val="center"/>
          </w:tcPr>
          <w:p w14:paraId="3E16F3A8" w14:textId="77777777" w:rsidR="00F668D8" w:rsidRDefault="00CE046B">
            <w:pPr>
              <w:spacing w:after="40" w:line="240" w:lineRule="auto"/>
            </w:pPr>
            <w:r>
              <w:rPr>
                <w:color w:val="000000"/>
                <w:sz w:val="18"/>
                <w:szCs w:val="20"/>
              </w:rPr>
              <w:t>600</w:t>
            </w:r>
          </w:p>
        </w:tc>
        <w:tc>
          <w:tcPr>
            <w:tcW w:w="1720" w:type="dxa"/>
            <w:tcMar>
              <w:top w:w="60" w:type="dxa"/>
              <w:left w:w="100" w:type="dxa"/>
              <w:bottom w:w="60" w:type="dxa"/>
              <w:right w:w="100" w:type="dxa"/>
            </w:tcMar>
            <w:vAlign w:val="center"/>
          </w:tcPr>
          <w:p w14:paraId="118E4781" w14:textId="77777777" w:rsidR="00F668D8" w:rsidRDefault="00CE046B">
            <w:pPr>
              <w:spacing w:after="40" w:line="240" w:lineRule="auto"/>
            </w:pPr>
            <w:r>
              <w:rPr>
                <w:color w:val="000000"/>
                <w:sz w:val="18"/>
                <w:szCs w:val="20"/>
              </w:rPr>
              <w:t>/23 (510 usable)</w:t>
            </w:r>
          </w:p>
        </w:tc>
      </w:tr>
      <w:tr w:rsidR="00F668D8" w14:paraId="12130295" w14:textId="77777777">
        <w:trPr>
          <w:jc w:val="center"/>
        </w:trPr>
        <w:tc>
          <w:tcPr>
            <w:tcW w:w="3400" w:type="dxa"/>
            <w:tcMar>
              <w:top w:w="60" w:type="dxa"/>
              <w:left w:w="100" w:type="dxa"/>
              <w:bottom w:w="60" w:type="dxa"/>
              <w:right w:w="100" w:type="dxa"/>
            </w:tcMar>
            <w:vAlign w:val="center"/>
          </w:tcPr>
          <w:p w14:paraId="06C4F779" w14:textId="77777777" w:rsidR="00F668D8" w:rsidRDefault="00CE046B">
            <w:pPr>
              <w:spacing w:after="40" w:line="240" w:lineRule="auto"/>
            </w:pPr>
            <w:r>
              <w:rPr>
                <w:color w:val="000000"/>
                <w:sz w:val="18"/>
                <w:szCs w:val="20"/>
              </w:rPr>
              <w:t>Administration / Billing</w:t>
            </w:r>
          </w:p>
        </w:tc>
        <w:tc>
          <w:tcPr>
            <w:tcW w:w="2400" w:type="dxa"/>
            <w:tcMar>
              <w:top w:w="60" w:type="dxa"/>
              <w:left w:w="100" w:type="dxa"/>
              <w:bottom w:w="60" w:type="dxa"/>
              <w:right w:w="100" w:type="dxa"/>
            </w:tcMar>
            <w:vAlign w:val="center"/>
          </w:tcPr>
          <w:p w14:paraId="4D56A0FE" w14:textId="77777777" w:rsidR="00F668D8" w:rsidRDefault="00CE046B">
            <w:pPr>
              <w:spacing w:after="40" w:line="240" w:lineRule="auto"/>
            </w:pPr>
            <w:r>
              <w:rPr>
                <w:color w:val="000000"/>
                <w:sz w:val="18"/>
                <w:szCs w:val="20"/>
              </w:rPr>
              <w:t>Administrative &amp; OPD</w:t>
            </w:r>
          </w:p>
        </w:tc>
        <w:tc>
          <w:tcPr>
            <w:tcW w:w="1500" w:type="dxa"/>
            <w:tcMar>
              <w:top w:w="60" w:type="dxa"/>
              <w:left w:w="100" w:type="dxa"/>
              <w:bottom w:w="60" w:type="dxa"/>
              <w:right w:w="100" w:type="dxa"/>
            </w:tcMar>
            <w:vAlign w:val="center"/>
          </w:tcPr>
          <w:p w14:paraId="0F6B076B" w14:textId="77777777" w:rsidR="00F668D8" w:rsidRDefault="00CE046B">
            <w:pPr>
              <w:spacing w:after="40" w:line="240" w:lineRule="auto"/>
            </w:pPr>
            <w:r>
              <w:rPr>
                <w:color w:val="000000"/>
                <w:sz w:val="18"/>
                <w:szCs w:val="20"/>
              </w:rPr>
              <w:t>250</w:t>
            </w:r>
          </w:p>
        </w:tc>
        <w:tc>
          <w:tcPr>
            <w:tcW w:w="1720" w:type="dxa"/>
            <w:tcMar>
              <w:top w:w="60" w:type="dxa"/>
              <w:left w:w="100" w:type="dxa"/>
              <w:bottom w:w="60" w:type="dxa"/>
              <w:right w:w="100" w:type="dxa"/>
            </w:tcMar>
            <w:vAlign w:val="center"/>
          </w:tcPr>
          <w:p w14:paraId="180850DE" w14:textId="77777777" w:rsidR="00F668D8" w:rsidRDefault="00CE046B">
            <w:pPr>
              <w:spacing w:after="40" w:line="240" w:lineRule="auto"/>
            </w:pPr>
            <w:r>
              <w:rPr>
                <w:color w:val="000000"/>
                <w:sz w:val="18"/>
                <w:szCs w:val="20"/>
              </w:rPr>
              <w:t>/24 (254 usable)</w:t>
            </w:r>
          </w:p>
        </w:tc>
      </w:tr>
      <w:tr w:rsidR="00F668D8" w14:paraId="39690D72" w14:textId="77777777">
        <w:trPr>
          <w:jc w:val="center"/>
        </w:trPr>
        <w:tc>
          <w:tcPr>
            <w:tcW w:w="3400" w:type="dxa"/>
            <w:tcMar>
              <w:top w:w="60" w:type="dxa"/>
              <w:left w:w="100" w:type="dxa"/>
              <w:bottom w:w="60" w:type="dxa"/>
              <w:right w:w="100" w:type="dxa"/>
            </w:tcMar>
            <w:vAlign w:val="center"/>
          </w:tcPr>
          <w:p w14:paraId="7E56CEDD" w14:textId="77777777" w:rsidR="00F668D8" w:rsidRDefault="00CE046B">
            <w:pPr>
              <w:spacing w:after="40" w:line="240" w:lineRule="auto"/>
            </w:pPr>
            <w:r>
              <w:rPr>
                <w:color w:val="000000"/>
                <w:sz w:val="18"/>
                <w:szCs w:val="20"/>
              </w:rPr>
              <w:t>Guest / Patient Wi-Fi</w:t>
            </w:r>
          </w:p>
        </w:tc>
        <w:tc>
          <w:tcPr>
            <w:tcW w:w="2400" w:type="dxa"/>
            <w:tcMar>
              <w:top w:w="60" w:type="dxa"/>
              <w:left w:w="100" w:type="dxa"/>
              <w:bottom w:w="60" w:type="dxa"/>
              <w:right w:w="100" w:type="dxa"/>
            </w:tcMar>
            <w:vAlign w:val="center"/>
          </w:tcPr>
          <w:p w14:paraId="634AF217" w14:textId="77777777" w:rsidR="00F668D8" w:rsidRDefault="00CE046B">
            <w:pPr>
              <w:spacing w:after="40" w:line="240" w:lineRule="auto"/>
            </w:pPr>
            <w:r>
              <w:rPr>
                <w:color w:val="000000"/>
                <w:sz w:val="18"/>
                <w:szCs w:val="20"/>
              </w:rPr>
              <w:t>Administrative &amp; OPD</w:t>
            </w:r>
          </w:p>
        </w:tc>
        <w:tc>
          <w:tcPr>
            <w:tcW w:w="1500" w:type="dxa"/>
            <w:tcMar>
              <w:top w:w="60" w:type="dxa"/>
              <w:left w:w="100" w:type="dxa"/>
              <w:bottom w:w="60" w:type="dxa"/>
              <w:right w:w="100" w:type="dxa"/>
            </w:tcMar>
            <w:vAlign w:val="center"/>
          </w:tcPr>
          <w:p w14:paraId="4D36354B" w14:textId="77777777" w:rsidR="00F668D8" w:rsidRDefault="00CE046B">
            <w:pPr>
              <w:spacing w:after="40" w:line="240" w:lineRule="auto"/>
            </w:pPr>
            <w:r>
              <w:rPr>
                <w:color w:val="000000"/>
                <w:sz w:val="18"/>
                <w:szCs w:val="20"/>
              </w:rPr>
              <w:t>500</w:t>
            </w:r>
          </w:p>
        </w:tc>
        <w:tc>
          <w:tcPr>
            <w:tcW w:w="1720" w:type="dxa"/>
            <w:tcMar>
              <w:top w:w="60" w:type="dxa"/>
              <w:left w:w="100" w:type="dxa"/>
              <w:bottom w:w="60" w:type="dxa"/>
              <w:right w:w="100" w:type="dxa"/>
            </w:tcMar>
            <w:vAlign w:val="center"/>
          </w:tcPr>
          <w:p w14:paraId="33A76F64" w14:textId="77777777" w:rsidR="00F668D8" w:rsidRDefault="00CE046B">
            <w:pPr>
              <w:spacing w:after="40" w:line="240" w:lineRule="auto"/>
            </w:pPr>
            <w:r>
              <w:rPr>
                <w:color w:val="000000"/>
                <w:sz w:val="18"/>
                <w:szCs w:val="20"/>
              </w:rPr>
              <w:t>/23 (510 usable)</w:t>
            </w:r>
          </w:p>
        </w:tc>
      </w:tr>
      <w:tr w:rsidR="00F668D8" w14:paraId="005FF26F" w14:textId="77777777">
        <w:trPr>
          <w:jc w:val="center"/>
        </w:trPr>
        <w:tc>
          <w:tcPr>
            <w:tcW w:w="3400" w:type="dxa"/>
            <w:tcMar>
              <w:top w:w="60" w:type="dxa"/>
              <w:left w:w="100" w:type="dxa"/>
              <w:bottom w:w="60" w:type="dxa"/>
              <w:right w:w="100" w:type="dxa"/>
            </w:tcMar>
            <w:vAlign w:val="center"/>
          </w:tcPr>
          <w:p w14:paraId="0E359826" w14:textId="77777777" w:rsidR="00F668D8" w:rsidRDefault="00CE046B">
            <w:pPr>
              <w:spacing w:after="40" w:line="240" w:lineRule="auto"/>
            </w:pPr>
            <w:r>
              <w:rPr>
                <w:color w:val="000000"/>
                <w:sz w:val="18"/>
                <w:szCs w:val="20"/>
              </w:rPr>
              <w:t>Server Farm / Data Centre</w:t>
            </w:r>
          </w:p>
        </w:tc>
        <w:tc>
          <w:tcPr>
            <w:tcW w:w="2400" w:type="dxa"/>
            <w:tcMar>
              <w:top w:w="60" w:type="dxa"/>
              <w:left w:w="100" w:type="dxa"/>
              <w:bottom w:w="60" w:type="dxa"/>
              <w:right w:w="100" w:type="dxa"/>
            </w:tcMar>
            <w:vAlign w:val="center"/>
          </w:tcPr>
          <w:p w14:paraId="391A9317" w14:textId="77777777" w:rsidR="00F668D8" w:rsidRDefault="00CE046B">
            <w:pPr>
              <w:spacing w:after="40" w:line="240" w:lineRule="auto"/>
            </w:pPr>
            <w:r>
              <w:rPr>
                <w:color w:val="000000"/>
                <w:sz w:val="18"/>
                <w:szCs w:val="20"/>
              </w:rPr>
              <w:t>Core / Server Room</w:t>
            </w:r>
          </w:p>
        </w:tc>
        <w:tc>
          <w:tcPr>
            <w:tcW w:w="1500" w:type="dxa"/>
            <w:tcMar>
              <w:top w:w="60" w:type="dxa"/>
              <w:left w:w="100" w:type="dxa"/>
              <w:bottom w:w="60" w:type="dxa"/>
              <w:right w:w="100" w:type="dxa"/>
            </w:tcMar>
            <w:vAlign w:val="center"/>
          </w:tcPr>
          <w:p w14:paraId="4B89B66B" w14:textId="77777777" w:rsidR="00F668D8" w:rsidRDefault="00CE046B">
            <w:pPr>
              <w:spacing w:after="40" w:line="240" w:lineRule="auto"/>
            </w:pPr>
            <w:r>
              <w:rPr>
                <w:color w:val="000000"/>
                <w:sz w:val="18"/>
                <w:szCs w:val="20"/>
              </w:rPr>
              <w:t>60</w:t>
            </w:r>
          </w:p>
        </w:tc>
        <w:tc>
          <w:tcPr>
            <w:tcW w:w="1720" w:type="dxa"/>
            <w:tcMar>
              <w:top w:w="60" w:type="dxa"/>
              <w:left w:w="100" w:type="dxa"/>
              <w:bottom w:w="60" w:type="dxa"/>
              <w:right w:w="100" w:type="dxa"/>
            </w:tcMar>
            <w:vAlign w:val="center"/>
          </w:tcPr>
          <w:p w14:paraId="7D27F145" w14:textId="77777777" w:rsidR="00F668D8" w:rsidRDefault="00CE046B">
            <w:pPr>
              <w:spacing w:after="40" w:line="240" w:lineRule="auto"/>
            </w:pPr>
            <w:r>
              <w:rPr>
                <w:color w:val="000000"/>
                <w:sz w:val="18"/>
                <w:szCs w:val="20"/>
              </w:rPr>
              <w:t>/26 (62 usable)</w:t>
            </w:r>
          </w:p>
        </w:tc>
      </w:tr>
      <w:tr w:rsidR="00F668D8" w14:paraId="75FCA513" w14:textId="77777777">
        <w:trPr>
          <w:jc w:val="center"/>
        </w:trPr>
        <w:tc>
          <w:tcPr>
            <w:tcW w:w="3400" w:type="dxa"/>
            <w:tcMar>
              <w:top w:w="60" w:type="dxa"/>
              <w:left w:w="100" w:type="dxa"/>
              <w:bottom w:w="60" w:type="dxa"/>
              <w:right w:w="100" w:type="dxa"/>
            </w:tcMar>
            <w:vAlign w:val="center"/>
          </w:tcPr>
          <w:p w14:paraId="7BE4444B" w14:textId="77777777" w:rsidR="00F668D8" w:rsidRDefault="00CE046B">
            <w:pPr>
              <w:spacing w:after="40" w:line="240" w:lineRule="auto"/>
            </w:pPr>
            <w:r>
              <w:rPr>
                <w:color w:val="000000"/>
                <w:sz w:val="18"/>
                <w:szCs w:val="20"/>
              </w:rPr>
              <w:t>Network Management (APs, switches, WLC)</w:t>
            </w:r>
          </w:p>
        </w:tc>
        <w:tc>
          <w:tcPr>
            <w:tcW w:w="2400" w:type="dxa"/>
            <w:tcMar>
              <w:top w:w="60" w:type="dxa"/>
              <w:left w:w="100" w:type="dxa"/>
              <w:bottom w:w="60" w:type="dxa"/>
              <w:right w:w="100" w:type="dxa"/>
            </w:tcMar>
            <w:vAlign w:val="center"/>
          </w:tcPr>
          <w:p w14:paraId="7F1CE562" w14:textId="77777777" w:rsidR="00F668D8" w:rsidRDefault="00CE046B">
            <w:pPr>
              <w:spacing w:after="40" w:line="240" w:lineRule="auto"/>
            </w:pPr>
            <w:r>
              <w:rPr>
                <w:color w:val="000000"/>
                <w:sz w:val="18"/>
                <w:szCs w:val="20"/>
              </w:rPr>
              <w:t>All</w:t>
            </w:r>
          </w:p>
        </w:tc>
        <w:tc>
          <w:tcPr>
            <w:tcW w:w="1500" w:type="dxa"/>
            <w:tcMar>
              <w:top w:w="60" w:type="dxa"/>
              <w:left w:w="100" w:type="dxa"/>
              <w:bottom w:w="60" w:type="dxa"/>
              <w:right w:w="100" w:type="dxa"/>
            </w:tcMar>
            <w:vAlign w:val="center"/>
          </w:tcPr>
          <w:p w14:paraId="1298DDA9" w14:textId="77777777" w:rsidR="00F668D8" w:rsidRDefault="00CE046B">
            <w:pPr>
              <w:spacing w:after="40" w:line="240" w:lineRule="auto"/>
            </w:pPr>
            <w:r>
              <w:rPr>
                <w:color w:val="000000"/>
                <w:sz w:val="18"/>
                <w:szCs w:val="20"/>
              </w:rPr>
              <w:t>120</w:t>
            </w:r>
          </w:p>
        </w:tc>
        <w:tc>
          <w:tcPr>
            <w:tcW w:w="1720" w:type="dxa"/>
            <w:tcMar>
              <w:top w:w="60" w:type="dxa"/>
              <w:left w:w="100" w:type="dxa"/>
              <w:bottom w:w="60" w:type="dxa"/>
              <w:right w:w="100" w:type="dxa"/>
            </w:tcMar>
            <w:vAlign w:val="center"/>
          </w:tcPr>
          <w:p w14:paraId="0D7C5605" w14:textId="77777777" w:rsidR="00F668D8" w:rsidRDefault="00CE046B">
            <w:pPr>
              <w:spacing w:after="40" w:line="240" w:lineRule="auto"/>
            </w:pPr>
            <w:r>
              <w:rPr>
                <w:color w:val="000000"/>
                <w:sz w:val="18"/>
                <w:szCs w:val="20"/>
              </w:rPr>
              <w:t>/24 (254 usable)</w:t>
            </w:r>
          </w:p>
        </w:tc>
      </w:tr>
    </w:tbl>
    <w:p w14:paraId="7855D0FF" w14:textId="77777777" w:rsidR="00F668D8" w:rsidRDefault="00CE046B">
      <w:pPr>
        <w:spacing w:before="60" w:after="200"/>
        <w:jc w:val="both"/>
      </w:pPr>
      <w:r>
        <w:rPr>
          <w:i/>
          <w:iCs/>
          <w:color w:val="555555"/>
          <w:sz w:val="18"/>
          <w:szCs w:val="18"/>
        </w:rPr>
        <w:t>Table 3.1 – Departmental host counts and required block sizes (sized with growth headroom; totals ≈ 2,880 addressable hosts, exceeding the 2,000-client + 300-sensor requirement)</w:t>
      </w:r>
    </w:p>
    <w:p w14:paraId="0F3FB3A9" w14:textId="77777777" w:rsidR="00F668D8" w:rsidRDefault="00CE046B">
      <w:pPr>
        <w:pStyle w:val="Heading3"/>
        <w:spacing w:before="200" w:after="100"/>
      </w:pPr>
      <w:r>
        <w:t>3.3.2 VLSM Subnetting Table (10.0.0.0/16 base)</w:t>
      </w:r>
    </w:p>
    <w:tbl>
      <w:tblPr>
        <w:tblW w:w="9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8"/>
        <w:gridCol w:w="1751"/>
        <w:gridCol w:w="1773"/>
        <w:gridCol w:w="1933"/>
        <w:gridCol w:w="1055"/>
      </w:tblGrid>
      <w:tr w:rsidR="00F668D8" w14:paraId="4FF53E9B" w14:textId="77777777">
        <w:trPr>
          <w:tblHeader/>
          <w:jc w:val="center"/>
        </w:trPr>
        <w:tc>
          <w:tcPr>
            <w:tcW w:w="2600" w:type="dxa"/>
            <w:shd w:val="clear" w:color="auto" w:fill="EDEDED"/>
            <w:tcMar>
              <w:top w:w="60" w:type="dxa"/>
              <w:left w:w="100" w:type="dxa"/>
              <w:bottom w:w="60" w:type="dxa"/>
              <w:right w:w="100" w:type="dxa"/>
            </w:tcMar>
            <w:vAlign w:val="center"/>
          </w:tcPr>
          <w:p w14:paraId="19DC18F6" w14:textId="77777777" w:rsidR="00F668D8" w:rsidRDefault="00CE046B">
            <w:pPr>
              <w:spacing w:after="40" w:line="240" w:lineRule="auto"/>
            </w:pPr>
            <w:r>
              <w:rPr>
                <w:b/>
                <w:bCs/>
                <w:color w:val="FFFFFF"/>
                <w:sz w:val="18"/>
                <w:szCs w:val="20"/>
              </w:rPr>
              <w:t>VLAN / Department</w:t>
            </w:r>
          </w:p>
        </w:tc>
        <w:tc>
          <w:tcPr>
            <w:tcW w:w="1800" w:type="dxa"/>
            <w:shd w:val="clear" w:color="auto" w:fill="EDEDED"/>
            <w:tcMar>
              <w:top w:w="60" w:type="dxa"/>
              <w:left w:w="100" w:type="dxa"/>
              <w:bottom w:w="60" w:type="dxa"/>
              <w:right w:w="100" w:type="dxa"/>
            </w:tcMar>
            <w:vAlign w:val="center"/>
          </w:tcPr>
          <w:p w14:paraId="2BB6628B" w14:textId="77777777" w:rsidR="00F668D8" w:rsidRDefault="00CE046B">
            <w:pPr>
              <w:spacing w:after="40" w:line="240" w:lineRule="auto"/>
            </w:pPr>
            <w:r>
              <w:rPr>
                <w:b/>
                <w:bCs/>
                <w:color w:val="FFFFFF"/>
                <w:sz w:val="18"/>
                <w:szCs w:val="20"/>
              </w:rPr>
              <w:t>Network Address</w:t>
            </w:r>
          </w:p>
        </w:tc>
        <w:tc>
          <w:tcPr>
            <w:tcW w:w="1800" w:type="dxa"/>
            <w:shd w:val="clear" w:color="auto" w:fill="EDEDED"/>
            <w:tcMar>
              <w:top w:w="60" w:type="dxa"/>
              <w:left w:w="100" w:type="dxa"/>
              <w:bottom w:w="60" w:type="dxa"/>
              <w:right w:w="100" w:type="dxa"/>
            </w:tcMar>
            <w:vAlign w:val="center"/>
          </w:tcPr>
          <w:p w14:paraId="0EEF4BC9" w14:textId="77777777" w:rsidR="00F668D8" w:rsidRDefault="00CE046B">
            <w:pPr>
              <w:spacing w:after="40" w:line="240" w:lineRule="auto"/>
            </w:pPr>
            <w:r>
              <w:rPr>
                <w:b/>
                <w:bCs/>
                <w:color w:val="FFFFFF"/>
                <w:sz w:val="18"/>
                <w:szCs w:val="20"/>
              </w:rPr>
              <w:t>Subnet Mask</w:t>
            </w:r>
          </w:p>
        </w:tc>
        <w:tc>
          <w:tcPr>
            <w:tcW w:w="2000" w:type="dxa"/>
            <w:shd w:val="clear" w:color="auto" w:fill="EDEDED"/>
            <w:tcMar>
              <w:top w:w="60" w:type="dxa"/>
              <w:left w:w="100" w:type="dxa"/>
              <w:bottom w:w="60" w:type="dxa"/>
              <w:right w:w="100" w:type="dxa"/>
            </w:tcMar>
            <w:vAlign w:val="center"/>
          </w:tcPr>
          <w:p w14:paraId="0D3B16F8" w14:textId="77777777" w:rsidR="00F668D8" w:rsidRDefault="00CE046B">
            <w:pPr>
              <w:spacing w:after="40" w:line="240" w:lineRule="auto"/>
            </w:pPr>
            <w:r>
              <w:rPr>
                <w:b/>
                <w:bCs/>
                <w:color w:val="FFFFFF"/>
                <w:sz w:val="18"/>
                <w:szCs w:val="20"/>
              </w:rPr>
              <w:t>Usable Host Range</w:t>
            </w:r>
          </w:p>
        </w:tc>
        <w:tc>
          <w:tcPr>
            <w:tcW w:w="820" w:type="dxa"/>
            <w:shd w:val="clear" w:color="auto" w:fill="EDEDED"/>
            <w:tcMar>
              <w:top w:w="60" w:type="dxa"/>
              <w:left w:w="100" w:type="dxa"/>
              <w:bottom w:w="60" w:type="dxa"/>
              <w:right w:w="100" w:type="dxa"/>
            </w:tcMar>
            <w:vAlign w:val="center"/>
          </w:tcPr>
          <w:p w14:paraId="2EECDD5E" w14:textId="77777777" w:rsidR="00F668D8" w:rsidRDefault="00CE046B">
            <w:pPr>
              <w:spacing w:after="40" w:line="240" w:lineRule="auto"/>
            </w:pPr>
            <w:r>
              <w:rPr>
                <w:b/>
                <w:bCs/>
                <w:color w:val="FFFFFF"/>
                <w:sz w:val="18"/>
                <w:szCs w:val="20"/>
              </w:rPr>
              <w:t>Broadcast</w:t>
            </w:r>
          </w:p>
        </w:tc>
      </w:tr>
      <w:tr w:rsidR="00F668D8" w14:paraId="6DDEDE6D" w14:textId="77777777">
        <w:trPr>
          <w:jc w:val="center"/>
        </w:trPr>
        <w:tc>
          <w:tcPr>
            <w:tcW w:w="2600" w:type="dxa"/>
            <w:tcMar>
              <w:top w:w="60" w:type="dxa"/>
              <w:left w:w="100" w:type="dxa"/>
              <w:bottom w:w="60" w:type="dxa"/>
              <w:right w:w="100" w:type="dxa"/>
            </w:tcMar>
            <w:vAlign w:val="center"/>
          </w:tcPr>
          <w:p w14:paraId="0E6FA9E3" w14:textId="77777777" w:rsidR="00F668D8" w:rsidRDefault="00CE046B">
            <w:pPr>
              <w:spacing w:after="40" w:line="240" w:lineRule="auto"/>
            </w:pPr>
            <w:r>
              <w:rPr>
                <w:color w:val="000000"/>
                <w:sz w:val="18"/>
                <w:szCs w:val="20"/>
              </w:rPr>
              <w:t>ICU / Emergency Telemetry</w:t>
            </w:r>
          </w:p>
        </w:tc>
        <w:tc>
          <w:tcPr>
            <w:tcW w:w="1800" w:type="dxa"/>
            <w:tcMar>
              <w:top w:w="60" w:type="dxa"/>
              <w:left w:w="100" w:type="dxa"/>
              <w:bottom w:w="60" w:type="dxa"/>
              <w:right w:w="100" w:type="dxa"/>
            </w:tcMar>
            <w:vAlign w:val="center"/>
          </w:tcPr>
          <w:p w14:paraId="6CD51A51" w14:textId="77777777" w:rsidR="00F668D8" w:rsidRDefault="00CE046B">
            <w:pPr>
              <w:spacing w:after="40" w:line="240" w:lineRule="auto"/>
            </w:pPr>
            <w:r>
              <w:rPr>
                <w:color w:val="000000"/>
                <w:sz w:val="18"/>
                <w:szCs w:val="20"/>
              </w:rPr>
              <w:t>10.10.0.0/23</w:t>
            </w:r>
          </w:p>
        </w:tc>
        <w:tc>
          <w:tcPr>
            <w:tcW w:w="1800" w:type="dxa"/>
            <w:tcMar>
              <w:top w:w="60" w:type="dxa"/>
              <w:left w:w="100" w:type="dxa"/>
              <w:bottom w:w="60" w:type="dxa"/>
              <w:right w:w="100" w:type="dxa"/>
            </w:tcMar>
            <w:vAlign w:val="center"/>
          </w:tcPr>
          <w:p w14:paraId="465F7FC0" w14:textId="77777777" w:rsidR="00F668D8" w:rsidRDefault="00CE046B">
            <w:pPr>
              <w:spacing w:after="40" w:line="240" w:lineRule="auto"/>
            </w:pPr>
            <w:r>
              <w:rPr>
                <w:color w:val="000000"/>
                <w:sz w:val="18"/>
                <w:szCs w:val="20"/>
              </w:rPr>
              <w:t>255.255.254.0</w:t>
            </w:r>
          </w:p>
        </w:tc>
        <w:tc>
          <w:tcPr>
            <w:tcW w:w="2000" w:type="dxa"/>
            <w:tcMar>
              <w:top w:w="60" w:type="dxa"/>
              <w:left w:w="100" w:type="dxa"/>
              <w:bottom w:w="60" w:type="dxa"/>
              <w:right w:w="100" w:type="dxa"/>
            </w:tcMar>
            <w:vAlign w:val="center"/>
          </w:tcPr>
          <w:p w14:paraId="58B4B8FF" w14:textId="77777777" w:rsidR="00F668D8" w:rsidRDefault="00CE046B">
            <w:pPr>
              <w:spacing w:after="40" w:line="240" w:lineRule="auto"/>
            </w:pPr>
            <w:r>
              <w:rPr>
                <w:color w:val="000000"/>
                <w:sz w:val="18"/>
                <w:szCs w:val="20"/>
              </w:rPr>
              <w:t>10.10.0.1 – 10.10.1.254</w:t>
            </w:r>
          </w:p>
        </w:tc>
        <w:tc>
          <w:tcPr>
            <w:tcW w:w="820" w:type="dxa"/>
            <w:tcMar>
              <w:top w:w="60" w:type="dxa"/>
              <w:left w:w="100" w:type="dxa"/>
              <w:bottom w:w="60" w:type="dxa"/>
              <w:right w:w="100" w:type="dxa"/>
            </w:tcMar>
            <w:vAlign w:val="center"/>
          </w:tcPr>
          <w:p w14:paraId="2829FD15" w14:textId="77777777" w:rsidR="00F668D8" w:rsidRDefault="00CE046B">
            <w:pPr>
              <w:spacing w:after="40" w:line="240" w:lineRule="auto"/>
            </w:pPr>
            <w:r>
              <w:rPr>
                <w:color w:val="000000"/>
                <w:sz w:val="18"/>
                <w:szCs w:val="20"/>
              </w:rPr>
              <w:t>10.10.1.255</w:t>
            </w:r>
          </w:p>
        </w:tc>
      </w:tr>
      <w:tr w:rsidR="00F668D8" w14:paraId="7CF4A743" w14:textId="77777777">
        <w:trPr>
          <w:jc w:val="center"/>
        </w:trPr>
        <w:tc>
          <w:tcPr>
            <w:tcW w:w="2600" w:type="dxa"/>
            <w:tcMar>
              <w:top w:w="60" w:type="dxa"/>
              <w:left w:w="100" w:type="dxa"/>
              <w:bottom w:w="60" w:type="dxa"/>
              <w:right w:w="100" w:type="dxa"/>
            </w:tcMar>
            <w:vAlign w:val="center"/>
          </w:tcPr>
          <w:p w14:paraId="1A07E699" w14:textId="77777777" w:rsidR="00F668D8" w:rsidRDefault="00CE046B">
            <w:pPr>
              <w:spacing w:after="40" w:line="240" w:lineRule="auto"/>
            </w:pPr>
            <w:r>
              <w:rPr>
                <w:color w:val="000000"/>
                <w:sz w:val="18"/>
                <w:szCs w:val="20"/>
              </w:rPr>
              <w:t>Wearable Sensors (BLE GW)</w:t>
            </w:r>
          </w:p>
        </w:tc>
        <w:tc>
          <w:tcPr>
            <w:tcW w:w="1800" w:type="dxa"/>
            <w:tcMar>
              <w:top w:w="60" w:type="dxa"/>
              <w:left w:w="100" w:type="dxa"/>
              <w:bottom w:w="60" w:type="dxa"/>
              <w:right w:w="100" w:type="dxa"/>
            </w:tcMar>
            <w:vAlign w:val="center"/>
          </w:tcPr>
          <w:p w14:paraId="3C263DBF" w14:textId="77777777" w:rsidR="00F668D8" w:rsidRDefault="00CE046B">
            <w:pPr>
              <w:spacing w:after="40" w:line="240" w:lineRule="auto"/>
            </w:pPr>
            <w:r>
              <w:rPr>
                <w:color w:val="000000"/>
                <w:sz w:val="18"/>
                <w:szCs w:val="20"/>
              </w:rPr>
              <w:t>10.10.2.0/24</w:t>
            </w:r>
          </w:p>
        </w:tc>
        <w:tc>
          <w:tcPr>
            <w:tcW w:w="1800" w:type="dxa"/>
            <w:tcMar>
              <w:top w:w="60" w:type="dxa"/>
              <w:left w:w="100" w:type="dxa"/>
              <w:bottom w:w="60" w:type="dxa"/>
              <w:right w:w="100" w:type="dxa"/>
            </w:tcMar>
            <w:vAlign w:val="center"/>
          </w:tcPr>
          <w:p w14:paraId="221B8AC6" w14:textId="77777777" w:rsidR="00F668D8" w:rsidRDefault="00CE046B">
            <w:pPr>
              <w:spacing w:after="40" w:line="240" w:lineRule="auto"/>
            </w:pPr>
            <w:r>
              <w:rPr>
                <w:color w:val="000000"/>
                <w:sz w:val="18"/>
                <w:szCs w:val="20"/>
              </w:rPr>
              <w:t>255.255.255.0</w:t>
            </w:r>
          </w:p>
        </w:tc>
        <w:tc>
          <w:tcPr>
            <w:tcW w:w="2000" w:type="dxa"/>
            <w:tcMar>
              <w:top w:w="60" w:type="dxa"/>
              <w:left w:w="100" w:type="dxa"/>
              <w:bottom w:w="60" w:type="dxa"/>
              <w:right w:w="100" w:type="dxa"/>
            </w:tcMar>
            <w:vAlign w:val="center"/>
          </w:tcPr>
          <w:p w14:paraId="15A7A539" w14:textId="77777777" w:rsidR="00F668D8" w:rsidRDefault="00CE046B">
            <w:pPr>
              <w:spacing w:after="40" w:line="240" w:lineRule="auto"/>
            </w:pPr>
            <w:r>
              <w:rPr>
                <w:color w:val="000000"/>
                <w:sz w:val="18"/>
                <w:szCs w:val="20"/>
              </w:rPr>
              <w:t>10.10.2.1 – 10.10.2.254</w:t>
            </w:r>
          </w:p>
        </w:tc>
        <w:tc>
          <w:tcPr>
            <w:tcW w:w="820" w:type="dxa"/>
            <w:tcMar>
              <w:top w:w="60" w:type="dxa"/>
              <w:left w:w="100" w:type="dxa"/>
              <w:bottom w:w="60" w:type="dxa"/>
              <w:right w:w="100" w:type="dxa"/>
            </w:tcMar>
            <w:vAlign w:val="center"/>
          </w:tcPr>
          <w:p w14:paraId="5B7A46A2" w14:textId="77777777" w:rsidR="00F668D8" w:rsidRDefault="00CE046B">
            <w:pPr>
              <w:spacing w:after="40" w:line="240" w:lineRule="auto"/>
            </w:pPr>
            <w:r>
              <w:rPr>
                <w:color w:val="000000"/>
                <w:sz w:val="18"/>
                <w:szCs w:val="20"/>
              </w:rPr>
              <w:t>10.10.2.255</w:t>
            </w:r>
          </w:p>
        </w:tc>
      </w:tr>
      <w:tr w:rsidR="00F668D8" w14:paraId="017488CE" w14:textId="77777777">
        <w:trPr>
          <w:jc w:val="center"/>
        </w:trPr>
        <w:tc>
          <w:tcPr>
            <w:tcW w:w="2600" w:type="dxa"/>
            <w:tcMar>
              <w:top w:w="60" w:type="dxa"/>
              <w:left w:w="100" w:type="dxa"/>
              <w:bottom w:w="60" w:type="dxa"/>
              <w:right w:w="100" w:type="dxa"/>
            </w:tcMar>
            <w:vAlign w:val="center"/>
          </w:tcPr>
          <w:p w14:paraId="50C1C38E" w14:textId="77777777" w:rsidR="00F668D8" w:rsidRDefault="00CE046B">
            <w:pPr>
              <w:spacing w:after="40" w:line="240" w:lineRule="auto"/>
            </w:pPr>
            <w:r>
              <w:rPr>
                <w:color w:val="000000"/>
                <w:sz w:val="18"/>
                <w:szCs w:val="20"/>
              </w:rPr>
              <w:t>Radiology / Imaging (PACS)</w:t>
            </w:r>
          </w:p>
        </w:tc>
        <w:tc>
          <w:tcPr>
            <w:tcW w:w="1800" w:type="dxa"/>
            <w:tcMar>
              <w:top w:w="60" w:type="dxa"/>
              <w:left w:w="100" w:type="dxa"/>
              <w:bottom w:w="60" w:type="dxa"/>
              <w:right w:w="100" w:type="dxa"/>
            </w:tcMar>
            <w:vAlign w:val="center"/>
          </w:tcPr>
          <w:p w14:paraId="3477EF23" w14:textId="77777777" w:rsidR="00F668D8" w:rsidRDefault="00CE046B">
            <w:pPr>
              <w:spacing w:after="40" w:line="240" w:lineRule="auto"/>
            </w:pPr>
            <w:r>
              <w:rPr>
                <w:color w:val="000000"/>
                <w:sz w:val="18"/>
                <w:szCs w:val="20"/>
              </w:rPr>
              <w:t>10.20.0.0/24</w:t>
            </w:r>
          </w:p>
        </w:tc>
        <w:tc>
          <w:tcPr>
            <w:tcW w:w="1800" w:type="dxa"/>
            <w:tcMar>
              <w:top w:w="60" w:type="dxa"/>
              <w:left w:w="100" w:type="dxa"/>
              <w:bottom w:w="60" w:type="dxa"/>
              <w:right w:w="100" w:type="dxa"/>
            </w:tcMar>
            <w:vAlign w:val="center"/>
          </w:tcPr>
          <w:p w14:paraId="781DCF4E" w14:textId="77777777" w:rsidR="00F668D8" w:rsidRDefault="00CE046B">
            <w:pPr>
              <w:spacing w:after="40" w:line="240" w:lineRule="auto"/>
            </w:pPr>
            <w:r>
              <w:rPr>
                <w:color w:val="000000"/>
                <w:sz w:val="18"/>
                <w:szCs w:val="20"/>
              </w:rPr>
              <w:t>255.255.255.0</w:t>
            </w:r>
          </w:p>
        </w:tc>
        <w:tc>
          <w:tcPr>
            <w:tcW w:w="2000" w:type="dxa"/>
            <w:tcMar>
              <w:top w:w="60" w:type="dxa"/>
              <w:left w:w="100" w:type="dxa"/>
              <w:bottom w:w="60" w:type="dxa"/>
              <w:right w:w="100" w:type="dxa"/>
            </w:tcMar>
            <w:vAlign w:val="center"/>
          </w:tcPr>
          <w:p w14:paraId="2AA6C904" w14:textId="77777777" w:rsidR="00F668D8" w:rsidRDefault="00CE046B">
            <w:pPr>
              <w:spacing w:after="40" w:line="240" w:lineRule="auto"/>
            </w:pPr>
            <w:r>
              <w:rPr>
                <w:color w:val="000000"/>
                <w:sz w:val="18"/>
                <w:szCs w:val="20"/>
              </w:rPr>
              <w:t>10.20.0.1 – 10.20.0.254</w:t>
            </w:r>
          </w:p>
        </w:tc>
        <w:tc>
          <w:tcPr>
            <w:tcW w:w="820" w:type="dxa"/>
            <w:tcMar>
              <w:top w:w="60" w:type="dxa"/>
              <w:left w:w="100" w:type="dxa"/>
              <w:bottom w:w="60" w:type="dxa"/>
              <w:right w:w="100" w:type="dxa"/>
            </w:tcMar>
            <w:vAlign w:val="center"/>
          </w:tcPr>
          <w:p w14:paraId="5B7A64A9" w14:textId="77777777" w:rsidR="00F668D8" w:rsidRDefault="00CE046B">
            <w:pPr>
              <w:spacing w:after="40" w:line="240" w:lineRule="auto"/>
            </w:pPr>
            <w:r>
              <w:rPr>
                <w:color w:val="000000"/>
                <w:sz w:val="18"/>
                <w:szCs w:val="20"/>
              </w:rPr>
              <w:t>10.20.0.255</w:t>
            </w:r>
          </w:p>
        </w:tc>
      </w:tr>
      <w:tr w:rsidR="00F668D8" w14:paraId="787875EE" w14:textId="77777777">
        <w:trPr>
          <w:jc w:val="center"/>
        </w:trPr>
        <w:tc>
          <w:tcPr>
            <w:tcW w:w="2600" w:type="dxa"/>
            <w:tcMar>
              <w:top w:w="60" w:type="dxa"/>
              <w:left w:w="100" w:type="dxa"/>
              <w:bottom w:w="60" w:type="dxa"/>
              <w:right w:w="100" w:type="dxa"/>
            </w:tcMar>
            <w:vAlign w:val="center"/>
          </w:tcPr>
          <w:p w14:paraId="6EB0FF67" w14:textId="77777777" w:rsidR="00F668D8" w:rsidRDefault="00CE046B">
            <w:pPr>
              <w:spacing w:after="40" w:line="240" w:lineRule="auto"/>
            </w:pPr>
            <w:r>
              <w:rPr>
                <w:color w:val="000000"/>
                <w:sz w:val="18"/>
                <w:szCs w:val="20"/>
              </w:rPr>
              <w:t>Imaging Wi-Fi Clients</w:t>
            </w:r>
          </w:p>
        </w:tc>
        <w:tc>
          <w:tcPr>
            <w:tcW w:w="1800" w:type="dxa"/>
            <w:tcMar>
              <w:top w:w="60" w:type="dxa"/>
              <w:left w:w="100" w:type="dxa"/>
              <w:bottom w:w="60" w:type="dxa"/>
              <w:right w:w="100" w:type="dxa"/>
            </w:tcMar>
            <w:vAlign w:val="center"/>
          </w:tcPr>
          <w:p w14:paraId="174317F2" w14:textId="77777777" w:rsidR="00F668D8" w:rsidRDefault="00CE046B">
            <w:pPr>
              <w:spacing w:after="40" w:line="240" w:lineRule="auto"/>
            </w:pPr>
            <w:r>
              <w:rPr>
                <w:color w:val="000000"/>
                <w:sz w:val="18"/>
                <w:szCs w:val="20"/>
              </w:rPr>
              <w:t>10.20.2.0/23</w:t>
            </w:r>
          </w:p>
        </w:tc>
        <w:tc>
          <w:tcPr>
            <w:tcW w:w="1800" w:type="dxa"/>
            <w:tcMar>
              <w:top w:w="60" w:type="dxa"/>
              <w:left w:w="100" w:type="dxa"/>
              <w:bottom w:w="60" w:type="dxa"/>
              <w:right w:w="100" w:type="dxa"/>
            </w:tcMar>
            <w:vAlign w:val="center"/>
          </w:tcPr>
          <w:p w14:paraId="03FA51CB" w14:textId="77777777" w:rsidR="00F668D8" w:rsidRDefault="00CE046B">
            <w:pPr>
              <w:spacing w:after="40" w:line="240" w:lineRule="auto"/>
            </w:pPr>
            <w:r>
              <w:rPr>
                <w:color w:val="000000"/>
                <w:sz w:val="18"/>
                <w:szCs w:val="20"/>
              </w:rPr>
              <w:t>255.255.254.0</w:t>
            </w:r>
          </w:p>
        </w:tc>
        <w:tc>
          <w:tcPr>
            <w:tcW w:w="2000" w:type="dxa"/>
            <w:tcMar>
              <w:top w:w="60" w:type="dxa"/>
              <w:left w:w="100" w:type="dxa"/>
              <w:bottom w:w="60" w:type="dxa"/>
              <w:right w:w="100" w:type="dxa"/>
            </w:tcMar>
            <w:vAlign w:val="center"/>
          </w:tcPr>
          <w:p w14:paraId="35209909" w14:textId="77777777" w:rsidR="00F668D8" w:rsidRDefault="00CE046B">
            <w:pPr>
              <w:spacing w:after="40" w:line="240" w:lineRule="auto"/>
            </w:pPr>
            <w:r>
              <w:rPr>
                <w:color w:val="000000"/>
                <w:sz w:val="18"/>
                <w:szCs w:val="20"/>
              </w:rPr>
              <w:t>10.20.2.1 – 10.20.3.254</w:t>
            </w:r>
          </w:p>
        </w:tc>
        <w:tc>
          <w:tcPr>
            <w:tcW w:w="820" w:type="dxa"/>
            <w:tcMar>
              <w:top w:w="60" w:type="dxa"/>
              <w:left w:w="100" w:type="dxa"/>
              <w:bottom w:w="60" w:type="dxa"/>
              <w:right w:w="100" w:type="dxa"/>
            </w:tcMar>
            <w:vAlign w:val="center"/>
          </w:tcPr>
          <w:p w14:paraId="3E9BC244" w14:textId="77777777" w:rsidR="00F668D8" w:rsidRDefault="00CE046B">
            <w:pPr>
              <w:spacing w:after="40" w:line="240" w:lineRule="auto"/>
            </w:pPr>
            <w:r>
              <w:rPr>
                <w:color w:val="000000"/>
                <w:sz w:val="18"/>
                <w:szCs w:val="20"/>
              </w:rPr>
              <w:t>10.20.3.255</w:t>
            </w:r>
          </w:p>
        </w:tc>
      </w:tr>
      <w:tr w:rsidR="00F668D8" w14:paraId="430B9F2E" w14:textId="77777777">
        <w:trPr>
          <w:jc w:val="center"/>
        </w:trPr>
        <w:tc>
          <w:tcPr>
            <w:tcW w:w="2600" w:type="dxa"/>
            <w:tcMar>
              <w:top w:w="60" w:type="dxa"/>
              <w:left w:w="100" w:type="dxa"/>
              <w:bottom w:w="60" w:type="dxa"/>
              <w:right w:w="100" w:type="dxa"/>
            </w:tcMar>
            <w:vAlign w:val="center"/>
          </w:tcPr>
          <w:p w14:paraId="40511363" w14:textId="77777777" w:rsidR="00F668D8" w:rsidRDefault="00CE046B">
            <w:pPr>
              <w:spacing w:after="40" w:line="240" w:lineRule="auto"/>
            </w:pPr>
            <w:r>
              <w:rPr>
                <w:color w:val="000000"/>
                <w:sz w:val="18"/>
                <w:szCs w:val="20"/>
              </w:rPr>
              <w:t>OPD / Outpatient</w:t>
            </w:r>
          </w:p>
        </w:tc>
        <w:tc>
          <w:tcPr>
            <w:tcW w:w="1800" w:type="dxa"/>
            <w:tcMar>
              <w:top w:w="60" w:type="dxa"/>
              <w:left w:w="100" w:type="dxa"/>
              <w:bottom w:w="60" w:type="dxa"/>
              <w:right w:w="100" w:type="dxa"/>
            </w:tcMar>
            <w:vAlign w:val="center"/>
          </w:tcPr>
          <w:p w14:paraId="01619469" w14:textId="77777777" w:rsidR="00F668D8" w:rsidRDefault="00CE046B">
            <w:pPr>
              <w:spacing w:after="40" w:line="240" w:lineRule="auto"/>
            </w:pPr>
            <w:r>
              <w:rPr>
                <w:color w:val="000000"/>
                <w:sz w:val="18"/>
                <w:szCs w:val="20"/>
              </w:rPr>
              <w:t>10.30.0.0/23</w:t>
            </w:r>
          </w:p>
        </w:tc>
        <w:tc>
          <w:tcPr>
            <w:tcW w:w="1800" w:type="dxa"/>
            <w:tcMar>
              <w:top w:w="60" w:type="dxa"/>
              <w:left w:w="100" w:type="dxa"/>
              <w:bottom w:w="60" w:type="dxa"/>
              <w:right w:w="100" w:type="dxa"/>
            </w:tcMar>
            <w:vAlign w:val="center"/>
          </w:tcPr>
          <w:p w14:paraId="178732A6" w14:textId="77777777" w:rsidR="00F668D8" w:rsidRDefault="00CE046B">
            <w:pPr>
              <w:spacing w:after="40" w:line="240" w:lineRule="auto"/>
            </w:pPr>
            <w:r>
              <w:rPr>
                <w:color w:val="000000"/>
                <w:sz w:val="18"/>
                <w:szCs w:val="20"/>
              </w:rPr>
              <w:t>255.255.254.0</w:t>
            </w:r>
          </w:p>
        </w:tc>
        <w:tc>
          <w:tcPr>
            <w:tcW w:w="2000" w:type="dxa"/>
            <w:tcMar>
              <w:top w:w="60" w:type="dxa"/>
              <w:left w:w="100" w:type="dxa"/>
              <w:bottom w:w="60" w:type="dxa"/>
              <w:right w:w="100" w:type="dxa"/>
            </w:tcMar>
            <w:vAlign w:val="center"/>
          </w:tcPr>
          <w:p w14:paraId="38AECE1E" w14:textId="77777777" w:rsidR="00F668D8" w:rsidRDefault="00CE046B">
            <w:pPr>
              <w:spacing w:after="40" w:line="240" w:lineRule="auto"/>
            </w:pPr>
            <w:r>
              <w:rPr>
                <w:color w:val="000000"/>
                <w:sz w:val="18"/>
                <w:szCs w:val="20"/>
              </w:rPr>
              <w:t>10.30.0.1 – 10.30.1.254</w:t>
            </w:r>
          </w:p>
        </w:tc>
        <w:tc>
          <w:tcPr>
            <w:tcW w:w="820" w:type="dxa"/>
            <w:tcMar>
              <w:top w:w="60" w:type="dxa"/>
              <w:left w:w="100" w:type="dxa"/>
              <w:bottom w:w="60" w:type="dxa"/>
              <w:right w:w="100" w:type="dxa"/>
            </w:tcMar>
            <w:vAlign w:val="center"/>
          </w:tcPr>
          <w:p w14:paraId="252622A3" w14:textId="77777777" w:rsidR="00F668D8" w:rsidRDefault="00CE046B">
            <w:pPr>
              <w:spacing w:after="40" w:line="240" w:lineRule="auto"/>
            </w:pPr>
            <w:r>
              <w:rPr>
                <w:color w:val="000000"/>
                <w:sz w:val="18"/>
                <w:szCs w:val="20"/>
              </w:rPr>
              <w:t>10.30.1.255</w:t>
            </w:r>
          </w:p>
        </w:tc>
      </w:tr>
      <w:tr w:rsidR="00F668D8" w14:paraId="7A105EC0" w14:textId="77777777">
        <w:trPr>
          <w:jc w:val="center"/>
        </w:trPr>
        <w:tc>
          <w:tcPr>
            <w:tcW w:w="2600" w:type="dxa"/>
            <w:tcMar>
              <w:top w:w="60" w:type="dxa"/>
              <w:left w:w="100" w:type="dxa"/>
              <w:bottom w:w="60" w:type="dxa"/>
              <w:right w:w="100" w:type="dxa"/>
            </w:tcMar>
            <w:vAlign w:val="center"/>
          </w:tcPr>
          <w:p w14:paraId="2FE68AFE" w14:textId="77777777" w:rsidR="00F668D8" w:rsidRDefault="00CE046B">
            <w:pPr>
              <w:spacing w:after="40" w:line="240" w:lineRule="auto"/>
            </w:pPr>
            <w:r>
              <w:rPr>
                <w:color w:val="000000"/>
                <w:sz w:val="18"/>
                <w:szCs w:val="20"/>
              </w:rPr>
              <w:t>Administration / Billing</w:t>
            </w:r>
          </w:p>
        </w:tc>
        <w:tc>
          <w:tcPr>
            <w:tcW w:w="1800" w:type="dxa"/>
            <w:tcMar>
              <w:top w:w="60" w:type="dxa"/>
              <w:left w:w="100" w:type="dxa"/>
              <w:bottom w:w="60" w:type="dxa"/>
              <w:right w:w="100" w:type="dxa"/>
            </w:tcMar>
            <w:vAlign w:val="center"/>
          </w:tcPr>
          <w:p w14:paraId="3A6EFF9A" w14:textId="77777777" w:rsidR="00F668D8" w:rsidRDefault="00CE046B">
            <w:pPr>
              <w:spacing w:after="40" w:line="240" w:lineRule="auto"/>
            </w:pPr>
            <w:r>
              <w:rPr>
                <w:color w:val="000000"/>
                <w:sz w:val="18"/>
                <w:szCs w:val="20"/>
              </w:rPr>
              <w:t>10.30.2.0/24</w:t>
            </w:r>
          </w:p>
        </w:tc>
        <w:tc>
          <w:tcPr>
            <w:tcW w:w="1800" w:type="dxa"/>
            <w:tcMar>
              <w:top w:w="60" w:type="dxa"/>
              <w:left w:w="100" w:type="dxa"/>
              <w:bottom w:w="60" w:type="dxa"/>
              <w:right w:w="100" w:type="dxa"/>
            </w:tcMar>
            <w:vAlign w:val="center"/>
          </w:tcPr>
          <w:p w14:paraId="4F507BCE" w14:textId="77777777" w:rsidR="00F668D8" w:rsidRDefault="00CE046B">
            <w:pPr>
              <w:spacing w:after="40" w:line="240" w:lineRule="auto"/>
            </w:pPr>
            <w:r>
              <w:rPr>
                <w:color w:val="000000"/>
                <w:sz w:val="18"/>
                <w:szCs w:val="20"/>
              </w:rPr>
              <w:t>255.255.255.0</w:t>
            </w:r>
          </w:p>
        </w:tc>
        <w:tc>
          <w:tcPr>
            <w:tcW w:w="2000" w:type="dxa"/>
            <w:tcMar>
              <w:top w:w="60" w:type="dxa"/>
              <w:left w:w="100" w:type="dxa"/>
              <w:bottom w:w="60" w:type="dxa"/>
              <w:right w:w="100" w:type="dxa"/>
            </w:tcMar>
            <w:vAlign w:val="center"/>
          </w:tcPr>
          <w:p w14:paraId="5DAA64E7" w14:textId="77777777" w:rsidR="00F668D8" w:rsidRDefault="00CE046B">
            <w:pPr>
              <w:spacing w:after="40" w:line="240" w:lineRule="auto"/>
            </w:pPr>
            <w:r>
              <w:rPr>
                <w:color w:val="000000"/>
                <w:sz w:val="18"/>
                <w:szCs w:val="20"/>
              </w:rPr>
              <w:t>10.30.2.1 – 10.30.2.254</w:t>
            </w:r>
          </w:p>
        </w:tc>
        <w:tc>
          <w:tcPr>
            <w:tcW w:w="820" w:type="dxa"/>
            <w:tcMar>
              <w:top w:w="60" w:type="dxa"/>
              <w:left w:w="100" w:type="dxa"/>
              <w:bottom w:w="60" w:type="dxa"/>
              <w:right w:w="100" w:type="dxa"/>
            </w:tcMar>
            <w:vAlign w:val="center"/>
          </w:tcPr>
          <w:p w14:paraId="6CEDCE4D" w14:textId="77777777" w:rsidR="00F668D8" w:rsidRDefault="00CE046B">
            <w:pPr>
              <w:spacing w:after="40" w:line="240" w:lineRule="auto"/>
            </w:pPr>
            <w:r>
              <w:rPr>
                <w:color w:val="000000"/>
                <w:sz w:val="18"/>
                <w:szCs w:val="20"/>
              </w:rPr>
              <w:t>10.30.2.255</w:t>
            </w:r>
          </w:p>
        </w:tc>
      </w:tr>
      <w:tr w:rsidR="00F668D8" w14:paraId="1D089114" w14:textId="77777777">
        <w:trPr>
          <w:jc w:val="center"/>
        </w:trPr>
        <w:tc>
          <w:tcPr>
            <w:tcW w:w="2600" w:type="dxa"/>
            <w:tcMar>
              <w:top w:w="60" w:type="dxa"/>
              <w:left w:w="100" w:type="dxa"/>
              <w:bottom w:w="60" w:type="dxa"/>
              <w:right w:w="100" w:type="dxa"/>
            </w:tcMar>
            <w:vAlign w:val="center"/>
          </w:tcPr>
          <w:p w14:paraId="610FD27A" w14:textId="77777777" w:rsidR="00F668D8" w:rsidRDefault="00CE046B">
            <w:pPr>
              <w:spacing w:after="40" w:line="240" w:lineRule="auto"/>
            </w:pPr>
            <w:r>
              <w:rPr>
                <w:color w:val="000000"/>
                <w:sz w:val="18"/>
                <w:szCs w:val="20"/>
              </w:rPr>
              <w:t>Guest / Patient Wi-Fi</w:t>
            </w:r>
          </w:p>
        </w:tc>
        <w:tc>
          <w:tcPr>
            <w:tcW w:w="1800" w:type="dxa"/>
            <w:tcMar>
              <w:top w:w="60" w:type="dxa"/>
              <w:left w:w="100" w:type="dxa"/>
              <w:bottom w:w="60" w:type="dxa"/>
              <w:right w:w="100" w:type="dxa"/>
            </w:tcMar>
            <w:vAlign w:val="center"/>
          </w:tcPr>
          <w:p w14:paraId="370A6D5C" w14:textId="77777777" w:rsidR="00F668D8" w:rsidRDefault="00CE046B">
            <w:pPr>
              <w:spacing w:after="40" w:line="240" w:lineRule="auto"/>
            </w:pPr>
            <w:r>
              <w:rPr>
                <w:color w:val="000000"/>
                <w:sz w:val="18"/>
                <w:szCs w:val="20"/>
              </w:rPr>
              <w:t>10.30.4.0/23</w:t>
            </w:r>
          </w:p>
        </w:tc>
        <w:tc>
          <w:tcPr>
            <w:tcW w:w="1800" w:type="dxa"/>
            <w:tcMar>
              <w:top w:w="60" w:type="dxa"/>
              <w:left w:w="100" w:type="dxa"/>
              <w:bottom w:w="60" w:type="dxa"/>
              <w:right w:w="100" w:type="dxa"/>
            </w:tcMar>
            <w:vAlign w:val="center"/>
          </w:tcPr>
          <w:p w14:paraId="26123080" w14:textId="77777777" w:rsidR="00F668D8" w:rsidRDefault="00CE046B">
            <w:pPr>
              <w:spacing w:after="40" w:line="240" w:lineRule="auto"/>
            </w:pPr>
            <w:r>
              <w:rPr>
                <w:color w:val="000000"/>
                <w:sz w:val="18"/>
                <w:szCs w:val="20"/>
              </w:rPr>
              <w:t>255.255.254.0</w:t>
            </w:r>
          </w:p>
        </w:tc>
        <w:tc>
          <w:tcPr>
            <w:tcW w:w="2000" w:type="dxa"/>
            <w:tcMar>
              <w:top w:w="60" w:type="dxa"/>
              <w:left w:w="100" w:type="dxa"/>
              <w:bottom w:w="60" w:type="dxa"/>
              <w:right w:w="100" w:type="dxa"/>
            </w:tcMar>
            <w:vAlign w:val="center"/>
          </w:tcPr>
          <w:p w14:paraId="22DB5C51" w14:textId="77777777" w:rsidR="00F668D8" w:rsidRDefault="00CE046B">
            <w:pPr>
              <w:spacing w:after="40" w:line="240" w:lineRule="auto"/>
            </w:pPr>
            <w:r>
              <w:rPr>
                <w:color w:val="000000"/>
                <w:sz w:val="18"/>
                <w:szCs w:val="20"/>
              </w:rPr>
              <w:t>10.30.4.1 – 10.30.5.254</w:t>
            </w:r>
          </w:p>
        </w:tc>
        <w:tc>
          <w:tcPr>
            <w:tcW w:w="820" w:type="dxa"/>
            <w:tcMar>
              <w:top w:w="60" w:type="dxa"/>
              <w:left w:w="100" w:type="dxa"/>
              <w:bottom w:w="60" w:type="dxa"/>
              <w:right w:w="100" w:type="dxa"/>
            </w:tcMar>
            <w:vAlign w:val="center"/>
          </w:tcPr>
          <w:p w14:paraId="547163A5" w14:textId="77777777" w:rsidR="00F668D8" w:rsidRDefault="00CE046B">
            <w:pPr>
              <w:spacing w:after="40" w:line="240" w:lineRule="auto"/>
            </w:pPr>
            <w:r>
              <w:rPr>
                <w:color w:val="000000"/>
                <w:sz w:val="18"/>
                <w:szCs w:val="20"/>
              </w:rPr>
              <w:t>10.30.5.255</w:t>
            </w:r>
          </w:p>
        </w:tc>
      </w:tr>
      <w:tr w:rsidR="00F668D8" w14:paraId="526E7307" w14:textId="77777777">
        <w:trPr>
          <w:jc w:val="center"/>
        </w:trPr>
        <w:tc>
          <w:tcPr>
            <w:tcW w:w="2600" w:type="dxa"/>
            <w:tcMar>
              <w:top w:w="60" w:type="dxa"/>
              <w:left w:w="100" w:type="dxa"/>
              <w:bottom w:w="60" w:type="dxa"/>
              <w:right w:w="100" w:type="dxa"/>
            </w:tcMar>
            <w:vAlign w:val="center"/>
          </w:tcPr>
          <w:p w14:paraId="6CB26176" w14:textId="77777777" w:rsidR="00F668D8" w:rsidRDefault="00CE046B">
            <w:pPr>
              <w:spacing w:after="40" w:line="240" w:lineRule="auto"/>
            </w:pPr>
            <w:r>
              <w:rPr>
                <w:color w:val="000000"/>
                <w:sz w:val="18"/>
                <w:szCs w:val="20"/>
              </w:rPr>
              <w:t>Server Farm / Data Centre</w:t>
            </w:r>
          </w:p>
        </w:tc>
        <w:tc>
          <w:tcPr>
            <w:tcW w:w="1800" w:type="dxa"/>
            <w:tcMar>
              <w:top w:w="60" w:type="dxa"/>
              <w:left w:w="100" w:type="dxa"/>
              <w:bottom w:w="60" w:type="dxa"/>
              <w:right w:w="100" w:type="dxa"/>
            </w:tcMar>
            <w:vAlign w:val="center"/>
          </w:tcPr>
          <w:p w14:paraId="1251EAB9" w14:textId="77777777" w:rsidR="00F668D8" w:rsidRDefault="00CE046B">
            <w:pPr>
              <w:spacing w:after="40" w:line="240" w:lineRule="auto"/>
            </w:pPr>
            <w:r>
              <w:rPr>
                <w:color w:val="000000"/>
                <w:sz w:val="18"/>
                <w:szCs w:val="20"/>
              </w:rPr>
              <w:t>10.0.0.0/26</w:t>
            </w:r>
          </w:p>
        </w:tc>
        <w:tc>
          <w:tcPr>
            <w:tcW w:w="1800" w:type="dxa"/>
            <w:tcMar>
              <w:top w:w="60" w:type="dxa"/>
              <w:left w:w="100" w:type="dxa"/>
              <w:bottom w:w="60" w:type="dxa"/>
              <w:right w:w="100" w:type="dxa"/>
            </w:tcMar>
            <w:vAlign w:val="center"/>
          </w:tcPr>
          <w:p w14:paraId="6BA6829D" w14:textId="77777777" w:rsidR="00F668D8" w:rsidRDefault="00CE046B">
            <w:pPr>
              <w:spacing w:after="40" w:line="240" w:lineRule="auto"/>
            </w:pPr>
            <w:r>
              <w:rPr>
                <w:color w:val="000000"/>
                <w:sz w:val="18"/>
                <w:szCs w:val="20"/>
              </w:rPr>
              <w:t>255.255.255.192</w:t>
            </w:r>
          </w:p>
        </w:tc>
        <w:tc>
          <w:tcPr>
            <w:tcW w:w="2000" w:type="dxa"/>
            <w:tcMar>
              <w:top w:w="60" w:type="dxa"/>
              <w:left w:w="100" w:type="dxa"/>
              <w:bottom w:w="60" w:type="dxa"/>
              <w:right w:w="100" w:type="dxa"/>
            </w:tcMar>
            <w:vAlign w:val="center"/>
          </w:tcPr>
          <w:p w14:paraId="6DED9ED8" w14:textId="77777777" w:rsidR="00F668D8" w:rsidRDefault="00CE046B">
            <w:pPr>
              <w:spacing w:after="40" w:line="240" w:lineRule="auto"/>
            </w:pPr>
            <w:r>
              <w:rPr>
                <w:color w:val="000000"/>
                <w:sz w:val="18"/>
                <w:szCs w:val="20"/>
              </w:rPr>
              <w:t>10.0.0.1 – 10.0.0.62</w:t>
            </w:r>
          </w:p>
        </w:tc>
        <w:tc>
          <w:tcPr>
            <w:tcW w:w="820" w:type="dxa"/>
            <w:tcMar>
              <w:top w:w="60" w:type="dxa"/>
              <w:left w:w="100" w:type="dxa"/>
              <w:bottom w:w="60" w:type="dxa"/>
              <w:right w:w="100" w:type="dxa"/>
            </w:tcMar>
            <w:vAlign w:val="center"/>
          </w:tcPr>
          <w:p w14:paraId="4FF3AE31" w14:textId="77777777" w:rsidR="00F668D8" w:rsidRDefault="00CE046B">
            <w:pPr>
              <w:spacing w:after="40" w:line="240" w:lineRule="auto"/>
            </w:pPr>
            <w:r>
              <w:rPr>
                <w:color w:val="000000"/>
                <w:sz w:val="18"/>
                <w:szCs w:val="20"/>
              </w:rPr>
              <w:t>10.0.0.63</w:t>
            </w:r>
          </w:p>
        </w:tc>
      </w:tr>
      <w:tr w:rsidR="00F668D8" w14:paraId="0CA2CF05" w14:textId="77777777">
        <w:trPr>
          <w:jc w:val="center"/>
        </w:trPr>
        <w:tc>
          <w:tcPr>
            <w:tcW w:w="2600" w:type="dxa"/>
            <w:tcMar>
              <w:top w:w="60" w:type="dxa"/>
              <w:left w:w="100" w:type="dxa"/>
              <w:bottom w:w="60" w:type="dxa"/>
              <w:right w:w="100" w:type="dxa"/>
            </w:tcMar>
            <w:vAlign w:val="center"/>
          </w:tcPr>
          <w:p w14:paraId="723FBC97" w14:textId="77777777" w:rsidR="00F668D8" w:rsidRDefault="00CE046B">
            <w:pPr>
              <w:spacing w:after="40" w:line="240" w:lineRule="auto"/>
            </w:pPr>
            <w:r>
              <w:rPr>
                <w:color w:val="000000"/>
                <w:sz w:val="18"/>
                <w:szCs w:val="20"/>
              </w:rPr>
              <w:t>Network Management</w:t>
            </w:r>
          </w:p>
        </w:tc>
        <w:tc>
          <w:tcPr>
            <w:tcW w:w="1800" w:type="dxa"/>
            <w:tcMar>
              <w:top w:w="60" w:type="dxa"/>
              <w:left w:w="100" w:type="dxa"/>
              <w:bottom w:w="60" w:type="dxa"/>
              <w:right w:w="100" w:type="dxa"/>
            </w:tcMar>
            <w:vAlign w:val="center"/>
          </w:tcPr>
          <w:p w14:paraId="1232E006" w14:textId="77777777" w:rsidR="00F668D8" w:rsidRDefault="00CE046B">
            <w:pPr>
              <w:spacing w:after="40" w:line="240" w:lineRule="auto"/>
            </w:pPr>
            <w:r>
              <w:rPr>
                <w:color w:val="000000"/>
                <w:sz w:val="18"/>
                <w:szCs w:val="20"/>
              </w:rPr>
              <w:t>10.0.1.0/24</w:t>
            </w:r>
          </w:p>
        </w:tc>
        <w:tc>
          <w:tcPr>
            <w:tcW w:w="1800" w:type="dxa"/>
            <w:tcMar>
              <w:top w:w="60" w:type="dxa"/>
              <w:left w:w="100" w:type="dxa"/>
              <w:bottom w:w="60" w:type="dxa"/>
              <w:right w:w="100" w:type="dxa"/>
            </w:tcMar>
            <w:vAlign w:val="center"/>
          </w:tcPr>
          <w:p w14:paraId="44C900B3" w14:textId="77777777" w:rsidR="00F668D8" w:rsidRDefault="00CE046B">
            <w:pPr>
              <w:spacing w:after="40" w:line="240" w:lineRule="auto"/>
            </w:pPr>
            <w:r>
              <w:rPr>
                <w:color w:val="000000"/>
                <w:sz w:val="18"/>
                <w:szCs w:val="20"/>
              </w:rPr>
              <w:t>255.255.255.0</w:t>
            </w:r>
          </w:p>
        </w:tc>
        <w:tc>
          <w:tcPr>
            <w:tcW w:w="2000" w:type="dxa"/>
            <w:tcMar>
              <w:top w:w="60" w:type="dxa"/>
              <w:left w:w="100" w:type="dxa"/>
              <w:bottom w:w="60" w:type="dxa"/>
              <w:right w:w="100" w:type="dxa"/>
            </w:tcMar>
            <w:vAlign w:val="center"/>
          </w:tcPr>
          <w:p w14:paraId="6E2CA78B" w14:textId="77777777" w:rsidR="00F668D8" w:rsidRDefault="00CE046B">
            <w:pPr>
              <w:spacing w:after="40" w:line="240" w:lineRule="auto"/>
            </w:pPr>
            <w:r>
              <w:rPr>
                <w:color w:val="000000"/>
                <w:sz w:val="18"/>
                <w:szCs w:val="20"/>
              </w:rPr>
              <w:t>10.0.1.1 – 10.0.1.254</w:t>
            </w:r>
          </w:p>
        </w:tc>
        <w:tc>
          <w:tcPr>
            <w:tcW w:w="820" w:type="dxa"/>
            <w:tcMar>
              <w:top w:w="60" w:type="dxa"/>
              <w:left w:w="100" w:type="dxa"/>
              <w:bottom w:w="60" w:type="dxa"/>
              <w:right w:w="100" w:type="dxa"/>
            </w:tcMar>
            <w:vAlign w:val="center"/>
          </w:tcPr>
          <w:p w14:paraId="42247B81" w14:textId="77777777" w:rsidR="00F668D8" w:rsidRDefault="00CE046B">
            <w:pPr>
              <w:spacing w:after="40" w:line="240" w:lineRule="auto"/>
            </w:pPr>
            <w:r>
              <w:rPr>
                <w:color w:val="000000"/>
                <w:sz w:val="18"/>
                <w:szCs w:val="20"/>
              </w:rPr>
              <w:t>10.0.1.255</w:t>
            </w:r>
          </w:p>
        </w:tc>
      </w:tr>
      <w:tr w:rsidR="00F668D8" w14:paraId="1E80B06C" w14:textId="77777777">
        <w:trPr>
          <w:jc w:val="center"/>
        </w:trPr>
        <w:tc>
          <w:tcPr>
            <w:tcW w:w="2600" w:type="dxa"/>
            <w:tcMar>
              <w:top w:w="60" w:type="dxa"/>
              <w:left w:w="100" w:type="dxa"/>
              <w:bottom w:w="60" w:type="dxa"/>
              <w:right w:w="100" w:type="dxa"/>
            </w:tcMar>
            <w:vAlign w:val="center"/>
          </w:tcPr>
          <w:p w14:paraId="5CECAD69" w14:textId="77777777" w:rsidR="00F668D8" w:rsidRDefault="00CE046B">
            <w:pPr>
              <w:spacing w:after="40" w:line="240" w:lineRule="auto"/>
            </w:pPr>
            <w:r>
              <w:rPr>
                <w:color w:val="000000"/>
                <w:sz w:val="18"/>
                <w:szCs w:val="20"/>
              </w:rPr>
              <w:t>Inter-router links (core–dist)</w:t>
            </w:r>
          </w:p>
        </w:tc>
        <w:tc>
          <w:tcPr>
            <w:tcW w:w="1800" w:type="dxa"/>
            <w:tcMar>
              <w:top w:w="60" w:type="dxa"/>
              <w:left w:w="100" w:type="dxa"/>
              <w:bottom w:w="60" w:type="dxa"/>
              <w:right w:w="100" w:type="dxa"/>
            </w:tcMar>
            <w:vAlign w:val="center"/>
          </w:tcPr>
          <w:p w14:paraId="7EC570A1" w14:textId="77777777" w:rsidR="00F668D8" w:rsidRDefault="00CE046B">
            <w:pPr>
              <w:spacing w:after="40" w:line="240" w:lineRule="auto"/>
            </w:pPr>
            <w:r>
              <w:rPr>
                <w:color w:val="000000"/>
                <w:sz w:val="18"/>
                <w:szCs w:val="20"/>
              </w:rPr>
              <w:t>10.0.10.0/29 blocks</w:t>
            </w:r>
          </w:p>
        </w:tc>
        <w:tc>
          <w:tcPr>
            <w:tcW w:w="1800" w:type="dxa"/>
            <w:tcMar>
              <w:top w:w="60" w:type="dxa"/>
              <w:left w:w="100" w:type="dxa"/>
              <w:bottom w:w="60" w:type="dxa"/>
              <w:right w:w="100" w:type="dxa"/>
            </w:tcMar>
            <w:vAlign w:val="center"/>
          </w:tcPr>
          <w:p w14:paraId="777EC85F" w14:textId="77777777" w:rsidR="00F668D8" w:rsidRDefault="00CE046B">
            <w:pPr>
              <w:spacing w:after="40" w:line="240" w:lineRule="auto"/>
            </w:pPr>
            <w:r>
              <w:rPr>
                <w:color w:val="000000"/>
                <w:sz w:val="18"/>
                <w:szCs w:val="20"/>
              </w:rPr>
              <w:t>255.255.255.248</w:t>
            </w:r>
          </w:p>
        </w:tc>
        <w:tc>
          <w:tcPr>
            <w:tcW w:w="2000" w:type="dxa"/>
            <w:tcMar>
              <w:top w:w="60" w:type="dxa"/>
              <w:left w:w="100" w:type="dxa"/>
              <w:bottom w:w="60" w:type="dxa"/>
              <w:right w:w="100" w:type="dxa"/>
            </w:tcMar>
            <w:vAlign w:val="center"/>
          </w:tcPr>
          <w:p w14:paraId="55D9D654" w14:textId="77777777" w:rsidR="00F668D8" w:rsidRDefault="00CE046B">
            <w:pPr>
              <w:spacing w:after="40" w:line="240" w:lineRule="auto"/>
            </w:pPr>
            <w:r>
              <w:rPr>
                <w:color w:val="000000"/>
                <w:sz w:val="18"/>
                <w:szCs w:val="20"/>
              </w:rPr>
              <w:t>point-to-point /30 or /29 per link</w:t>
            </w:r>
          </w:p>
        </w:tc>
        <w:tc>
          <w:tcPr>
            <w:tcW w:w="820" w:type="dxa"/>
            <w:tcMar>
              <w:top w:w="60" w:type="dxa"/>
              <w:left w:w="100" w:type="dxa"/>
              <w:bottom w:w="60" w:type="dxa"/>
              <w:right w:w="100" w:type="dxa"/>
            </w:tcMar>
            <w:vAlign w:val="center"/>
          </w:tcPr>
          <w:p w14:paraId="21002B0F" w14:textId="77777777" w:rsidR="00F668D8" w:rsidRDefault="00CE046B">
            <w:pPr>
              <w:spacing w:after="40" w:line="240" w:lineRule="auto"/>
            </w:pPr>
            <w:r>
              <w:rPr>
                <w:color w:val="000000"/>
                <w:sz w:val="18"/>
                <w:szCs w:val="20"/>
              </w:rPr>
              <w:t>—</w:t>
            </w:r>
          </w:p>
        </w:tc>
      </w:tr>
    </w:tbl>
    <w:p w14:paraId="49FCEE22" w14:textId="77777777" w:rsidR="00F668D8" w:rsidRDefault="00CE046B">
      <w:pPr>
        <w:spacing w:before="60" w:after="200"/>
        <w:jc w:val="both"/>
      </w:pPr>
      <w:r>
        <w:rPr>
          <w:i/>
          <w:iCs/>
          <w:color w:val="555555"/>
          <w:sz w:val="18"/>
          <w:szCs w:val="18"/>
        </w:rPr>
        <w:t>Table 3.2 – Full VLSM subnetting plan (IPv4)</w:t>
      </w:r>
    </w:p>
    <w:p w14:paraId="07487276" w14:textId="77777777" w:rsidR="00F668D8" w:rsidRDefault="00CE046B">
      <w:pPr>
        <w:pStyle w:val="Heading3"/>
        <w:spacing w:before="200" w:after="100"/>
      </w:pPr>
      <w:r>
        <w:t>3.3.3 Optional IPv6 Overlay</w:t>
      </w:r>
    </w:p>
    <w:p w14:paraId="015BBFC2" w14:textId="77777777" w:rsidR="00F668D8" w:rsidRDefault="00CE046B">
      <w:pPr>
        <w:jc w:val="both"/>
      </w:pPr>
      <w:r>
        <w:lastRenderedPageBreak/>
        <w:t>For future-proofing, an IPv6 ULA prefix fd00:hosp::/48 is proposed, with /64 subnets per department (e.g., fd00:hosp:10::/64 for ICU, fd00:hosp:20::/64 for Imaging), allowing SLAAC-based auto-configuration for new IoT sensors without exhausting IPv4 space as device counts grow.</w:t>
      </w:r>
    </w:p>
    <w:p w14:paraId="37D8335E" w14:textId="77777777" w:rsidR="00F668D8" w:rsidRDefault="00CE046B">
      <w:pPr>
        <w:pStyle w:val="Heading2"/>
        <w:spacing w:before="250"/>
      </w:pPr>
      <w:r>
        <w:t>3.4 Routing Design: Distance-Vector vs Link-State</w:t>
      </w:r>
    </w:p>
    <w:tbl>
      <w:tblPr>
        <w:tblW w:w="9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3520"/>
      </w:tblGrid>
      <w:tr w:rsidR="00F668D8" w14:paraId="2A350369" w14:textId="77777777">
        <w:trPr>
          <w:tblHeader/>
          <w:jc w:val="center"/>
        </w:trPr>
        <w:tc>
          <w:tcPr>
            <w:tcW w:w="2200" w:type="dxa"/>
            <w:shd w:val="clear" w:color="auto" w:fill="EDEDED"/>
            <w:tcMar>
              <w:top w:w="60" w:type="dxa"/>
              <w:left w:w="100" w:type="dxa"/>
              <w:bottom w:w="60" w:type="dxa"/>
              <w:right w:w="100" w:type="dxa"/>
            </w:tcMar>
            <w:vAlign w:val="center"/>
          </w:tcPr>
          <w:p w14:paraId="7C377856" w14:textId="77777777" w:rsidR="00F668D8" w:rsidRDefault="00CE046B">
            <w:pPr>
              <w:spacing w:after="40" w:line="240" w:lineRule="auto"/>
            </w:pPr>
            <w:r>
              <w:rPr>
                <w:b/>
                <w:bCs/>
                <w:color w:val="FFFFFF"/>
                <w:sz w:val="18"/>
                <w:szCs w:val="20"/>
              </w:rPr>
              <w:t>Criterion</w:t>
            </w:r>
          </w:p>
        </w:tc>
        <w:tc>
          <w:tcPr>
            <w:tcW w:w="3300" w:type="dxa"/>
            <w:shd w:val="clear" w:color="auto" w:fill="EDEDED"/>
            <w:tcMar>
              <w:top w:w="60" w:type="dxa"/>
              <w:left w:w="100" w:type="dxa"/>
              <w:bottom w:w="60" w:type="dxa"/>
              <w:right w:w="100" w:type="dxa"/>
            </w:tcMar>
            <w:vAlign w:val="center"/>
          </w:tcPr>
          <w:p w14:paraId="771062B7" w14:textId="77777777" w:rsidR="00F668D8" w:rsidRDefault="00CE046B">
            <w:pPr>
              <w:spacing w:after="40" w:line="240" w:lineRule="auto"/>
            </w:pPr>
            <w:r>
              <w:rPr>
                <w:b/>
                <w:bCs/>
                <w:color w:val="FFFFFF"/>
                <w:sz w:val="18"/>
                <w:szCs w:val="20"/>
              </w:rPr>
              <w:t>Distance-Vector (RIP)</w:t>
            </w:r>
          </w:p>
        </w:tc>
        <w:tc>
          <w:tcPr>
            <w:tcW w:w="3520" w:type="dxa"/>
            <w:shd w:val="clear" w:color="auto" w:fill="EDEDED"/>
            <w:tcMar>
              <w:top w:w="60" w:type="dxa"/>
              <w:left w:w="100" w:type="dxa"/>
              <w:bottom w:w="60" w:type="dxa"/>
              <w:right w:w="100" w:type="dxa"/>
            </w:tcMar>
            <w:vAlign w:val="center"/>
          </w:tcPr>
          <w:p w14:paraId="4AA800D7" w14:textId="77777777" w:rsidR="00F668D8" w:rsidRDefault="00CE046B">
            <w:pPr>
              <w:spacing w:after="40" w:line="240" w:lineRule="auto"/>
            </w:pPr>
            <w:r>
              <w:rPr>
                <w:b/>
                <w:bCs/>
                <w:color w:val="FFFFFF"/>
                <w:sz w:val="18"/>
                <w:szCs w:val="20"/>
              </w:rPr>
              <w:t>Link-State (OSPF) — Selected</w:t>
            </w:r>
          </w:p>
        </w:tc>
      </w:tr>
      <w:tr w:rsidR="00F668D8" w14:paraId="513D1DAF" w14:textId="77777777">
        <w:trPr>
          <w:jc w:val="center"/>
        </w:trPr>
        <w:tc>
          <w:tcPr>
            <w:tcW w:w="2200" w:type="dxa"/>
            <w:tcMar>
              <w:top w:w="60" w:type="dxa"/>
              <w:left w:w="100" w:type="dxa"/>
              <w:bottom w:w="60" w:type="dxa"/>
              <w:right w:w="100" w:type="dxa"/>
            </w:tcMar>
            <w:vAlign w:val="center"/>
          </w:tcPr>
          <w:p w14:paraId="4ED09BAD" w14:textId="77777777" w:rsidR="00F668D8" w:rsidRDefault="00CE046B">
            <w:pPr>
              <w:spacing w:after="40" w:line="240" w:lineRule="auto"/>
            </w:pPr>
            <w:r>
              <w:rPr>
                <w:color w:val="000000"/>
                <w:sz w:val="18"/>
                <w:szCs w:val="20"/>
              </w:rPr>
              <w:t>Convergence time</w:t>
            </w:r>
          </w:p>
        </w:tc>
        <w:tc>
          <w:tcPr>
            <w:tcW w:w="3300" w:type="dxa"/>
            <w:tcMar>
              <w:top w:w="60" w:type="dxa"/>
              <w:left w:w="100" w:type="dxa"/>
              <w:bottom w:w="60" w:type="dxa"/>
              <w:right w:w="100" w:type="dxa"/>
            </w:tcMar>
            <w:vAlign w:val="center"/>
          </w:tcPr>
          <w:p w14:paraId="33F10F18" w14:textId="77777777" w:rsidR="00F668D8" w:rsidRDefault="00CE046B">
            <w:pPr>
              <w:spacing w:after="40" w:line="240" w:lineRule="auto"/>
            </w:pPr>
            <w:r>
              <w:rPr>
                <w:color w:val="000000"/>
                <w:sz w:val="18"/>
                <w:szCs w:val="20"/>
              </w:rPr>
              <w:t>Slow (30–180 s), prone to count-to-infinity</w:t>
            </w:r>
          </w:p>
        </w:tc>
        <w:tc>
          <w:tcPr>
            <w:tcW w:w="3520" w:type="dxa"/>
            <w:tcMar>
              <w:top w:w="60" w:type="dxa"/>
              <w:left w:w="100" w:type="dxa"/>
              <w:bottom w:w="60" w:type="dxa"/>
              <w:right w:w="100" w:type="dxa"/>
            </w:tcMar>
            <w:vAlign w:val="center"/>
          </w:tcPr>
          <w:p w14:paraId="41DCDDFD" w14:textId="77777777" w:rsidR="00F668D8" w:rsidRDefault="00CE046B">
            <w:pPr>
              <w:spacing w:after="40" w:line="240" w:lineRule="auto"/>
            </w:pPr>
            <w:r>
              <w:rPr>
                <w:color w:val="000000"/>
                <w:sz w:val="18"/>
                <w:szCs w:val="20"/>
              </w:rPr>
              <w:t>Fast (&lt; 3 s with tuned timers/BFD) — meets requirement</w:t>
            </w:r>
          </w:p>
        </w:tc>
      </w:tr>
      <w:tr w:rsidR="00F668D8" w14:paraId="554B18D7" w14:textId="77777777">
        <w:trPr>
          <w:jc w:val="center"/>
        </w:trPr>
        <w:tc>
          <w:tcPr>
            <w:tcW w:w="2200" w:type="dxa"/>
            <w:tcMar>
              <w:top w:w="60" w:type="dxa"/>
              <w:left w:w="100" w:type="dxa"/>
              <w:bottom w:w="60" w:type="dxa"/>
              <w:right w:w="100" w:type="dxa"/>
            </w:tcMar>
            <w:vAlign w:val="center"/>
          </w:tcPr>
          <w:p w14:paraId="30A89632" w14:textId="77777777" w:rsidR="00F668D8" w:rsidRDefault="00CE046B">
            <w:pPr>
              <w:spacing w:after="40" w:line="240" w:lineRule="auto"/>
            </w:pPr>
            <w:r>
              <w:rPr>
                <w:color w:val="000000"/>
                <w:sz w:val="18"/>
                <w:szCs w:val="20"/>
              </w:rPr>
              <w:t>Metric</w:t>
            </w:r>
          </w:p>
        </w:tc>
        <w:tc>
          <w:tcPr>
            <w:tcW w:w="3300" w:type="dxa"/>
            <w:tcMar>
              <w:top w:w="60" w:type="dxa"/>
              <w:left w:w="100" w:type="dxa"/>
              <w:bottom w:w="60" w:type="dxa"/>
              <w:right w:w="100" w:type="dxa"/>
            </w:tcMar>
            <w:vAlign w:val="center"/>
          </w:tcPr>
          <w:p w14:paraId="4E96CAEA" w14:textId="77777777" w:rsidR="00F668D8" w:rsidRDefault="00CE046B">
            <w:pPr>
              <w:spacing w:after="40" w:line="240" w:lineRule="auto"/>
            </w:pPr>
            <w:r>
              <w:rPr>
                <w:color w:val="000000"/>
                <w:sz w:val="18"/>
                <w:szCs w:val="20"/>
              </w:rPr>
              <w:t>Hop count only (ignores bandwidth)</w:t>
            </w:r>
          </w:p>
        </w:tc>
        <w:tc>
          <w:tcPr>
            <w:tcW w:w="3520" w:type="dxa"/>
            <w:tcMar>
              <w:top w:w="60" w:type="dxa"/>
              <w:left w:w="100" w:type="dxa"/>
              <w:bottom w:w="60" w:type="dxa"/>
              <w:right w:w="100" w:type="dxa"/>
            </w:tcMar>
            <w:vAlign w:val="center"/>
          </w:tcPr>
          <w:p w14:paraId="09F3492E" w14:textId="77777777" w:rsidR="00F668D8" w:rsidRDefault="00CE046B">
            <w:pPr>
              <w:spacing w:after="40" w:line="240" w:lineRule="auto"/>
            </w:pPr>
            <w:r>
              <w:rPr>
                <w:color w:val="000000"/>
                <w:sz w:val="18"/>
                <w:szCs w:val="20"/>
              </w:rPr>
              <w:t>Cost = f(bandwidth); reflects real link quality</w:t>
            </w:r>
          </w:p>
        </w:tc>
      </w:tr>
      <w:tr w:rsidR="00F668D8" w14:paraId="38F4A7A2" w14:textId="77777777">
        <w:trPr>
          <w:jc w:val="center"/>
        </w:trPr>
        <w:tc>
          <w:tcPr>
            <w:tcW w:w="2200" w:type="dxa"/>
            <w:tcMar>
              <w:top w:w="60" w:type="dxa"/>
              <w:left w:w="100" w:type="dxa"/>
              <w:bottom w:w="60" w:type="dxa"/>
              <w:right w:w="100" w:type="dxa"/>
            </w:tcMar>
            <w:vAlign w:val="center"/>
          </w:tcPr>
          <w:p w14:paraId="3D04D39C" w14:textId="77777777" w:rsidR="00F668D8" w:rsidRDefault="00CE046B">
            <w:pPr>
              <w:spacing w:after="40" w:line="240" w:lineRule="auto"/>
            </w:pPr>
            <w:r>
              <w:rPr>
                <w:color w:val="000000"/>
                <w:sz w:val="18"/>
                <w:szCs w:val="20"/>
              </w:rPr>
              <w:t>Scalability</w:t>
            </w:r>
          </w:p>
        </w:tc>
        <w:tc>
          <w:tcPr>
            <w:tcW w:w="3300" w:type="dxa"/>
            <w:tcMar>
              <w:top w:w="60" w:type="dxa"/>
              <w:left w:w="100" w:type="dxa"/>
              <w:bottom w:w="60" w:type="dxa"/>
              <w:right w:w="100" w:type="dxa"/>
            </w:tcMar>
            <w:vAlign w:val="center"/>
          </w:tcPr>
          <w:p w14:paraId="7D36E9E6" w14:textId="77777777" w:rsidR="00F668D8" w:rsidRDefault="00CE046B">
            <w:pPr>
              <w:spacing w:after="40" w:line="240" w:lineRule="auto"/>
            </w:pPr>
            <w:r>
              <w:rPr>
                <w:color w:val="000000"/>
                <w:sz w:val="18"/>
                <w:szCs w:val="20"/>
              </w:rPr>
              <w:t>Poor beyond ~15 hops, high periodic broadcast overhead</w:t>
            </w:r>
          </w:p>
        </w:tc>
        <w:tc>
          <w:tcPr>
            <w:tcW w:w="3520" w:type="dxa"/>
            <w:tcMar>
              <w:top w:w="60" w:type="dxa"/>
              <w:left w:w="100" w:type="dxa"/>
              <w:bottom w:w="60" w:type="dxa"/>
              <w:right w:w="100" w:type="dxa"/>
            </w:tcMar>
            <w:vAlign w:val="center"/>
          </w:tcPr>
          <w:p w14:paraId="3EB821C7" w14:textId="77777777" w:rsidR="00F668D8" w:rsidRDefault="00CE046B">
            <w:pPr>
              <w:spacing w:after="40" w:line="240" w:lineRule="auto"/>
            </w:pPr>
            <w:r>
              <w:rPr>
                <w:color w:val="000000"/>
                <w:sz w:val="18"/>
                <w:szCs w:val="20"/>
              </w:rPr>
              <w:t>Scales via areas (Area 0 backbone + per-building areas)</w:t>
            </w:r>
          </w:p>
        </w:tc>
      </w:tr>
      <w:tr w:rsidR="00F668D8" w14:paraId="70CE3E13" w14:textId="77777777">
        <w:trPr>
          <w:jc w:val="center"/>
        </w:trPr>
        <w:tc>
          <w:tcPr>
            <w:tcW w:w="2200" w:type="dxa"/>
            <w:tcMar>
              <w:top w:w="60" w:type="dxa"/>
              <w:left w:w="100" w:type="dxa"/>
              <w:bottom w:w="60" w:type="dxa"/>
              <w:right w:w="100" w:type="dxa"/>
            </w:tcMar>
            <w:vAlign w:val="center"/>
          </w:tcPr>
          <w:p w14:paraId="1CCFD19D" w14:textId="77777777" w:rsidR="00F668D8" w:rsidRDefault="00CE046B">
            <w:pPr>
              <w:spacing w:after="40" w:line="240" w:lineRule="auto"/>
            </w:pPr>
            <w:r>
              <w:rPr>
                <w:color w:val="000000"/>
                <w:sz w:val="18"/>
                <w:szCs w:val="20"/>
              </w:rPr>
              <w:t>Loop prevention</w:t>
            </w:r>
          </w:p>
        </w:tc>
        <w:tc>
          <w:tcPr>
            <w:tcW w:w="3300" w:type="dxa"/>
            <w:tcMar>
              <w:top w:w="60" w:type="dxa"/>
              <w:left w:w="100" w:type="dxa"/>
              <w:bottom w:w="60" w:type="dxa"/>
              <w:right w:w="100" w:type="dxa"/>
            </w:tcMar>
            <w:vAlign w:val="center"/>
          </w:tcPr>
          <w:p w14:paraId="6BA92CC1" w14:textId="77777777" w:rsidR="00F668D8" w:rsidRDefault="00CE046B">
            <w:pPr>
              <w:spacing w:after="40" w:line="240" w:lineRule="auto"/>
            </w:pPr>
            <w:r>
              <w:rPr>
                <w:color w:val="000000"/>
                <w:sz w:val="18"/>
                <w:szCs w:val="20"/>
              </w:rPr>
              <w:t>Split horizon / poison reverse (partial)</w:t>
            </w:r>
          </w:p>
        </w:tc>
        <w:tc>
          <w:tcPr>
            <w:tcW w:w="3520" w:type="dxa"/>
            <w:tcMar>
              <w:top w:w="60" w:type="dxa"/>
              <w:left w:w="100" w:type="dxa"/>
              <w:bottom w:w="60" w:type="dxa"/>
              <w:right w:w="100" w:type="dxa"/>
            </w:tcMar>
            <w:vAlign w:val="center"/>
          </w:tcPr>
          <w:p w14:paraId="5426D535" w14:textId="77777777" w:rsidR="00F668D8" w:rsidRDefault="00CE046B">
            <w:pPr>
              <w:spacing w:after="40" w:line="240" w:lineRule="auto"/>
            </w:pPr>
            <w:r>
              <w:rPr>
                <w:color w:val="000000"/>
                <w:sz w:val="18"/>
                <w:szCs w:val="20"/>
              </w:rPr>
              <w:t>Full topology database — loop-free by design (SPF/Dijkstra)</w:t>
            </w:r>
          </w:p>
        </w:tc>
      </w:tr>
      <w:tr w:rsidR="00F668D8" w14:paraId="0EBAB2A3" w14:textId="77777777">
        <w:trPr>
          <w:jc w:val="center"/>
        </w:trPr>
        <w:tc>
          <w:tcPr>
            <w:tcW w:w="2200" w:type="dxa"/>
            <w:tcMar>
              <w:top w:w="60" w:type="dxa"/>
              <w:left w:w="100" w:type="dxa"/>
              <w:bottom w:w="60" w:type="dxa"/>
              <w:right w:w="100" w:type="dxa"/>
            </w:tcMar>
            <w:vAlign w:val="center"/>
          </w:tcPr>
          <w:p w14:paraId="3330475A" w14:textId="77777777" w:rsidR="00F668D8" w:rsidRDefault="00CE046B">
            <w:pPr>
              <w:spacing w:after="40" w:line="240" w:lineRule="auto"/>
            </w:pPr>
            <w:r>
              <w:rPr>
                <w:color w:val="000000"/>
                <w:sz w:val="18"/>
                <w:szCs w:val="20"/>
              </w:rPr>
              <w:t>Suitability for hospital</w:t>
            </w:r>
          </w:p>
        </w:tc>
        <w:tc>
          <w:tcPr>
            <w:tcW w:w="3300" w:type="dxa"/>
            <w:tcMar>
              <w:top w:w="60" w:type="dxa"/>
              <w:left w:w="100" w:type="dxa"/>
              <w:bottom w:w="60" w:type="dxa"/>
              <w:right w:w="100" w:type="dxa"/>
            </w:tcMar>
            <w:vAlign w:val="center"/>
          </w:tcPr>
          <w:p w14:paraId="5E2E29A0" w14:textId="77777777" w:rsidR="00F668D8" w:rsidRDefault="00CE046B">
            <w:pPr>
              <w:spacing w:after="40" w:line="240" w:lineRule="auto"/>
            </w:pPr>
            <w:r>
              <w:rPr>
                <w:color w:val="000000"/>
                <w:sz w:val="18"/>
                <w:szCs w:val="20"/>
              </w:rPr>
              <w:t>Not suitable — convergence too slow for ICU traffic</w:t>
            </w:r>
          </w:p>
        </w:tc>
        <w:tc>
          <w:tcPr>
            <w:tcW w:w="3520" w:type="dxa"/>
            <w:tcMar>
              <w:top w:w="60" w:type="dxa"/>
              <w:left w:w="100" w:type="dxa"/>
              <w:bottom w:w="60" w:type="dxa"/>
              <w:right w:w="100" w:type="dxa"/>
            </w:tcMar>
            <w:vAlign w:val="center"/>
          </w:tcPr>
          <w:p w14:paraId="2BFFC87A" w14:textId="77777777" w:rsidR="00F668D8" w:rsidRDefault="00CE046B">
            <w:pPr>
              <w:spacing w:after="40" w:line="240" w:lineRule="auto"/>
            </w:pPr>
            <w:r>
              <w:rPr>
                <w:color w:val="000000"/>
                <w:sz w:val="18"/>
                <w:szCs w:val="20"/>
              </w:rPr>
              <w:t>Suitable — chosen as the IGP for this design</w:t>
            </w:r>
          </w:p>
        </w:tc>
      </w:tr>
    </w:tbl>
    <w:p w14:paraId="2B63C12D" w14:textId="77777777" w:rsidR="00F668D8" w:rsidRDefault="00CE046B">
      <w:pPr>
        <w:spacing w:before="60" w:after="200"/>
        <w:jc w:val="both"/>
      </w:pPr>
      <w:r>
        <w:rPr>
          <w:i/>
          <w:iCs/>
          <w:color w:val="555555"/>
          <w:sz w:val="18"/>
          <w:szCs w:val="18"/>
        </w:rPr>
        <w:t>Table 3.3 – Distance-vector vs link-state routing comparison</w:t>
      </w:r>
    </w:p>
    <w:p w14:paraId="2CF6AA66" w14:textId="77777777" w:rsidR="00F668D8" w:rsidRDefault="00CE046B">
      <w:pPr>
        <w:jc w:val="both"/>
      </w:pPr>
      <w:r>
        <w:t>Design: OSPF is deployed with Area 0 as the core backbone and each building distribution block as a separate OSPF area (Area 10 – ICU, Area 20 – Imaging, Area 30 – Admin) to bound LSA flooding and speed convergence further. Hello/Dead timers are tuned (Hello 1 s / Dead 3 s) on ICU-facing links to accelerate failure detection. ICMP (ping/traceroute) is used throughout for reachability diagnostics, and ICMP unreachable/time-exceeded messages are logged centrally for fault detection.</w:t>
      </w:r>
    </w:p>
    <w:p w14:paraId="0DF3D6BC" w14:textId="77777777" w:rsidR="00F668D8" w:rsidRDefault="00CE046B">
      <w:pPr>
        <w:pStyle w:val="Heading2"/>
        <w:spacing w:before="250"/>
      </w:pPr>
      <w:r>
        <w:t>3.5 SDN / Policy-Based Prioritisation Architecture</w:t>
      </w:r>
    </w:p>
    <w:p w14:paraId="5E81AF4E" w14:textId="77777777" w:rsidR="00F668D8" w:rsidRDefault="00CE046B">
      <w:pPr>
        <w:jc w:val="both"/>
      </w:pPr>
      <w:r>
        <w:t>A policy-based (and, where tooling allows, true OpenFlow/SDN) segment is placed at the network core to guarantee that emergency and telemedicine traffic is never starved by bulk imaging or administrative flows.</w:t>
      </w:r>
    </w:p>
    <w:p w14:paraId="302F2857" w14:textId="77777777" w:rsidR="00F668D8" w:rsidRDefault="00CE046B">
      <w:pPr>
        <w:pStyle w:val="ListParagraph"/>
        <w:numPr>
          <w:ilvl w:val="0"/>
          <w:numId w:val="2"/>
        </w:numPr>
        <w:spacing w:after="80"/>
        <w:jc w:val="both"/>
      </w:pPr>
      <w:r>
        <w:rPr>
          <w:rFonts w:ascii="Times New Roman" w:eastAsia="Times New Roman" w:hAnsi="Times New Roman"/>
        </w:rPr>
        <w:t>Classification: Traffic is classified at the access/distribution edge using DSCP marking — EF (Expedited Forwarding, DSCP 46) for ICU telemetry and telemedicine video; AF41 for imaging/PACS bulk transfer; Default/Best-Effort for administrative and guest traffic.</w:t>
      </w:r>
    </w:p>
    <w:p w14:paraId="1C2B65C1" w14:textId="77777777" w:rsidR="00F668D8" w:rsidRDefault="00CE046B">
      <w:pPr>
        <w:pStyle w:val="ListParagraph"/>
        <w:numPr>
          <w:ilvl w:val="0"/>
          <w:numId w:val="2"/>
        </w:numPr>
        <w:spacing w:after="80"/>
        <w:jc w:val="both"/>
      </w:pPr>
      <w:r>
        <w:rPr>
          <w:rFonts w:ascii="Times New Roman" w:eastAsia="Times New Roman" w:hAnsi="Times New Roman"/>
        </w:rPr>
        <w:t>SDN Controller Logic (Mininet/OpenFlow simulation): Flow rules match on VLAN + DSCP and install per-flow queues on the core switch OpenFlow pipeline, giving the EF queue strict priority and weighted-fair-queuing (WFQ) among the remaining classes.</w:t>
      </w:r>
    </w:p>
    <w:p w14:paraId="47EB4FEA" w14:textId="77777777" w:rsidR="00F668D8" w:rsidRDefault="00CE046B">
      <w:pPr>
        <w:pStyle w:val="ListParagraph"/>
        <w:numPr>
          <w:ilvl w:val="0"/>
          <w:numId w:val="2"/>
        </w:numPr>
        <w:spacing w:after="80"/>
        <w:jc w:val="both"/>
      </w:pPr>
      <w:r>
        <w:rPr>
          <w:rFonts w:ascii="Times New Roman" w:eastAsia="Times New Roman" w:hAnsi="Times New Roman"/>
        </w:rPr>
        <w:t>Packet Tracer equivalent: Since Packet Tracer does not support full OpenFlow, the same intent is realised with class-based policy maps (MQC: class-map → policy-map → service-policy) applying LLQ (Low-Latency Queuing) for the EF class on core-switch interfaces.</w:t>
      </w:r>
    </w:p>
    <w:p w14:paraId="2965A3B1" w14:textId="77777777" w:rsidR="00F668D8" w:rsidRDefault="00CE046B">
      <w:pPr>
        <w:pStyle w:val="ListParagraph"/>
        <w:numPr>
          <w:ilvl w:val="0"/>
          <w:numId w:val="2"/>
        </w:numPr>
        <w:spacing w:after="80"/>
        <w:jc w:val="both"/>
      </w:pPr>
      <w:r>
        <w:rPr>
          <w:rFonts w:ascii="Times New Roman" w:eastAsia="Times New Roman" w:hAnsi="Times New Roman"/>
        </w:rPr>
        <w:t>Fail-safe: If the SDN controller becomes unreachable, switches fall back to their last-installed flow table (fail-standalone mode is disabled) so critical-traffic priority is preserved even during controller downtime.</w:t>
      </w:r>
    </w:p>
    <w:p w14:paraId="3B45956B" w14:textId="77777777" w:rsidR="00F668D8" w:rsidRDefault="00CE046B">
      <w:pPr>
        <w:pStyle w:val="Heading2"/>
        <w:spacing w:before="250"/>
      </w:pPr>
      <w:r>
        <w:t>3.6 Application-Service Placement</w:t>
      </w:r>
    </w:p>
    <w:tbl>
      <w:tblPr>
        <w:tblW w:w="9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400"/>
        <w:gridCol w:w="2820"/>
      </w:tblGrid>
      <w:tr w:rsidR="00F668D8" w14:paraId="42069558" w14:textId="77777777">
        <w:trPr>
          <w:tblHeader/>
          <w:jc w:val="center"/>
        </w:trPr>
        <w:tc>
          <w:tcPr>
            <w:tcW w:w="2800" w:type="dxa"/>
            <w:shd w:val="clear" w:color="auto" w:fill="EDEDED"/>
            <w:tcMar>
              <w:top w:w="60" w:type="dxa"/>
              <w:left w:w="100" w:type="dxa"/>
              <w:bottom w:w="60" w:type="dxa"/>
              <w:right w:w="100" w:type="dxa"/>
            </w:tcMar>
            <w:vAlign w:val="center"/>
          </w:tcPr>
          <w:p w14:paraId="7781F4B9" w14:textId="77777777" w:rsidR="00F668D8" w:rsidRDefault="00CE046B">
            <w:pPr>
              <w:spacing w:after="40" w:line="240" w:lineRule="auto"/>
            </w:pPr>
            <w:r>
              <w:rPr>
                <w:b/>
                <w:bCs/>
                <w:color w:val="FFFFFF"/>
                <w:sz w:val="18"/>
                <w:szCs w:val="20"/>
              </w:rPr>
              <w:t>Service</w:t>
            </w:r>
          </w:p>
        </w:tc>
        <w:tc>
          <w:tcPr>
            <w:tcW w:w="3400" w:type="dxa"/>
            <w:shd w:val="clear" w:color="auto" w:fill="EDEDED"/>
            <w:tcMar>
              <w:top w:w="60" w:type="dxa"/>
              <w:left w:w="100" w:type="dxa"/>
              <w:bottom w:w="60" w:type="dxa"/>
              <w:right w:w="100" w:type="dxa"/>
            </w:tcMar>
            <w:vAlign w:val="center"/>
          </w:tcPr>
          <w:p w14:paraId="4F9648A7" w14:textId="77777777" w:rsidR="00F668D8" w:rsidRDefault="00CE046B">
            <w:pPr>
              <w:spacing w:after="40" w:line="240" w:lineRule="auto"/>
            </w:pPr>
            <w:r>
              <w:rPr>
                <w:b/>
                <w:bCs/>
                <w:color w:val="FFFFFF"/>
                <w:sz w:val="18"/>
                <w:szCs w:val="20"/>
              </w:rPr>
              <w:t>Placement</w:t>
            </w:r>
          </w:p>
        </w:tc>
        <w:tc>
          <w:tcPr>
            <w:tcW w:w="2820" w:type="dxa"/>
            <w:shd w:val="clear" w:color="auto" w:fill="EDEDED"/>
            <w:tcMar>
              <w:top w:w="60" w:type="dxa"/>
              <w:left w:w="100" w:type="dxa"/>
              <w:bottom w:w="60" w:type="dxa"/>
              <w:right w:w="100" w:type="dxa"/>
            </w:tcMar>
            <w:vAlign w:val="center"/>
          </w:tcPr>
          <w:p w14:paraId="536E1ACA" w14:textId="77777777" w:rsidR="00F668D8" w:rsidRDefault="00CE046B">
            <w:pPr>
              <w:spacing w:after="40" w:line="240" w:lineRule="auto"/>
            </w:pPr>
            <w:r>
              <w:rPr>
                <w:b/>
                <w:bCs/>
                <w:color w:val="FFFFFF"/>
                <w:sz w:val="18"/>
                <w:szCs w:val="20"/>
              </w:rPr>
              <w:t>Notes</w:t>
            </w:r>
          </w:p>
        </w:tc>
      </w:tr>
      <w:tr w:rsidR="00F668D8" w14:paraId="344D1287" w14:textId="77777777">
        <w:trPr>
          <w:jc w:val="center"/>
        </w:trPr>
        <w:tc>
          <w:tcPr>
            <w:tcW w:w="2800" w:type="dxa"/>
            <w:tcMar>
              <w:top w:w="60" w:type="dxa"/>
              <w:left w:w="100" w:type="dxa"/>
              <w:bottom w:w="60" w:type="dxa"/>
              <w:right w:w="100" w:type="dxa"/>
            </w:tcMar>
            <w:vAlign w:val="center"/>
          </w:tcPr>
          <w:p w14:paraId="119C2245" w14:textId="77777777" w:rsidR="00F668D8" w:rsidRDefault="00CE046B">
            <w:pPr>
              <w:spacing w:after="40" w:line="240" w:lineRule="auto"/>
            </w:pPr>
            <w:r>
              <w:rPr>
                <w:color w:val="000000"/>
                <w:sz w:val="18"/>
                <w:szCs w:val="20"/>
              </w:rPr>
              <w:t>DNS (primary + secondary)</w:t>
            </w:r>
          </w:p>
        </w:tc>
        <w:tc>
          <w:tcPr>
            <w:tcW w:w="3400" w:type="dxa"/>
            <w:tcMar>
              <w:top w:w="60" w:type="dxa"/>
              <w:left w:w="100" w:type="dxa"/>
              <w:bottom w:w="60" w:type="dxa"/>
              <w:right w:w="100" w:type="dxa"/>
            </w:tcMar>
            <w:vAlign w:val="center"/>
          </w:tcPr>
          <w:p w14:paraId="2DDB679E" w14:textId="77777777" w:rsidR="00F668D8" w:rsidRDefault="00CE046B">
            <w:pPr>
              <w:spacing w:after="40" w:line="240" w:lineRule="auto"/>
            </w:pPr>
            <w:r>
              <w:rPr>
                <w:color w:val="000000"/>
                <w:sz w:val="18"/>
                <w:szCs w:val="20"/>
              </w:rPr>
              <w:t>Server Farm VLAN, one per building as caching resolver</w:t>
            </w:r>
          </w:p>
        </w:tc>
        <w:tc>
          <w:tcPr>
            <w:tcW w:w="2820" w:type="dxa"/>
            <w:tcMar>
              <w:top w:w="60" w:type="dxa"/>
              <w:left w:w="100" w:type="dxa"/>
              <w:bottom w:w="60" w:type="dxa"/>
              <w:right w:w="100" w:type="dxa"/>
            </w:tcMar>
            <w:vAlign w:val="center"/>
          </w:tcPr>
          <w:p w14:paraId="5522D4DD" w14:textId="77777777" w:rsidR="00F668D8" w:rsidRDefault="00CE046B">
            <w:pPr>
              <w:spacing w:after="40" w:line="240" w:lineRule="auto"/>
            </w:pPr>
            <w:r>
              <w:rPr>
                <w:color w:val="000000"/>
                <w:sz w:val="18"/>
                <w:szCs w:val="20"/>
              </w:rPr>
              <w:t>Local caching resolvers cut lookup time to meet &lt; 30 ms target</w:t>
            </w:r>
          </w:p>
        </w:tc>
      </w:tr>
      <w:tr w:rsidR="00F668D8" w14:paraId="1E7A9028" w14:textId="77777777">
        <w:trPr>
          <w:jc w:val="center"/>
        </w:trPr>
        <w:tc>
          <w:tcPr>
            <w:tcW w:w="2800" w:type="dxa"/>
            <w:tcMar>
              <w:top w:w="60" w:type="dxa"/>
              <w:left w:w="100" w:type="dxa"/>
              <w:bottom w:w="60" w:type="dxa"/>
              <w:right w:w="100" w:type="dxa"/>
            </w:tcMar>
            <w:vAlign w:val="center"/>
          </w:tcPr>
          <w:p w14:paraId="0BCCA2A2" w14:textId="77777777" w:rsidR="00F668D8" w:rsidRDefault="00CE046B">
            <w:pPr>
              <w:spacing w:after="40" w:line="240" w:lineRule="auto"/>
            </w:pPr>
            <w:r>
              <w:rPr>
                <w:color w:val="000000"/>
                <w:sz w:val="18"/>
                <w:szCs w:val="20"/>
              </w:rPr>
              <w:t>DHCP</w:t>
            </w:r>
          </w:p>
        </w:tc>
        <w:tc>
          <w:tcPr>
            <w:tcW w:w="3400" w:type="dxa"/>
            <w:tcMar>
              <w:top w:w="60" w:type="dxa"/>
              <w:left w:w="100" w:type="dxa"/>
              <w:bottom w:w="60" w:type="dxa"/>
              <w:right w:w="100" w:type="dxa"/>
            </w:tcMar>
            <w:vAlign w:val="center"/>
          </w:tcPr>
          <w:p w14:paraId="4487CF4F" w14:textId="77777777" w:rsidR="00F668D8" w:rsidRDefault="00CE046B">
            <w:pPr>
              <w:spacing w:after="40" w:line="240" w:lineRule="auto"/>
            </w:pPr>
            <w:r>
              <w:rPr>
                <w:color w:val="000000"/>
                <w:sz w:val="18"/>
                <w:szCs w:val="20"/>
              </w:rPr>
              <w:t>Server Farm, with IP-helper/relay at each distribution switch</w:t>
            </w:r>
          </w:p>
        </w:tc>
        <w:tc>
          <w:tcPr>
            <w:tcW w:w="2820" w:type="dxa"/>
            <w:tcMar>
              <w:top w:w="60" w:type="dxa"/>
              <w:left w:w="100" w:type="dxa"/>
              <w:bottom w:w="60" w:type="dxa"/>
              <w:right w:w="100" w:type="dxa"/>
            </w:tcMar>
            <w:vAlign w:val="center"/>
          </w:tcPr>
          <w:p w14:paraId="2928D4DB" w14:textId="77777777" w:rsidR="00F668D8" w:rsidRDefault="00CE046B">
            <w:pPr>
              <w:spacing w:after="40" w:line="240" w:lineRule="auto"/>
            </w:pPr>
            <w:r>
              <w:rPr>
                <w:color w:val="000000"/>
                <w:sz w:val="18"/>
                <w:szCs w:val="20"/>
              </w:rPr>
              <w:t>Scoped per-VLAN pools matching the subnetting plan</w:t>
            </w:r>
          </w:p>
        </w:tc>
      </w:tr>
      <w:tr w:rsidR="00F668D8" w14:paraId="42D0BA1A" w14:textId="77777777">
        <w:trPr>
          <w:jc w:val="center"/>
        </w:trPr>
        <w:tc>
          <w:tcPr>
            <w:tcW w:w="2800" w:type="dxa"/>
            <w:tcMar>
              <w:top w:w="60" w:type="dxa"/>
              <w:left w:w="100" w:type="dxa"/>
              <w:bottom w:w="60" w:type="dxa"/>
              <w:right w:w="100" w:type="dxa"/>
            </w:tcMar>
            <w:vAlign w:val="center"/>
          </w:tcPr>
          <w:p w14:paraId="5EF903A7" w14:textId="77777777" w:rsidR="00F668D8" w:rsidRDefault="00CE046B">
            <w:pPr>
              <w:spacing w:after="40" w:line="240" w:lineRule="auto"/>
            </w:pPr>
            <w:r>
              <w:rPr>
                <w:color w:val="000000"/>
                <w:sz w:val="18"/>
                <w:szCs w:val="20"/>
              </w:rPr>
              <w:lastRenderedPageBreak/>
              <w:t>Telemedicine Portal (HTTPS/TLS 1.3)</w:t>
            </w:r>
          </w:p>
        </w:tc>
        <w:tc>
          <w:tcPr>
            <w:tcW w:w="3400" w:type="dxa"/>
            <w:tcMar>
              <w:top w:w="60" w:type="dxa"/>
              <w:left w:w="100" w:type="dxa"/>
              <w:bottom w:w="60" w:type="dxa"/>
              <w:right w:w="100" w:type="dxa"/>
            </w:tcMar>
            <w:vAlign w:val="center"/>
          </w:tcPr>
          <w:p w14:paraId="120E158E" w14:textId="77777777" w:rsidR="00F668D8" w:rsidRDefault="00CE046B">
            <w:pPr>
              <w:spacing w:after="40" w:line="240" w:lineRule="auto"/>
            </w:pPr>
            <w:r>
              <w:rPr>
                <w:color w:val="000000"/>
                <w:sz w:val="18"/>
                <w:szCs w:val="20"/>
              </w:rPr>
              <w:t>Server Farm, reverse-proxied</w:t>
            </w:r>
          </w:p>
        </w:tc>
        <w:tc>
          <w:tcPr>
            <w:tcW w:w="2820" w:type="dxa"/>
            <w:tcMar>
              <w:top w:w="60" w:type="dxa"/>
              <w:left w:w="100" w:type="dxa"/>
              <w:bottom w:w="60" w:type="dxa"/>
              <w:right w:w="100" w:type="dxa"/>
            </w:tcMar>
            <w:vAlign w:val="center"/>
          </w:tcPr>
          <w:p w14:paraId="415DB40A" w14:textId="77777777" w:rsidR="00F668D8" w:rsidRDefault="00CE046B">
            <w:pPr>
              <w:spacing w:after="40" w:line="240" w:lineRule="auto"/>
            </w:pPr>
            <w:r>
              <w:rPr>
                <w:color w:val="000000"/>
                <w:sz w:val="18"/>
                <w:szCs w:val="20"/>
              </w:rPr>
              <w:t>TLS termination with modern cipher suites; HSTS enabled</w:t>
            </w:r>
          </w:p>
        </w:tc>
      </w:tr>
      <w:tr w:rsidR="00F668D8" w14:paraId="4254D1E1" w14:textId="77777777">
        <w:trPr>
          <w:jc w:val="center"/>
        </w:trPr>
        <w:tc>
          <w:tcPr>
            <w:tcW w:w="2800" w:type="dxa"/>
            <w:tcMar>
              <w:top w:w="60" w:type="dxa"/>
              <w:left w:w="100" w:type="dxa"/>
              <w:bottom w:w="60" w:type="dxa"/>
              <w:right w:w="100" w:type="dxa"/>
            </w:tcMar>
            <w:vAlign w:val="center"/>
          </w:tcPr>
          <w:p w14:paraId="5C804272" w14:textId="77777777" w:rsidR="00F668D8" w:rsidRDefault="00CE046B">
            <w:pPr>
              <w:spacing w:after="40" w:line="240" w:lineRule="auto"/>
            </w:pPr>
            <w:r>
              <w:rPr>
                <w:color w:val="000000"/>
                <w:sz w:val="18"/>
                <w:szCs w:val="20"/>
              </w:rPr>
              <w:t>Secure File Transfer (SFTP/HTTPS)</w:t>
            </w:r>
          </w:p>
        </w:tc>
        <w:tc>
          <w:tcPr>
            <w:tcW w:w="3400" w:type="dxa"/>
            <w:tcMar>
              <w:top w:w="60" w:type="dxa"/>
              <w:left w:w="100" w:type="dxa"/>
              <w:bottom w:w="60" w:type="dxa"/>
              <w:right w:w="100" w:type="dxa"/>
            </w:tcMar>
            <w:vAlign w:val="center"/>
          </w:tcPr>
          <w:p w14:paraId="3F8208CC" w14:textId="77777777" w:rsidR="00F668D8" w:rsidRDefault="00CE046B">
            <w:pPr>
              <w:spacing w:after="40" w:line="240" w:lineRule="auto"/>
            </w:pPr>
            <w:r>
              <w:rPr>
                <w:color w:val="000000"/>
                <w:sz w:val="18"/>
                <w:szCs w:val="20"/>
              </w:rPr>
              <w:t>Imaging Block, adjacent to PACS</w:t>
            </w:r>
          </w:p>
        </w:tc>
        <w:tc>
          <w:tcPr>
            <w:tcW w:w="2820" w:type="dxa"/>
            <w:tcMar>
              <w:top w:w="60" w:type="dxa"/>
              <w:left w:w="100" w:type="dxa"/>
              <w:bottom w:w="60" w:type="dxa"/>
              <w:right w:w="100" w:type="dxa"/>
            </w:tcMar>
            <w:vAlign w:val="center"/>
          </w:tcPr>
          <w:p w14:paraId="7A985DD6" w14:textId="77777777" w:rsidR="00F668D8" w:rsidRDefault="00CE046B">
            <w:pPr>
              <w:spacing w:after="40" w:line="240" w:lineRule="auto"/>
            </w:pPr>
            <w:r>
              <w:rPr>
                <w:color w:val="000000"/>
                <w:sz w:val="18"/>
                <w:szCs w:val="20"/>
              </w:rPr>
              <w:t>Encrypted DICOM transfer between Imaging and Server Farm</w:t>
            </w:r>
          </w:p>
        </w:tc>
      </w:tr>
      <w:tr w:rsidR="00F668D8" w14:paraId="57854106" w14:textId="77777777">
        <w:trPr>
          <w:jc w:val="center"/>
        </w:trPr>
        <w:tc>
          <w:tcPr>
            <w:tcW w:w="2800" w:type="dxa"/>
            <w:tcMar>
              <w:top w:w="60" w:type="dxa"/>
              <w:left w:w="100" w:type="dxa"/>
              <w:bottom w:w="60" w:type="dxa"/>
              <w:right w:w="100" w:type="dxa"/>
            </w:tcMar>
            <w:vAlign w:val="center"/>
          </w:tcPr>
          <w:p w14:paraId="4B047762" w14:textId="77777777" w:rsidR="00F668D8" w:rsidRDefault="00CE046B">
            <w:pPr>
              <w:spacing w:after="40" w:line="240" w:lineRule="auto"/>
            </w:pPr>
            <w:r>
              <w:rPr>
                <w:color w:val="000000"/>
                <w:sz w:val="18"/>
                <w:szCs w:val="20"/>
              </w:rPr>
              <w:t>SMTP Relay (critical alerts)</w:t>
            </w:r>
          </w:p>
        </w:tc>
        <w:tc>
          <w:tcPr>
            <w:tcW w:w="3400" w:type="dxa"/>
            <w:tcMar>
              <w:top w:w="60" w:type="dxa"/>
              <w:left w:w="100" w:type="dxa"/>
              <w:bottom w:w="60" w:type="dxa"/>
              <w:right w:w="100" w:type="dxa"/>
            </w:tcMar>
            <w:vAlign w:val="center"/>
          </w:tcPr>
          <w:p w14:paraId="0564D1DB" w14:textId="77777777" w:rsidR="00F668D8" w:rsidRDefault="00CE046B">
            <w:pPr>
              <w:spacing w:after="40" w:line="240" w:lineRule="auto"/>
            </w:pPr>
            <w:r>
              <w:rPr>
                <w:color w:val="000000"/>
                <w:sz w:val="18"/>
                <w:szCs w:val="20"/>
              </w:rPr>
              <w:t>Server Farm, redundant pair</w:t>
            </w:r>
          </w:p>
        </w:tc>
        <w:tc>
          <w:tcPr>
            <w:tcW w:w="2820" w:type="dxa"/>
            <w:tcMar>
              <w:top w:w="60" w:type="dxa"/>
              <w:left w:w="100" w:type="dxa"/>
              <w:bottom w:w="60" w:type="dxa"/>
              <w:right w:w="100" w:type="dxa"/>
            </w:tcMar>
            <w:vAlign w:val="center"/>
          </w:tcPr>
          <w:p w14:paraId="07D37D94" w14:textId="77777777" w:rsidR="00F668D8" w:rsidRDefault="00CE046B">
            <w:pPr>
              <w:spacing w:after="40" w:line="240" w:lineRule="auto"/>
            </w:pPr>
            <w:r>
              <w:rPr>
                <w:color w:val="000000"/>
                <w:sz w:val="18"/>
                <w:szCs w:val="20"/>
              </w:rPr>
              <w:t>Queued delivery with retry; alert traffic marked EF/AF</w:t>
            </w:r>
          </w:p>
        </w:tc>
      </w:tr>
      <w:tr w:rsidR="00F668D8" w14:paraId="3C7D62EE" w14:textId="77777777">
        <w:trPr>
          <w:jc w:val="center"/>
        </w:trPr>
        <w:tc>
          <w:tcPr>
            <w:tcW w:w="2800" w:type="dxa"/>
            <w:tcMar>
              <w:top w:w="60" w:type="dxa"/>
              <w:left w:w="100" w:type="dxa"/>
              <w:bottom w:w="60" w:type="dxa"/>
              <w:right w:w="100" w:type="dxa"/>
            </w:tcMar>
            <w:vAlign w:val="center"/>
          </w:tcPr>
          <w:p w14:paraId="2E1C6E1B" w14:textId="77777777" w:rsidR="00F668D8" w:rsidRDefault="00CE046B">
            <w:pPr>
              <w:spacing w:after="40" w:line="240" w:lineRule="auto"/>
            </w:pPr>
            <w:r>
              <w:rPr>
                <w:color w:val="000000"/>
                <w:sz w:val="18"/>
                <w:szCs w:val="20"/>
              </w:rPr>
              <w:t>SNMP Manager</w:t>
            </w:r>
          </w:p>
        </w:tc>
        <w:tc>
          <w:tcPr>
            <w:tcW w:w="3400" w:type="dxa"/>
            <w:tcMar>
              <w:top w:w="60" w:type="dxa"/>
              <w:left w:w="100" w:type="dxa"/>
              <w:bottom w:w="60" w:type="dxa"/>
              <w:right w:w="100" w:type="dxa"/>
            </w:tcMar>
            <w:vAlign w:val="center"/>
          </w:tcPr>
          <w:p w14:paraId="13B8BD01" w14:textId="77777777" w:rsidR="00F668D8" w:rsidRDefault="00CE046B">
            <w:pPr>
              <w:spacing w:after="40" w:line="240" w:lineRule="auto"/>
            </w:pPr>
            <w:r>
              <w:rPr>
                <w:color w:val="000000"/>
                <w:sz w:val="18"/>
                <w:szCs w:val="20"/>
              </w:rPr>
              <w:t>NOC / Server Farm</w:t>
            </w:r>
          </w:p>
        </w:tc>
        <w:tc>
          <w:tcPr>
            <w:tcW w:w="2820" w:type="dxa"/>
            <w:tcMar>
              <w:top w:w="60" w:type="dxa"/>
              <w:left w:w="100" w:type="dxa"/>
              <w:bottom w:w="60" w:type="dxa"/>
              <w:right w:w="100" w:type="dxa"/>
            </w:tcMar>
            <w:vAlign w:val="center"/>
          </w:tcPr>
          <w:p w14:paraId="313795DF" w14:textId="77777777" w:rsidR="00F668D8" w:rsidRDefault="00CE046B">
            <w:pPr>
              <w:spacing w:after="40" w:line="240" w:lineRule="auto"/>
            </w:pPr>
            <w:r>
              <w:rPr>
                <w:color w:val="000000"/>
                <w:sz w:val="18"/>
                <w:szCs w:val="20"/>
              </w:rPr>
              <w:t>Polls switches, APs, and gateway-connected medical devices</w:t>
            </w:r>
          </w:p>
        </w:tc>
      </w:tr>
    </w:tbl>
    <w:p w14:paraId="314912E9" w14:textId="77777777" w:rsidR="00F668D8" w:rsidRDefault="00CE046B">
      <w:pPr>
        <w:spacing w:before="60" w:after="200"/>
        <w:jc w:val="both"/>
      </w:pPr>
      <w:r>
        <w:rPr>
          <w:i/>
          <w:iCs/>
          <w:color w:val="555555"/>
          <w:sz w:val="18"/>
          <w:szCs w:val="18"/>
        </w:rPr>
        <w:t>Table 3.4 – Application-service placement across the campus network</w:t>
      </w:r>
    </w:p>
    <w:p w14:paraId="5B67554D" w14:textId="77777777" w:rsidR="00F668D8" w:rsidRDefault="00CE046B">
      <w:pPr>
        <w:pStyle w:val="Heading1"/>
        <w:spacing w:before="300" w:after="150"/>
        <w:jc w:val="both"/>
      </w:pPr>
      <w:r>
        <w:t>4. Implementation Using Modern Tools</w:t>
      </w:r>
    </w:p>
    <w:p w14:paraId="264050F4" w14:textId="77777777" w:rsidR="00F668D8" w:rsidRDefault="00CE046B">
      <w:pPr>
        <w:pStyle w:val="Heading2"/>
        <w:spacing w:before="250"/>
      </w:pPr>
      <w:r>
        <w:t>4.1 Data-Link and Physical Layer Implementation</w:t>
      </w:r>
    </w:p>
    <w:p w14:paraId="0C6E5C49" w14:textId="77777777" w:rsidR="00F668D8" w:rsidRDefault="00CE046B">
      <w:pPr>
        <w:pStyle w:val="Heading3"/>
        <w:spacing w:before="200" w:after="100"/>
      </w:pPr>
      <w:r>
        <w:t>4.1.1 Error Control</w:t>
      </w:r>
    </w:p>
    <w:p w14:paraId="00D7267A" w14:textId="77777777" w:rsidR="00F668D8" w:rsidRDefault="00CE046B">
      <w:pPr>
        <w:pStyle w:val="ListParagraph"/>
        <w:numPr>
          <w:ilvl w:val="0"/>
          <w:numId w:val="2"/>
        </w:numPr>
        <w:spacing w:after="80"/>
        <w:jc w:val="both"/>
      </w:pPr>
      <w:r>
        <w:rPr>
          <w:rFonts w:ascii="Times New Roman" w:eastAsia="Times New Roman" w:hAnsi="Times New Roman"/>
        </w:rPr>
        <w:t>802.3 Ethernet and 802.11ax frames use built-in CRC-32 FCS for burst-error detection on wired and wireless links respectively — verified in Wireshark by inspecting the Frame Check Sequence field and confirming zero 'FCS invalid' flags on healthy links.</w:t>
      </w:r>
    </w:p>
    <w:p w14:paraId="58EBD482" w14:textId="77777777" w:rsidR="00F668D8" w:rsidRDefault="00CE046B">
      <w:pPr>
        <w:pStyle w:val="ListParagraph"/>
        <w:numPr>
          <w:ilvl w:val="0"/>
          <w:numId w:val="2"/>
        </w:numPr>
        <w:spacing w:after="80"/>
        <w:jc w:val="both"/>
      </w:pPr>
      <w:r>
        <w:rPr>
          <w:rFonts w:ascii="Times New Roman" w:eastAsia="Times New Roman" w:hAnsi="Times New Roman"/>
        </w:rPr>
        <w:t>A (7,4) Hamming code is applied at the application layer to single vital-sign values transmitted over BLE from wearable sensors, allowing the receiving gateway to correct single-bit errors without a retransmission round trip (demonstrated via a Python/Scapy script that injects a single-bit flip and shows successful correction).</w:t>
      </w:r>
    </w:p>
    <w:p w14:paraId="6A447649" w14:textId="77777777" w:rsidR="00F668D8" w:rsidRDefault="00CE046B">
      <w:pPr>
        <w:pStyle w:val="Heading3"/>
        <w:spacing w:before="200" w:after="100"/>
      </w:pPr>
      <w:r>
        <w:t>4.1.2 MAC Protocols and WLAN</w:t>
      </w:r>
    </w:p>
    <w:p w14:paraId="5F7ACBDF" w14:textId="77777777" w:rsidR="00F668D8" w:rsidRDefault="00CE046B">
      <w:pPr>
        <w:pStyle w:val="ListParagraph"/>
        <w:numPr>
          <w:ilvl w:val="0"/>
          <w:numId w:val="2"/>
        </w:numPr>
        <w:spacing w:after="80"/>
        <w:jc w:val="both"/>
      </w:pPr>
      <w:r>
        <w:rPr>
          <w:rFonts w:ascii="Times New Roman" w:eastAsia="Times New Roman" w:hAnsi="Times New Roman"/>
        </w:rPr>
        <w:t>CSMA/CA is used as the underlying contention mechanism on all 802.11ax radios; RTS/CTS is enabled in high-density ICU/OPD zones to mitigate hidden-node collisions among the large number of associated IoT devices.</w:t>
      </w:r>
    </w:p>
    <w:p w14:paraId="04EC25CC" w14:textId="77777777" w:rsidR="00F668D8" w:rsidRDefault="00CE046B">
      <w:pPr>
        <w:pStyle w:val="ListParagraph"/>
        <w:numPr>
          <w:ilvl w:val="0"/>
          <w:numId w:val="2"/>
        </w:numPr>
        <w:spacing w:after="80"/>
        <w:jc w:val="both"/>
      </w:pPr>
      <w:r>
        <w:rPr>
          <w:rFonts w:ascii="Times New Roman" w:eastAsia="Times New Roman" w:hAnsi="Times New Roman"/>
        </w:rPr>
        <w:t>OFDMA (a Wi-Fi 6 feature) is configured on the access points to allow multiple client transmissions (e.g., several wearable sensors) to share one channel via sub-carrier resource units, improving efficiency for many small, periodic IoT payloads.</w:t>
      </w:r>
    </w:p>
    <w:p w14:paraId="7272B948" w14:textId="77777777" w:rsidR="00F668D8" w:rsidRDefault="00CE046B">
      <w:pPr>
        <w:pStyle w:val="ListParagraph"/>
        <w:numPr>
          <w:ilvl w:val="0"/>
          <w:numId w:val="2"/>
        </w:numPr>
        <w:spacing w:after="80"/>
        <w:jc w:val="both"/>
      </w:pPr>
      <w:r>
        <w:rPr>
          <w:rFonts w:ascii="Times New Roman" w:eastAsia="Times New Roman" w:hAnsi="Times New Roman"/>
        </w:rPr>
        <w:t>Target Wake Time (TWT) is enabled for battery-powered wearables/infusion-pump wireless modules so they can negotiate scheduled wake windows and sleep otherwise, extending battery life.</w:t>
      </w:r>
    </w:p>
    <w:p w14:paraId="363AE582" w14:textId="77777777" w:rsidR="00F668D8" w:rsidRDefault="00CE046B">
      <w:pPr>
        <w:pStyle w:val="ListParagraph"/>
        <w:numPr>
          <w:ilvl w:val="0"/>
          <w:numId w:val="2"/>
        </w:numPr>
        <w:spacing w:after="80"/>
        <w:jc w:val="both"/>
      </w:pPr>
      <w:r>
        <w:rPr>
          <w:rFonts w:ascii="Times New Roman" w:eastAsia="Times New Roman" w:hAnsi="Times New Roman"/>
        </w:rPr>
        <w:t>BLE (GATT-based) is used for the last hop to wearable sensors, terminating on Wi-Fi 6 AP/BLE gateways that bridge into the wired ICU VLAN.</w:t>
      </w:r>
    </w:p>
    <w:p w14:paraId="0C838ADD" w14:textId="77777777" w:rsidR="00F668D8" w:rsidRDefault="00CE046B">
      <w:pPr>
        <w:pStyle w:val="Heading3"/>
        <w:spacing w:before="200" w:after="100"/>
      </w:pPr>
      <w:r>
        <w:t>4.1.3 LAN Technologies and Cabling</w:t>
      </w:r>
    </w:p>
    <w:tbl>
      <w:tblPr>
        <w:tblW w:w="9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2200"/>
        <w:gridCol w:w="2720"/>
      </w:tblGrid>
      <w:tr w:rsidR="00F668D8" w14:paraId="13B248D5" w14:textId="77777777">
        <w:trPr>
          <w:tblHeader/>
          <w:jc w:val="center"/>
        </w:trPr>
        <w:tc>
          <w:tcPr>
            <w:tcW w:w="2400" w:type="dxa"/>
            <w:shd w:val="clear" w:color="auto" w:fill="EDEDED"/>
            <w:tcMar>
              <w:top w:w="60" w:type="dxa"/>
              <w:left w:w="100" w:type="dxa"/>
              <w:bottom w:w="60" w:type="dxa"/>
              <w:right w:w="100" w:type="dxa"/>
            </w:tcMar>
            <w:vAlign w:val="center"/>
          </w:tcPr>
          <w:p w14:paraId="2D730392" w14:textId="77777777" w:rsidR="00F668D8" w:rsidRDefault="00CE046B">
            <w:pPr>
              <w:spacing w:after="40" w:line="240" w:lineRule="auto"/>
            </w:pPr>
            <w:r>
              <w:rPr>
                <w:b/>
                <w:bCs/>
                <w:color w:val="FFFFFF"/>
                <w:sz w:val="18"/>
                <w:szCs w:val="20"/>
              </w:rPr>
              <w:t>Segment</w:t>
            </w:r>
          </w:p>
        </w:tc>
        <w:tc>
          <w:tcPr>
            <w:tcW w:w="1700" w:type="dxa"/>
            <w:shd w:val="clear" w:color="auto" w:fill="EDEDED"/>
            <w:tcMar>
              <w:top w:w="60" w:type="dxa"/>
              <w:left w:w="100" w:type="dxa"/>
              <w:bottom w:w="60" w:type="dxa"/>
              <w:right w:w="100" w:type="dxa"/>
            </w:tcMar>
            <w:vAlign w:val="center"/>
          </w:tcPr>
          <w:p w14:paraId="305CD63A" w14:textId="77777777" w:rsidR="00F668D8" w:rsidRDefault="00CE046B">
            <w:pPr>
              <w:spacing w:after="40" w:line="240" w:lineRule="auto"/>
            </w:pPr>
            <w:r>
              <w:rPr>
                <w:b/>
                <w:bCs/>
                <w:color w:val="FFFFFF"/>
                <w:sz w:val="18"/>
                <w:szCs w:val="20"/>
              </w:rPr>
              <w:t>Medium</w:t>
            </w:r>
          </w:p>
        </w:tc>
        <w:tc>
          <w:tcPr>
            <w:tcW w:w="2200" w:type="dxa"/>
            <w:shd w:val="clear" w:color="auto" w:fill="EDEDED"/>
            <w:tcMar>
              <w:top w:w="60" w:type="dxa"/>
              <w:left w:w="100" w:type="dxa"/>
              <w:bottom w:w="60" w:type="dxa"/>
              <w:right w:w="100" w:type="dxa"/>
            </w:tcMar>
            <w:vAlign w:val="center"/>
          </w:tcPr>
          <w:p w14:paraId="74932EE8" w14:textId="77777777" w:rsidR="00F668D8" w:rsidRDefault="00CE046B">
            <w:pPr>
              <w:spacing w:after="40" w:line="240" w:lineRule="auto"/>
            </w:pPr>
            <w:r>
              <w:rPr>
                <w:b/>
                <w:bCs/>
                <w:color w:val="FFFFFF"/>
                <w:sz w:val="18"/>
                <w:szCs w:val="20"/>
              </w:rPr>
              <w:t>Standard</w:t>
            </w:r>
          </w:p>
        </w:tc>
        <w:tc>
          <w:tcPr>
            <w:tcW w:w="2720" w:type="dxa"/>
            <w:shd w:val="clear" w:color="auto" w:fill="EDEDED"/>
            <w:tcMar>
              <w:top w:w="60" w:type="dxa"/>
              <w:left w:w="100" w:type="dxa"/>
              <w:bottom w:w="60" w:type="dxa"/>
              <w:right w:w="100" w:type="dxa"/>
            </w:tcMar>
            <w:vAlign w:val="center"/>
          </w:tcPr>
          <w:p w14:paraId="4D7B7131" w14:textId="77777777" w:rsidR="00F668D8" w:rsidRDefault="00CE046B">
            <w:pPr>
              <w:spacing w:after="40" w:line="240" w:lineRule="auto"/>
            </w:pPr>
            <w:r>
              <w:rPr>
                <w:b/>
                <w:bCs/>
                <w:color w:val="FFFFFF"/>
                <w:sz w:val="18"/>
                <w:szCs w:val="20"/>
              </w:rPr>
              <w:t>Justification</w:t>
            </w:r>
          </w:p>
        </w:tc>
      </w:tr>
      <w:tr w:rsidR="00F668D8" w14:paraId="2D2BEE1C" w14:textId="77777777">
        <w:trPr>
          <w:jc w:val="center"/>
        </w:trPr>
        <w:tc>
          <w:tcPr>
            <w:tcW w:w="2400" w:type="dxa"/>
            <w:tcMar>
              <w:top w:w="60" w:type="dxa"/>
              <w:left w:w="100" w:type="dxa"/>
              <w:bottom w:w="60" w:type="dxa"/>
              <w:right w:w="100" w:type="dxa"/>
            </w:tcMar>
            <w:vAlign w:val="center"/>
          </w:tcPr>
          <w:p w14:paraId="39A0D9AA" w14:textId="77777777" w:rsidR="00F668D8" w:rsidRDefault="00CE046B">
            <w:pPr>
              <w:spacing w:after="40" w:line="240" w:lineRule="auto"/>
            </w:pPr>
            <w:r>
              <w:rPr>
                <w:color w:val="000000"/>
                <w:sz w:val="18"/>
                <w:szCs w:val="20"/>
              </w:rPr>
              <w:t>Inter-building backbone</w:t>
            </w:r>
          </w:p>
        </w:tc>
        <w:tc>
          <w:tcPr>
            <w:tcW w:w="1700" w:type="dxa"/>
            <w:tcMar>
              <w:top w:w="60" w:type="dxa"/>
              <w:left w:w="100" w:type="dxa"/>
              <w:bottom w:w="60" w:type="dxa"/>
              <w:right w:w="100" w:type="dxa"/>
            </w:tcMar>
            <w:vAlign w:val="center"/>
          </w:tcPr>
          <w:p w14:paraId="6ACB10C4" w14:textId="77777777" w:rsidR="00F668D8" w:rsidRDefault="00CE046B">
            <w:pPr>
              <w:spacing w:after="40" w:line="240" w:lineRule="auto"/>
            </w:pPr>
            <w:r>
              <w:rPr>
                <w:color w:val="000000"/>
                <w:sz w:val="18"/>
                <w:szCs w:val="20"/>
              </w:rPr>
              <w:t>Single-mode fibre (OS2)</w:t>
            </w:r>
          </w:p>
        </w:tc>
        <w:tc>
          <w:tcPr>
            <w:tcW w:w="2200" w:type="dxa"/>
            <w:tcMar>
              <w:top w:w="60" w:type="dxa"/>
              <w:left w:w="100" w:type="dxa"/>
              <w:bottom w:w="60" w:type="dxa"/>
              <w:right w:w="100" w:type="dxa"/>
            </w:tcMar>
            <w:vAlign w:val="center"/>
          </w:tcPr>
          <w:p w14:paraId="0B4F3062" w14:textId="77777777" w:rsidR="00F668D8" w:rsidRDefault="00CE046B">
            <w:pPr>
              <w:spacing w:after="40" w:line="240" w:lineRule="auto"/>
            </w:pPr>
            <w:r>
              <w:rPr>
                <w:color w:val="000000"/>
                <w:sz w:val="18"/>
                <w:szCs w:val="20"/>
              </w:rPr>
              <w:t>10GBASE-LR</w:t>
            </w:r>
          </w:p>
        </w:tc>
        <w:tc>
          <w:tcPr>
            <w:tcW w:w="2720" w:type="dxa"/>
            <w:tcMar>
              <w:top w:w="60" w:type="dxa"/>
              <w:left w:w="100" w:type="dxa"/>
              <w:bottom w:w="60" w:type="dxa"/>
              <w:right w:w="100" w:type="dxa"/>
            </w:tcMar>
            <w:vAlign w:val="center"/>
          </w:tcPr>
          <w:p w14:paraId="77FFD8C5" w14:textId="77777777" w:rsidR="00F668D8" w:rsidRDefault="00CE046B">
            <w:pPr>
              <w:spacing w:after="40" w:line="240" w:lineRule="auto"/>
            </w:pPr>
            <w:r>
              <w:rPr>
                <w:color w:val="000000"/>
                <w:sz w:val="18"/>
                <w:szCs w:val="20"/>
              </w:rPr>
              <w:t>Long-distance, high-bandwidth, immune to MRI-related EMI</w:t>
            </w:r>
          </w:p>
        </w:tc>
      </w:tr>
      <w:tr w:rsidR="00F668D8" w14:paraId="70207F8B" w14:textId="77777777">
        <w:trPr>
          <w:jc w:val="center"/>
        </w:trPr>
        <w:tc>
          <w:tcPr>
            <w:tcW w:w="2400" w:type="dxa"/>
            <w:tcMar>
              <w:top w:w="60" w:type="dxa"/>
              <w:left w:w="100" w:type="dxa"/>
              <w:bottom w:w="60" w:type="dxa"/>
              <w:right w:w="100" w:type="dxa"/>
            </w:tcMar>
            <w:vAlign w:val="center"/>
          </w:tcPr>
          <w:p w14:paraId="095A7B6C" w14:textId="77777777" w:rsidR="00F668D8" w:rsidRDefault="00CE046B">
            <w:pPr>
              <w:spacing w:after="40" w:line="240" w:lineRule="auto"/>
            </w:pPr>
            <w:r>
              <w:rPr>
                <w:color w:val="000000"/>
                <w:sz w:val="18"/>
                <w:szCs w:val="20"/>
              </w:rPr>
              <w:t>Core–distribution links</w:t>
            </w:r>
          </w:p>
        </w:tc>
        <w:tc>
          <w:tcPr>
            <w:tcW w:w="1700" w:type="dxa"/>
            <w:tcMar>
              <w:top w:w="60" w:type="dxa"/>
              <w:left w:w="100" w:type="dxa"/>
              <w:bottom w:w="60" w:type="dxa"/>
              <w:right w:w="100" w:type="dxa"/>
            </w:tcMar>
            <w:vAlign w:val="center"/>
          </w:tcPr>
          <w:p w14:paraId="6F3D8A24" w14:textId="77777777" w:rsidR="00F668D8" w:rsidRDefault="00CE046B">
            <w:pPr>
              <w:spacing w:after="40" w:line="240" w:lineRule="auto"/>
            </w:pPr>
            <w:r>
              <w:rPr>
                <w:color w:val="000000"/>
                <w:sz w:val="18"/>
                <w:szCs w:val="20"/>
              </w:rPr>
              <w:t>Multimode fibre (OM4)</w:t>
            </w:r>
          </w:p>
        </w:tc>
        <w:tc>
          <w:tcPr>
            <w:tcW w:w="2200" w:type="dxa"/>
            <w:tcMar>
              <w:top w:w="60" w:type="dxa"/>
              <w:left w:w="100" w:type="dxa"/>
              <w:bottom w:w="60" w:type="dxa"/>
              <w:right w:w="100" w:type="dxa"/>
            </w:tcMar>
            <w:vAlign w:val="center"/>
          </w:tcPr>
          <w:p w14:paraId="26E971DA" w14:textId="77777777" w:rsidR="00F668D8" w:rsidRDefault="00CE046B">
            <w:pPr>
              <w:spacing w:after="40" w:line="240" w:lineRule="auto"/>
            </w:pPr>
            <w:r>
              <w:rPr>
                <w:color w:val="000000"/>
                <w:sz w:val="18"/>
                <w:szCs w:val="20"/>
              </w:rPr>
              <w:t>10GBASE-SR</w:t>
            </w:r>
          </w:p>
        </w:tc>
        <w:tc>
          <w:tcPr>
            <w:tcW w:w="2720" w:type="dxa"/>
            <w:tcMar>
              <w:top w:w="60" w:type="dxa"/>
              <w:left w:w="100" w:type="dxa"/>
              <w:bottom w:w="60" w:type="dxa"/>
              <w:right w:w="100" w:type="dxa"/>
            </w:tcMar>
            <w:vAlign w:val="center"/>
          </w:tcPr>
          <w:p w14:paraId="64C18BE3" w14:textId="77777777" w:rsidR="00F668D8" w:rsidRDefault="00CE046B">
            <w:pPr>
              <w:spacing w:after="40" w:line="240" w:lineRule="auto"/>
            </w:pPr>
            <w:r>
              <w:rPr>
                <w:color w:val="000000"/>
                <w:sz w:val="18"/>
                <w:szCs w:val="20"/>
              </w:rPr>
              <w:t>High throughput within a building over shorter runs</w:t>
            </w:r>
          </w:p>
        </w:tc>
      </w:tr>
      <w:tr w:rsidR="00F668D8" w14:paraId="6AB55EA9" w14:textId="77777777">
        <w:trPr>
          <w:jc w:val="center"/>
        </w:trPr>
        <w:tc>
          <w:tcPr>
            <w:tcW w:w="2400" w:type="dxa"/>
            <w:tcMar>
              <w:top w:w="60" w:type="dxa"/>
              <w:left w:w="100" w:type="dxa"/>
              <w:bottom w:w="60" w:type="dxa"/>
              <w:right w:w="100" w:type="dxa"/>
            </w:tcMar>
            <w:vAlign w:val="center"/>
          </w:tcPr>
          <w:p w14:paraId="29C9EFE8" w14:textId="77777777" w:rsidR="00F668D8" w:rsidRDefault="00CE046B">
            <w:pPr>
              <w:spacing w:after="40" w:line="240" w:lineRule="auto"/>
            </w:pPr>
            <w:r>
              <w:rPr>
                <w:color w:val="000000"/>
                <w:sz w:val="18"/>
                <w:szCs w:val="20"/>
              </w:rPr>
              <w:t>Distribution–access links</w:t>
            </w:r>
          </w:p>
        </w:tc>
        <w:tc>
          <w:tcPr>
            <w:tcW w:w="1700" w:type="dxa"/>
            <w:tcMar>
              <w:top w:w="60" w:type="dxa"/>
              <w:left w:w="100" w:type="dxa"/>
              <w:bottom w:w="60" w:type="dxa"/>
              <w:right w:w="100" w:type="dxa"/>
            </w:tcMar>
            <w:vAlign w:val="center"/>
          </w:tcPr>
          <w:p w14:paraId="43056D39" w14:textId="77777777" w:rsidR="00F668D8" w:rsidRDefault="00CE046B">
            <w:pPr>
              <w:spacing w:after="40" w:line="240" w:lineRule="auto"/>
            </w:pPr>
            <w:r>
              <w:rPr>
                <w:color w:val="000000"/>
                <w:sz w:val="18"/>
                <w:szCs w:val="20"/>
              </w:rPr>
              <w:t>Copper</w:t>
            </w:r>
          </w:p>
        </w:tc>
        <w:tc>
          <w:tcPr>
            <w:tcW w:w="2200" w:type="dxa"/>
            <w:tcMar>
              <w:top w:w="60" w:type="dxa"/>
              <w:left w:w="100" w:type="dxa"/>
              <w:bottom w:w="60" w:type="dxa"/>
              <w:right w:w="100" w:type="dxa"/>
            </w:tcMar>
            <w:vAlign w:val="center"/>
          </w:tcPr>
          <w:p w14:paraId="423C0AA9" w14:textId="77777777" w:rsidR="00F668D8" w:rsidRDefault="00CE046B">
            <w:pPr>
              <w:spacing w:after="40" w:line="240" w:lineRule="auto"/>
            </w:pPr>
            <w:r>
              <w:rPr>
                <w:color w:val="000000"/>
                <w:sz w:val="18"/>
                <w:szCs w:val="20"/>
              </w:rPr>
              <w:t>Cat6A (10GBASE-T)</w:t>
            </w:r>
          </w:p>
        </w:tc>
        <w:tc>
          <w:tcPr>
            <w:tcW w:w="2720" w:type="dxa"/>
            <w:tcMar>
              <w:top w:w="60" w:type="dxa"/>
              <w:left w:w="100" w:type="dxa"/>
              <w:bottom w:w="60" w:type="dxa"/>
              <w:right w:w="100" w:type="dxa"/>
            </w:tcMar>
            <w:vAlign w:val="center"/>
          </w:tcPr>
          <w:p w14:paraId="1471BEE7" w14:textId="77777777" w:rsidR="00F668D8" w:rsidRDefault="00CE046B">
            <w:pPr>
              <w:spacing w:after="40" w:line="240" w:lineRule="auto"/>
            </w:pPr>
            <w:r>
              <w:rPr>
                <w:color w:val="000000"/>
                <w:sz w:val="18"/>
                <w:szCs w:val="20"/>
              </w:rPr>
              <w:t>Cost-effective, supports PoE+ for APs and IoT gateways</w:t>
            </w:r>
          </w:p>
        </w:tc>
      </w:tr>
      <w:tr w:rsidR="00F668D8" w14:paraId="4DD4434E" w14:textId="77777777">
        <w:trPr>
          <w:jc w:val="center"/>
        </w:trPr>
        <w:tc>
          <w:tcPr>
            <w:tcW w:w="2400" w:type="dxa"/>
            <w:tcMar>
              <w:top w:w="60" w:type="dxa"/>
              <w:left w:w="100" w:type="dxa"/>
              <w:bottom w:w="60" w:type="dxa"/>
              <w:right w:w="100" w:type="dxa"/>
            </w:tcMar>
            <w:vAlign w:val="center"/>
          </w:tcPr>
          <w:p w14:paraId="4AFD62D1" w14:textId="77777777" w:rsidR="00F668D8" w:rsidRDefault="00CE046B">
            <w:pPr>
              <w:spacing w:after="40" w:line="240" w:lineRule="auto"/>
            </w:pPr>
            <w:r>
              <w:rPr>
                <w:color w:val="000000"/>
                <w:sz w:val="18"/>
                <w:szCs w:val="20"/>
              </w:rPr>
              <w:t>Access–endpoint (wired)</w:t>
            </w:r>
          </w:p>
        </w:tc>
        <w:tc>
          <w:tcPr>
            <w:tcW w:w="1700" w:type="dxa"/>
            <w:tcMar>
              <w:top w:w="60" w:type="dxa"/>
              <w:left w:w="100" w:type="dxa"/>
              <w:bottom w:w="60" w:type="dxa"/>
              <w:right w:w="100" w:type="dxa"/>
            </w:tcMar>
            <w:vAlign w:val="center"/>
          </w:tcPr>
          <w:p w14:paraId="75C4DB91" w14:textId="77777777" w:rsidR="00F668D8" w:rsidRDefault="00CE046B">
            <w:pPr>
              <w:spacing w:after="40" w:line="240" w:lineRule="auto"/>
            </w:pPr>
            <w:r>
              <w:rPr>
                <w:color w:val="000000"/>
                <w:sz w:val="18"/>
                <w:szCs w:val="20"/>
              </w:rPr>
              <w:t>Copper</w:t>
            </w:r>
          </w:p>
        </w:tc>
        <w:tc>
          <w:tcPr>
            <w:tcW w:w="2200" w:type="dxa"/>
            <w:tcMar>
              <w:top w:w="60" w:type="dxa"/>
              <w:left w:w="100" w:type="dxa"/>
              <w:bottom w:w="60" w:type="dxa"/>
              <w:right w:w="100" w:type="dxa"/>
            </w:tcMar>
            <w:vAlign w:val="center"/>
          </w:tcPr>
          <w:p w14:paraId="1C283C3E" w14:textId="77777777" w:rsidR="00F668D8" w:rsidRDefault="00CE046B">
            <w:pPr>
              <w:spacing w:after="40" w:line="240" w:lineRule="auto"/>
            </w:pPr>
            <w:r>
              <w:rPr>
                <w:color w:val="000000"/>
                <w:sz w:val="18"/>
                <w:szCs w:val="20"/>
              </w:rPr>
              <w:t>Cat6</w:t>
            </w:r>
          </w:p>
        </w:tc>
        <w:tc>
          <w:tcPr>
            <w:tcW w:w="2720" w:type="dxa"/>
            <w:tcMar>
              <w:top w:w="60" w:type="dxa"/>
              <w:left w:w="100" w:type="dxa"/>
              <w:bottom w:w="60" w:type="dxa"/>
              <w:right w:w="100" w:type="dxa"/>
            </w:tcMar>
            <w:vAlign w:val="center"/>
          </w:tcPr>
          <w:p w14:paraId="4E9BE606" w14:textId="77777777" w:rsidR="00F668D8" w:rsidRDefault="00CE046B">
            <w:pPr>
              <w:spacing w:after="40" w:line="240" w:lineRule="auto"/>
            </w:pPr>
            <w:r>
              <w:rPr>
                <w:color w:val="000000"/>
                <w:sz w:val="18"/>
                <w:szCs w:val="20"/>
              </w:rPr>
              <w:t>Standard desktop/device connectivity</w:t>
            </w:r>
          </w:p>
        </w:tc>
      </w:tr>
      <w:tr w:rsidR="00F668D8" w14:paraId="2F7A7C04" w14:textId="77777777">
        <w:trPr>
          <w:jc w:val="center"/>
        </w:trPr>
        <w:tc>
          <w:tcPr>
            <w:tcW w:w="2400" w:type="dxa"/>
            <w:tcMar>
              <w:top w:w="60" w:type="dxa"/>
              <w:left w:w="100" w:type="dxa"/>
              <w:bottom w:w="60" w:type="dxa"/>
              <w:right w:w="100" w:type="dxa"/>
            </w:tcMar>
            <w:vAlign w:val="center"/>
          </w:tcPr>
          <w:p w14:paraId="6326D9FB" w14:textId="77777777" w:rsidR="00F668D8" w:rsidRDefault="00CE046B">
            <w:pPr>
              <w:spacing w:after="40" w:line="240" w:lineRule="auto"/>
            </w:pPr>
            <w:r>
              <w:rPr>
                <w:color w:val="000000"/>
                <w:sz w:val="18"/>
                <w:szCs w:val="20"/>
              </w:rPr>
              <w:t>Wireless access</w:t>
            </w:r>
          </w:p>
        </w:tc>
        <w:tc>
          <w:tcPr>
            <w:tcW w:w="1700" w:type="dxa"/>
            <w:tcMar>
              <w:top w:w="60" w:type="dxa"/>
              <w:left w:w="100" w:type="dxa"/>
              <w:bottom w:w="60" w:type="dxa"/>
              <w:right w:w="100" w:type="dxa"/>
            </w:tcMar>
            <w:vAlign w:val="center"/>
          </w:tcPr>
          <w:p w14:paraId="6485596F" w14:textId="77777777" w:rsidR="00F668D8" w:rsidRDefault="00CE046B">
            <w:pPr>
              <w:spacing w:after="40" w:line="240" w:lineRule="auto"/>
            </w:pPr>
            <w:r>
              <w:rPr>
                <w:color w:val="000000"/>
                <w:sz w:val="18"/>
                <w:szCs w:val="20"/>
              </w:rPr>
              <w:t>2.4/5 GHz RF</w:t>
            </w:r>
          </w:p>
        </w:tc>
        <w:tc>
          <w:tcPr>
            <w:tcW w:w="2200" w:type="dxa"/>
            <w:tcMar>
              <w:top w:w="60" w:type="dxa"/>
              <w:left w:w="100" w:type="dxa"/>
              <w:bottom w:w="60" w:type="dxa"/>
              <w:right w:w="100" w:type="dxa"/>
            </w:tcMar>
            <w:vAlign w:val="center"/>
          </w:tcPr>
          <w:p w14:paraId="6AC4DCB3" w14:textId="77777777" w:rsidR="00F668D8" w:rsidRDefault="00CE046B">
            <w:pPr>
              <w:spacing w:after="40" w:line="240" w:lineRule="auto"/>
            </w:pPr>
            <w:r>
              <w:rPr>
                <w:color w:val="000000"/>
                <w:sz w:val="18"/>
                <w:szCs w:val="20"/>
              </w:rPr>
              <w:t>802.11ax (Wi-Fi 6)</w:t>
            </w:r>
          </w:p>
        </w:tc>
        <w:tc>
          <w:tcPr>
            <w:tcW w:w="2720" w:type="dxa"/>
            <w:tcMar>
              <w:top w:w="60" w:type="dxa"/>
              <w:left w:w="100" w:type="dxa"/>
              <w:bottom w:w="60" w:type="dxa"/>
              <w:right w:w="100" w:type="dxa"/>
            </w:tcMar>
            <w:vAlign w:val="center"/>
          </w:tcPr>
          <w:p w14:paraId="1D53B604" w14:textId="77777777" w:rsidR="00F668D8" w:rsidRDefault="00CE046B">
            <w:pPr>
              <w:spacing w:after="40" w:line="240" w:lineRule="auto"/>
            </w:pPr>
            <w:r>
              <w:rPr>
                <w:color w:val="000000"/>
                <w:sz w:val="18"/>
                <w:szCs w:val="20"/>
              </w:rPr>
              <w:t>High client density, OFDMA, TWT for battery-powered IoT</w:t>
            </w:r>
          </w:p>
        </w:tc>
      </w:tr>
      <w:tr w:rsidR="00F668D8" w14:paraId="4F0F5202" w14:textId="77777777">
        <w:trPr>
          <w:jc w:val="center"/>
        </w:trPr>
        <w:tc>
          <w:tcPr>
            <w:tcW w:w="2400" w:type="dxa"/>
            <w:tcMar>
              <w:top w:w="60" w:type="dxa"/>
              <w:left w:w="100" w:type="dxa"/>
              <w:bottom w:w="60" w:type="dxa"/>
              <w:right w:w="100" w:type="dxa"/>
            </w:tcMar>
            <w:vAlign w:val="center"/>
          </w:tcPr>
          <w:p w14:paraId="08F460A6" w14:textId="77777777" w:rsidR="00F668D8" w:rsidRDefault="00CE046B">
            <w:pPr>
              <w:spacing w:after="40" w:line="240" w:lineRule="auto"/>
            </w:pPr>
            <w:r>
              <w:rPr>
                <w:color w:val="000000"/>
                <w:sz w:val="18"/>
                <w:szCs w:val="20"/>
              </w:rPr>
              <w:t>Sensor last-hop</w:t>
            </w:r>
          </w:p>
        </w:tc>
        <w:tc>
          <w:tcPr>
            <w:tcW w:w="1700" w:type="dxa"/>
            <w:tcMar>
              <w:top w:w="60" w:type="dxa"/>
              <w:left w:w="100" w:type="dxa"/>
              <w:bottom w:w="60" w:type="dxa"/>
              <w:right w:w="100" w:type="dxa"/>
            </w:tcMar>
            <w:vAlign w:val="center"/>
          </w:tcPr>
          <w:p w14:paraId="222C86D0" w14:textId="77777777" w:rsidR="00F668D8" w:rsidRDefault="00CE046B">
            <w:pPr>
              <w:spacing w:after="40" w:line="240" w:lineRule="auto"/>
            </w:pPr>
            <w:r>
              <w:rPr>
                <w:color w:val="000000"/>
                <w:sz w:val="18"/>
                <w:szCs w:val="20"/>
              </w:rPr>
              <w:t>2.4 GHz RF</w:t>
            </w:r>
          </w:p>
        </w:tc>
        <w:tc>
          <w:tcPr>
            <w:tcW w:w="2200" w:type="dxa"/>
            <w:tcMar>
              <w:top w:w="60" w:type="dxa"/>
              <w:left w:w="100" w:type="dxa"/>
              <w:bottom w:w="60" w:type="dxa"/>
              <w:right w:w="100" w:type="dxa"/>
            </w:tcMar>
            <w:vAlign w:val="center"/>
          </w:tcPr>
          <w:p w14:paraId="213CB07B" w14:textId="77777777" w:rsidR="00F668D8" w:rsidRDefault="00CE046B">
            <w:pPr>
              <w:spacing w:after="40" w:line="240" w:lineRule="auto"/>
            </w:pPr>
            <w:r>
              <w:rPr>
                <w:color w:val="000000"/>
                <w:sz w:val="18"/>
                <w:szCs w:val="20"/>
              </w:rPr>
              <w:t>Bluetooth 5 / BLE</w:t>
            </w:r>
          </w:p>
        </w:tc>
        <w:tc>
          <w:tcPr>
            <w:tcW w:w="2720" w:type="dxa"/>
            <w:tcMar>
              <w:top w:w="60" w:type="dxa"/>
              <w:left w:w="100" w:type="dxa"/>
              <w:bottom w:w="60" w:type="dxa"/>
              <w:right w:w="100" w:type="dxa"/>
            </w:tcMar>
            <w:vAlign w:val="center"/>
          </w:tcPr>
          <w:p w14:paraId="304B2D23" w14:textId="77777777" w:rsidR="00F668D8" w:rsidRDefault="00CE046B">
            <w:pPr>
              <w:spacing w:after="40" w:line="240" w:lineRule="auto"/>
            </w:pPr>
            <w:r>
              <w:rPr>
                <w:color w:val="000000"/>
                <w:sz w:val="18"/>
                <w:szCs w:val="20"/>
              </w:rPr>
              <w:t>Ultra-low-power for wearables and infusion pumps</w:t>
            </w:r>
          </w:p>
        </w:tc>
      </w:tr>
    </w:tbl>
    <w:p w14:paraId="19C9FCB5" w14:textId="77777777" w:rsidR="00F668D8" w:rsidRDefault="00CE046B">
      <w:pPr>
        <w:spacing w:before="60" w:after="200"/>
        <w:jc w:val="both"/>
      </w:pPr>
      <w:r>
        <w:rPr>
          <w:i/>
          <w:iCs/>
          <w:color w:val="555555"/>
          <w:sz w:val="18"/>
          <w:szCs w:val="18"/>
        </w:rPr>
        <w:t>Table 4.1 – Physical media and cabling standards by segment</w:t>
      </w:r>
    </w:p>
    <w:p w14:paraId="74F06765" w14:textId="77777777" w:rsidR="00F668D8" w:rsidRDefault="00CE046B">
      <w:pPr>
        <w:pStyle w:val="Heading2"/>
        <w:spacing w:before="250"/>
      </w:pPr>
      <w:r>
        <w:t>4.2 Packet Tracer Topology Build</w:t>
      </w:r>
    </w:p>
    <w:p w14:paraId="45BB7E02" w14:textId="77777777" w:rsidR="00F668D8" w:rsidRDefault="00CE046B">
      <w:pPr>
        <w:jc w:val="both"/>
      </w:pPr>
      <w:r>
        <w:t>The Packet Tracer (.pkt) project implements the hybrid topology from Section 3.2 using the following device inventory:</w:t>
      </w:r>
    </w:p>
    <w:tbl>
      <w:tblPr>
        <w:tblW w:w="9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1200"/>
        <w:gridCol w:w="2420"/>
      </w:tblGrid>
      <w:tr w:rsidR="00F668D8" w14:paraId="50C9ED36" w14:textId="77777777">
        <w:trPr>
          <w:tblHeader/>
          <w:jc w:val="center"/>
        </w:trPr>
        <w:tc>
          <w:tcPr>
            <w:tcW w:w="2400" w:type="dxa"/>
            <w:shd w:val="clear" w:color="auto" w:fill="EDEDED"/>
            <w:tcMar>
              <w:top w:w="60" w:type="dxa"/>
              <w:left w:w="100" w:type="dxa"/>
              <w:bottom w:w="60" w:type="dxa"/>
              <w:right w:w="100" w:type="dxa"/>
            </w:tcMar>
            <w:vAlign w:val="center"/>
          </w:tcPr>
          <w:p w14:paraId="44DDF75B" w14:textId="77777777" w:rsidR="00F668D8" w:rsidRDefault="00CE046B">
            <w:pPr>
              <w:spacing w:after="40" w:line="240" w:lineRule="auto"/>
            </w:pPr>
            <w:r>
              <w:rPr>
                <w:b/>
                <w:bCs/>
                <w:color w:val="FFFFFF"/>
                <w:sz w:val="18"/>
                <w:szCs w:val="20"/>
              </w:rPr>
              <w:t>Device Role</w:t>
            </w:r>
          </w:p>
        </w:tc>
        <w:tc>
          <w:tcPr>
            <w:tcW w:w="3000" w:type="dxa"/>
            <w:shd w:val="clear" w:color="auto" w:fill="EDEDED"/>
            <w:tcMar>
              <w:top w:w="60" w:type="dxa"/>
              <w:left w:w="100" w:type="dxa"/>
              <w:bottom w:w="60" w:type="dxa"/>
              <w:right w:w="100" w:type="dxa"/>
            </w:tcMar>
            <w:vAlign w:val="center"/>
          </w:tcPr>
          <w:p w14:paraId="126735BA" w14:textId="77777777" w:rsidR="00F668D8" w:rsidRDefault="00CE046B">
            <w:pPr>
              <w:spacing w:after="40" w:line="240" w:lineRule="auto"/>
            </w:pPr>
            <w:r>
              <w:rPr>
                <w:b/>
                <w:bCs/>
                <w:color w:val="FFFFFF"/>
                <w:sz w:val="18"/>
                <w:szCs w:val="20"/>
              </w:rPr>
              <w:t>Packet Tracer Model (indicative)</w:t>
            </w:r>
          </w:p>
        </w:tc>
        <w:tc>
          <w:tcPr>
            <w:tcW w:w="1200" w:type="dxa"/>
            <w:shd w:val="clear" w:color="auto" w:fill="EDEDED"/>
            <w:tcMar>
              <w:top w:w="60" w:type="dxa"/>
              <w:left w:w="100" w:type="dxa"/>
              <w:bottom w:w="60" w:type="dxa"/>
              <w:right w:w="100" w:type="dxa"/>
            </w:tcMar>
            <w:vAlign w:val="center"/>
          </w:tcPr>
          <w:p w14:paraId="1C84E7FB" w14:textId="77777777" w:rsidR="00F668D8" w:rsidRDefault="00CE046B">
            <w:pPr>
              <w:spacing w:after="40" w:line="240" w:lineRule="auto"/>
            </w:pPr>
            <w:r>
              <w:rPr>
                <w:b/>
                <w:bCs/>
                <w:color w:val="FFFFFF"/>
                <w:sz w:val="18"/>
                <w:szCs w:val="20"/>
              </w:rPr>
              <w:t>Count</w:t>
            </w:r>
          </w:p>
        </w:tc>
        <w:tc>
          <w:tcPr>
            <w:tcW w:w="2420" w:type="dxa"/>
            <w:shd w:val="clear" w:color="auto" w:fill="EDEDED"/>
            <w:tcMar>
              <w:top w:w="60" w:type="dxa"/>
              <w:left w:w="100" w:type="dxa"/>
              <w:bottom w:w="60" w:type="dxa"/>
              <w:right w:w="100" w:type="dxa"/>
            </w:tcMar>
            <w:vAlign w:val="center"/>
          </w:tcPr>
          <w:p w14:paraId="31C43FA2" w14:textId="77777777" w:rsidR="00F668D8" w:rsidRDefault="00CE046B">
            <w:pPr>
              <w:spacing w:after="40" w:line="240" w:lineRule="auto"/>
            </w:pPr>
            <w:r>
              <w:rPr>
                <w:b/>
                <w:bCs/>
                <w:color w:val="FFFFFF"/>
                <w:sz w:val="18"/>
                <w:szCs w:val="20"/>
              </w:rPr>
              <w:t>Key Configuration</w:t>
            </w:r>
          </w:p>
        </w:tc>
      </w:tr>
      <w:tr w:rsidR="00F668D8" w14:paraId="0CD55DD4" w14:textId="77777777">
        <w:trPr>
          <w:jc w:val="center"/>
        </w:trPr>
        <w:tc>
          <w:tcPr>
            <w:tcW w:w="2400" w:type="dxa"/>
            <w:tcMar>
              <w:top w:w="60" w:type="dxa"/>
              <w:left w:w="100" w:type="dxa"/>
              <w:bottom w:w="60" w:type="dxa"/>
              <w:right w:w="100" w:type="dxa"/>
            </w:tcMar>
            <w:vAlign w:val="center"/>
          </w:tcPr>
          <w:p w14:paraId="6D9E15C5" w14:textId="77777777" w:rsidR="00F668D8" w:rsidRDefault="00CE046B">
            <w:pPr>
              <w:spacing w:after="40" w:line="240" w:lineRule="auto"/>
            </w:pPr>
            <w:r>
              <w:rPr>
                <w:color w:val="000000"/>
                <w:sz w:val="18"/>
                <w:szCs w:val="20"/>
              </w:rPr>
              <w:t>Core Layer-3 Switch</w:t>
            </w:r>
          </w:p>
        </w:tc>
        <w:tc>
          <w:tcPr>
            <w:tcW w:w="3000" w:type="dxa"/>
            <w:tcMar>
              <w:top w:w="60" w:type="dxa"/>
              <w:left w:w="100" w:type="dxa"/>
              <w:bottom w:w="60" w:type="dxa"/>
              <w:right w:w="100" w:type="dxa"/>
            </w:tcMar>
            <w:vAlign w:val="center"/>
          </w:tcPr>
          <w:p w14:paraId="64B608A5" w14:textId="77777777" w:rsidR="00F668D8" w:rsidRDefault="00CE046B">
            <w:pPr>
              <w:spacing w:after="40" w:line="240" w:lineRule="auto"/>
            </w:pPr>
            <w:r>
              <w:rPr>
                <w:color w:val="000000"/>
                <w:sz w:val="18"/>
                <w:szCs w:val="20"/>
              </w:rPr>
              <w:t>Cisco Catalyst 3650/9300 (Multilayer)</w:t>
            </w:r>
          </w:p>
        </w:tc>
        <w:tc>
          <w:tcPr>
            <w:tcW w:w="1200" w:type="dxa"/>
            <w:tcMar>
              <w:top w:w="60" w:type="dxa"/>
              <w:left w:w="100" w:type="dxa"/>
              <w:bottom w:w="60" w:type="dxa"/>
              <w:right w:w="100" w:type="dxa"/>
            </w:tcMar>
            <w:vAlign w:val="center"/>
          </w:tcPr>
          <w:p w14:paraId="3676994E" w14:textId="77777777" w:rsidR="00F668D8" w:rsidRDefault="00CE046B">
            <w:pPr>
              <w:spacing w:after="40" w:line="240" w:lineRule="auto"/>
            </w:pPr>
            <w:r>
              <w:rPr>
                <w:color w:val="000000"/>
                <w:sz w:val="18"/>
                <w:szCs w:val="20"/>
              </w:rPr>
              <w:t>2</w:t>
            </w:r>
          </w:p>
        </w:tc>
        <w:tc>
          <w:tcPr>
            <w:tcW w:w="2420" w:type="dxa"/>
            <w:tcMar>
              <w:top w:w="60" w:type="dxa"/>
              <w:left w:w="100" w:type="dxa"/>
              <w:bottom w:w="60" w:type="dxa"/>
              <w:right w:w="100" w:type="dxa"/>
            </w:tcMar>
            <w:vAlign w:val="center"/>
          </w:tcPr>
          <w:p w14:paraId="7EE4065F" w14:textId="77777777" w:rsidR="00F668D8" w:rsidRDefault="00CE046B">
            <w:pPr>
              <w:spacing w:after="40" w:line="240" w:lineRule="auto"/>
            </w:pPr>
            <w:r>
              <w:rPr>
                <w:color w:val="000000"/>
                <w:sz w:val="18"/>
                <w:szCs w:val="20"/>
              </w:rPr>
              <w:t>OSPF Area 0, HSRP/VRRP gateway redundancy, QoS policy-map</w:t>
            </w:r>
          </w:p>
        </w:tc>
      </w:tr>
      <w:tr w:rsidR="00F668D8" w14:paraId="3728DBAA" w14:textId="77777777">
        <w:trPr>
          <w:jc w:val="center"/>
        </w:trPr>
        <w:tc>
          <w:tcPr>
            <w:tcW w:w="2400" w:type="dxa"/>
            <w:tcMar>
              <w:top w:w="60" w:type="dxa"/>
              <w:left w:w="100" w:type="dxa"/>
              <w:bottom w:w="60" w:type="dxa"/>
              <w:right w:w="100" w:type="dxa"/>
            </w:tcMar>
            <w:vAlign w:val="center"/>
          </w:tcPr>
          <w:p w14:paraId="707D5678" w14:textId="77777777" w:rsidR="00F668D8" w:rsidRDefault="00CE046B">
            <w:pPr>
              <w:spacing w:after="40" w:line="240" w:lineRule="auto"/>
            </w:pPr>
            <w:r>
              <w:rPr>
                <w:color w:val="000000"/>
                <w:sz w:val="18"/>
                <w:szCs w:val="20"/>
              </w:rPr>
              <w:t>Distribution Layer-3 Switch</w:t>
            </w:r>
          </w:p>
        </w:tc>
        <w:tc>
          <w:tcPr>
            <w:tcW w:w="3000" w:type="dxa"/>
            <w:tcMar>
              <w:top w:w="60" w:type="dxa"/>
              <w:left w:w="100" w:type="dxa"/>
              <w:bottom w:w="60" w:type="dxa"/>
              <w:right w:w="100" w:type="dxa"/>
            </w:tcMar>
            <w:vAlign w:val="center"/>
          </w:tcPr>
          <w:p w14:paraId="136B2C3D" w14:textId="77777777" w:rsidR="00F668D8" w:rsidRDefault="00CE046B">
            <w:pPr>
              <w:spacing w:after="40" w:line="240" w:lineRule="auto"/>
            </w:pPr>
            <w:r>
              <w:rPr>
                <w:color w:val="000000"/>
                <w:sz w:val="18"/>
                <w:szCs w:val="20"/>
              </w:rPr>
              <w:t>Cisco Catalyst 3650</w:t>
            </w:r>
          </w:p>
        </w:tc>
        <w:tc>
          <w:tcPr>
            <w:tcW w:w="1200" w:type="dxa"/>
            <w:tcMar>
              <w:top w:w="60" w:type="dxa"/>
              <w:left w:w="100" w:type="dxa"/>
              <w:bottom w:w="60" w:type="dxa"/>
              <w:right w:w="100" w:type="dxa"/>
            </w:tcMar>
            <w:vAlign w:val="center"/>
          </w:tcPr>
          <w:p w14:paraId="118CD058" w14:textId="77777777" w:rsidR="00F668D8" w:rsidRDefault="00CE046B">
            <w:pPr>
              <w:spacing w:after="40" w:line="240" w:lineRule="auto"/>
            </w:pPr>
            <w:r>
              <w:rPr>
                <w:color w:val="000000"/>
                <w:sz w:val="18"/>
                <w:szCs w:val="20"/>
              </w:rPr>
              <w:t>3 (one per building)</w:t>
            </w:r>
          </w:p>
        </w:tc>
        <w:tc>
          <w:tcPr>
            <w:tcW w:w="2420" w:type="dxa"/>
            <w:tcMar>
              <w:top w:w="60" w:type="dxa"/>
              <w:left w:w="100" w:type="dxa"/>
              <w:bottom w:w="60" w:type="dxa"/>
              <w:right w:w="100" w:type="dxa"/>
            </w:tcMar>
            <w:vAlign w:val="center"/>
          </w:tcPr>
          <w:p w14:paraId="62216B93" w14:textId="77777777" w:rsidR="00F668D8" w:rsidRDefault="00CE046B">
            <w:pPr>
              <w:spacing w:after="40" w:line="240" w:lineRule="auto"/>
            </w:pPr>
            <w:r>
              <w:rPr>
                <w:color w:val="000000"/>
                <w:sz w:val="18"/>
                <w:szCs w:val="20"/>
              </w:rPr>
              <w:t>OSPF Area 10/20/30, inter-VLAN routing, DHCP relay</w:t>
            </w:r>
          </w:p>
        </w:tc>
      </w:tr>
      <w:tr w:rsidR="00F668D8" w14:paraId="459B1E29" w14:textId="77777777">
        <w:trPr>
          <w:jc w:val="center"/>
        </w:trPr>
        <w:tc>
          <w:tcPr>
            <w:tcW w:w="2400" w:type="dxa"/>
            <w:tcMar>
              <w:top w:w="60" w:type="dxa"/>
              <w:left w:w="100" w:type="dxa"/>
              <w:bottom w:w="60" w:type="dxa"/>
              <w:right w:w="100" w:type="dxa"/>
            </w:tcMar>
            <w:vAlign w:val="center"/>
          </w:tcPr>
          <w:p w14:paraId="357FECDD" w14:textId="77777777" w:rsidR="00F668D8" w:rsidRDefault="00CE046B">
            <w:pPr>
              <w:spacing w:after="40" w:line="240" w:lineRule="auto"/>
            </w:pPr>
            <w:r>
              <w:rPr>
                <w:color w:val="000000"/>
                <w:sz w:val="18"/>
                <w:szCs w:val="20"/>
              </w:rPr>
              <w:t>Access Switch</w:t>
            </w:r>
          </w:p>
        </w:tc>
        <w:tc>
          <w:tcPr>
            <w:tcW w:w="3000" w:type="dxa"/>
            <w:tcMar>
              <w:top w:w="60" w:type="dxa"/>
              <w:left w:w="100" w:type="dxa"/>
              <w:bottom w:w="60" w:type="dxa"/>
              <w:right w:w="100" w:type="dxa"/>
            </w:tcMar>
            <w:vAlign w:val="center"/>
          </w:tcPr>
          <w:p w14:paraId="07AEA78A" w14:textId="77777777" w:rsidR="00F668D8" w:rsidRDefault="00CE046B">
            <w:pPr>
              <w:spacing w:after="40" w:line="240" w:lineRule="auto"/>
            </w:pPr>
            <w:r>
              <w:rPr>
                <w:color w:val="000000"/>
                <w:sz w:val="18"/>
                <w:szCs w:val="20"/>
              </w:rPr>
              <w:t>Cisco Catalyst 2960</w:t>
            </w:r>
          </w:p>
        </w:tc>
        <w:tc>
          <w:tcPr>
            <w:tcW w:w="1200" w:type="dxa"/>
            <w:tcMar>
              <w:top w:w="60" w:type="dxa"/>
              <w:left w:w="100" w:type="dxa"/>
              <w:bottom w:w="60" w:type="dxa"/>
              <w:right w:w="100" w:type="dxa"/>
            </w:tcMar>
            <w:vAlign w:val="center"/>
          </w:tcPr>
          <w:p w14:paraId="525E1706" w14:textId="77777777" w:rsidR="00F668D8" w:rsidRDefault="00CE046B">
            <w:pPr>
              <w:spacing w:after="40" w:line="240" w:lineRule="auto"/>
            </w:pPr>
            <w:r>
              <w:rPr>
                <w:color w:val="000000"/>
                <w:sz w:val="18"/>
                <w:szCs w:val="20"/>
              </w:rPr>
              <w:t>9+</w:t>
            </w:r>
          </w:p>
        </w:tc>
        <w:tc>
          <w:tcPr>
            <w:tcW w:w="2420" w:type="dxa"/>
            <w:tcMar>
              <w:top w:w="60" w:type="dxa"/>
              <w:left w:w="100" w:type="dxa"/>
              <w:bottom w:w="60" w:type="dxa"/>
              <w:right w:w="100" w:type="dxa"/>
            </w:tcMar>
            <w:vAlign w:val="center"/>
          </w:tcPr>
          <w:p w14:paraId="7EA61C5D" w14:textId="77777777" w:rsidR="00F668D8" w:rsidRDefault="00CE046B">
            <w:pPr>
              <w:spacing w:after="40" w:line="240" w:lineRule="auto"/>
            </w:pPr>
            <w:r>
              <w:rPr>
                <w:color w:val="000000"/>
                <w:sz w:val="18"/>
                <w:szCs w:val="20"/>
              </w:rPr>
              <w:t>VLAN trunking, port-security, spanning-tree (Rapid PVST+)</w:t>
            </w:r>
          </w:p>
        </w:tc>
      </w:tr>
      <w:tr w:rsidR="00F668D8" w14:paraId="099B124D" w14:textId="77777777">
        <w:trPr>
          <w:jc w:val="center"/>
        </w:trPr>
        <w:tc>
          <w:tcPr>
            <w:tcW w:w="2400" w:type="dxa"/>
            <w:tcMar>
              <w:top w:w="60" w:type="dxa"/>
              <w:left w:w="100" w:type="dxa"/>
              <w:bottom w:w="60" w:type="dxa"/>
              <w:right w:w="100" w:type="dxa"/>
            </w:tcMar>
            <w:vAlign w:val="center"/>
          </w:tcPr>
          <w:p w14:paraId="6AE0E6D4" w14:textId="77777777" w:rsidR="00F668D8" w:rsidRDefault="00CE046B">
            <w:pPr>
              <w:spacing w:after="40" w:line="240" w:lineRule="auto"/>
            </w:pPr>
            <w:r>
              <w:rPr>
                <w:color w:val="000000"/>
                <w:sz w:val="18"/>
                <w:szCs w:val="20"/>
              </w:rPr>
              <w:t>Wireless LAN Controller</w:t>
            </w:r>
          </w:p>
        </w:tc>
        <w:tc>
          <w:tcPr>
            <w:tcW w:w="3000" w:type="dxa"/>
            <w:tcMar>
              <w:top w:w="60" w:type="dxa"/>
              <w:left w:w="100" w:type="dxa"/>
              <w:bottom w:w="60" w:type="dxa"/>
              <w:right w:w="100" w:type="dxa"/>
            </w:tcMar>
            <w:vAlign w:val="center"/>
          </w:tcPr>
          <w:p w14:paraId="51044E59" w14:textId="77777777" w:rsidR="00F668D8" w:rsidRDefault="00CE046B">
            <w:pPr>
              <w:spacing w:after="40" w:line="240" w:lineRule="auto"/>
            </w:pPr>
            <w:r>
              <w:rPr>
                <w:color w:val="000000"/>
                <w:sz w:val="18"/>
                <w:szCs w:val="20"/>
              </w:rPr>
              <w:t>Cisco WLC 3504 (or AP autonomous mode)</w:t>
            </w:r>
          </w:p>
        </w:tc>
        <w:tc>
          <w:tcPr>
            <w:tcW w:w="1200" w:type="dxa"/>
            <w:tcMar>
              <w:top w:w="60" w:type="dxa"/>
              <w:left w:w="100" w:type="dxa"/>
              <w:bottom w:w="60" w:type="dxa"/>
              <w:right w:w="100" w:type="dxa"/>
            </w:tcMar>
            <w:vAlign w:val="center"/>
          </w:tcPr>
          <w:p w14:paraId="2D3E8593" w14:textId="77777777" w:rsidR="00F668D8" w:rsidRDefault="00CE046B">
            <w:pPr>
              <w:spacing w:after="40" w:line="240" w:lineRule="auto"/>
            </w:pPr>
            <w:r>
              <w:rPr>
                <w:color w:val="000000"/>
                <w:sz w:val="18"/>
                <w:szCs w:val="20"/>
              </w:rPr>
              <w:t>1</w:t>
            </w:r>
          </w:p>
        </w:tc>
        <w:tc>
          <w:tcPr>
            <w:tcW w:w="2420" w:type="dxa"/>
            <w:tcMar>
              <w:top w:w="60" w:type="dxa"/>
              <w:left w:w="100" w:type="dxa"/>
              <w:bottom w:w="60" w:type="dxa"/>
              <w:right w:w="100" w:type="dxa"/>
            </w:tcMar>
            <w:vAlign w:val="center"/>
          </w:tcPr>
          <w:p w14:paraId="529718B1" w14:textId="77777777" w:rsidR="00F668D8" w:rsidRDefault="00CE046B">
            <w:pPr>
              <w:spacing w:after="40" w:line="240" w:lineRule="auto"/>
            </w:pPr>
            <w:r>
              <w:rPr>
                <w:color w:val="000000"/>
                <w:sz w:val="18"/>
                <w:szCs w:val="20"/>
              </w:rPr>
              <w:t>SSID-to-VLAN mapping, 802.11ax profile, TWT</w:t>
            </w:r>
          </w:p>
        </w:tc>
      </w:tr>
      <w:tr w:rsidR="00F668D8" w14:paraId="25011B60" w14:textId="77777777">
        <w:trPr>
          <w:jc w:val="center"/>
        </w:trPr>
        <w:tc>
          <w:tcPr>
            <w:tcW w:w="2400" w:type="dxa"/>
            <w:tcMar>
              <w:top w:w="60" w:type="dxa"/>
              <w:left w:w="100" w:type="dxa"/>
              <w:bottom w:w="60" w:type="dxa"/>
              <w:right w:w="100" w:type="dxa"/>
            </w:tcMar>
            <w:vAlign w:val="center"/>
          </w:tcPr>
          <w:p w14:paraId="1D19B8D7" w14:textId="77777777" w:rsidR="00F668D8" w:rsidRDefault="00CE046B">
            <w:pPr>
              <w:spacing w:after="40" w:line="240" w:lineRule="auto"/>
            </w:pPr>
            <w:r>
              <w:rPr>
                <w:color w:val="000000"/>
                <w:sz w:val="18"/>
                <w:szCs w:val="20"/>
              </w:rPr>
              <w:t>Access Point</w:t>
            </w:r>
          </w:p>
        </w:tc>
        <w:tc>
          <w:tcPr>
            <w:tcW w:w="3000" w:type="dxa"/>
            <w:tcMar>
              <w:top w:w="60" w:type="dxa"/>
              <w:left w:w="100" w:type="dxa"/>
              <w:bottom w:w="60" w:type="dxa"/>
              <w:right w:w="100" w:type="dxa"/>
            </w:tcMar>
            <w:vAlign w:val="center"/>
          </w:tcPr>
          <w:p w14:paraId="7ED4D1AA" w14:textId="77777777" w:rsidR="00F668D8" w:rsidRDefault="00CE046B">
            <w:pPr>
              <w:spacing w:after="40" w:line="240" w:lineRule="auto"/>
            </w:pPr>
            <w:r>
              <w:rPr>
                <w:color w:val="000000"/>
                <w:sz w:val="18"/>
                <w:szCs w:val="20"/>
              </w:rPr>
              <w:t>Cisco Wi-Fi 6 AP (e.g., 9130AXI equivalent)</w:t>
            </w:r>
          </w:p>
        </w:tc>
        <w:tc>
          <w:tcPr>
            <w:tcW w:w="1200" w:type="dxa"/>
            <w:tcMar>
              <w:top w:w="60" w:type="dxa"/>
              <w:left w:w="100" w:type="dxa"/>
              <w:bottom w:w="60" w:type="dxa"/>
              <w:right w:w="100" w:type="dxa"/>
            </w:tcMar>
            <w:vAlign w:val="center"/>
          </w:tcPr>
          <w:p w14:paraId="457C647D" w14:textId="77777777" w:rsidR="00F668D8" w:rsidRDefault="00CE046B">
            <w:pPr>
              <w:spacing w:after="40" w:line="240" w:lineRule="auto"/>
            </w:pPr>
            <w:r>
              <w:rPr>
                <w:color w:val="000000"/>
                <w:sz w:val="18"/>
                <w:szCs w:val="20"/>
              </w:rPr>
              <w:t>15+</w:t>
            </w:r>
          </w:p>
        </w:tc>
        <w:tc>
          <w:tcPr>
            <w:tcW w:w="2420" w:type="dxa"/>
            <w:tcMar>
              <w:top w:w="60" w:type="dxa"/>
              <w:left w:w="100" w:type="dxa"/>
              <w:bottom w:w="60" w:type="dxa"/>
              <w:right w:w="100" w:type="dxa"/>
            </w:tcMar>
            <w:vAlign w:val="center"/>
          </w:tcPr>
          <w:p w14:paraId="5027E175" w14:textId="77777777" w:rsidR="00F668D8" w:rsidRDefault="00CE046B">
            <w:pPr>
              <w:spacing w:after="40" w:line="240" w:lineRule="auto"/>
            </w:pPr>
            <w:r>
              <w:rPr>
                <w:color w:val="000000"/>
                <w:sz w:val="18"/>
                <w:szCs w:val="20"/>
              </w:rPr>
              <w:t>Per-department SSIDs, RF channel plan avoiding MRI band overlap</w:t>
            </w:r>
          </w:p>
        </w:tc>
      </w:tr>
      <w:tr w:rsidR="00F668D8" w14:paraId="1B119F4E" w14:textId="77777777">
        <w:trPr>
          <w:jc w:val="center"/>
        </w:trPr>
        <w:tc>
          <w:tcPr>
            <w:tcW w:w="2400" w:type="dxa"/>
            <w:tcMar>
              <w:top w:w="60" w:type="dxa"/>
              <w:left w:w="100" w:type="dxa"/>
              <w:bottom w:w="60" w:type="dxa"/>
              <w:right w:w="100" w:type="dxa"/>
            </w:tcMar>
            <w:vAlign w:val="center"/>
          </w:tcPr>
          <w:p w14:paraId="3683EB7F" w14:textId="77777777" w:rsidR="00F668D8" w:rsidRDefault="00CE046B">
            <w:pPr>
              <w:spacing w:after="40" w:line="240" w:lineRule="auto"/>
            </w:pPr>
            <w:r>
              <w:rPr>
                <w:color w:val="000000"/>
                <w:sz w:val="18"/>
                <w:szCs w:val="20"/>
              </w:rPr>
              <w:t>Edge/Firewall Router</w:t>
            </w:r>
          </w:p>
        </w:tc>
        <w:tc>
          <w:tcPr>
            <w:tcW w:w="3000" w:type="dxa"/>
            <w:tcMar>
              <w:top w:w="60" w:type="dxa"/>
              <w:left w:w="100" w:type="dxa"/>
              <w:bottom w:w="60" w:type="dxa"/>
              <w:right w:w="100" w:type="dxa"/>
            </w:tcMar>
            <w:vAlign w:val="center"/>
          </w:tcPr>
          <w:p w14:paraId="7DEE34C2" w14:textId="77777777" w:rsidR="00F668D8" w:rsidRDefault="00CE046B">
            <w:pPr>
              <w:spacing w:after="40" w:line="240" w:lineRule="auto"/>
            </w:pPr>
            <w:r>
              <w:rPr>
                <w:color w:val="000000"/>
                <w:sz w:val="18"/>
                <w:szCs w:val="20"/>
              </w:rPr>
              <w:t>Cisco ISR 4331 / ASA</w:t>
            </w:r>
          </w:p>
        </w:tc>
        <w:tc>
          <w:tcPr>
            <w:tcW w:w="1200" w:type="dxa"/>
            <w:tcMar>
              <w:top w:w="60" w:type="dxa"/>
              <w:left w:w="100" w:type="dxa"/>
              <w:bottom w:w="60" w:type="dxa"/>
              <w:right w:w="100" w:type="dxa"/>
            </w:tcMar>
            <w:vAlign w:val="center"/>
          </w:tcPr>
          <w:p w14:paraId="366AFD93" w14:textId="77777777" w:rsidR="00F668D8" w:rsidRDefault="00CE046B">
            <w:pPr>
              <w:spacing w:after="40" w:line="240" w:lineRule="auto"/>
            </w:pPr>
            <w:r>
              <w:rPr>
                <w:color w:val="000000"/>
                <w:sz w:val="18"/>
                <w:szCs w:val="20"/>
              </w:rPr>
              <w:t>1</w:t>
            </w:r>
          </w:p>
        </w:tc>
        <w:tc>
          <w:tcPr>
            <w:tcW w:w="2420" w:type="dxa"/>
            <w:tcMar>
              <w:top w:w="60" w:type="dxa"/>
              <w:left w:w="100" w:type="dxa"/>
              <w:bottom w:w="60" w:type="dxa"/>
              <w:right w:w="100" w:type="dxa"/>
            </w:tcMar>
            <w:vAlign w:val="center"/>
          </w:tcPr>
          <w:p w14:paraId="418EB70F" w14:textId="77777777" w:rsidR="00F668D8" w:rsidRDefault="00CE046B">
            <w:pPr>
              <w:spacing w:after="40" w:line="240" w:lineRule="auto"/>
            </w:pPr>
            <w:r>
              <w:rPr>
                <w:color w:val="000000"/>
                <w:sz w:val="18"/>
                <w:szCs w:val="20"/>
              </w:rPr>
              <w:t>NAT/PAT to ISP, ACLs, VPN for remote telemedicine sites</w:t>
            </w:r>
          </w:p>
        </w:tc>
      </w:tr>
      <w:tr w:rsidR="00F668D8" w14:paraId="7C8FE0A0" w14:textId="77777777">
        <w:trPr>
          <w:jc w:val="center"/>
        </w:trPr>
        <w:tc>
          <w:tcPr>
            <w:tcW w:w="2400" w:type="dxa"/>
            <w:tcMar>
              <w:top w:w="60" w:type="dxa"/>
              <w:left w:w="100" w:type="dxa"/>
              <w:bottom w:w="60" w:type="dxa"/>
              <w:right w:w="100" w:type="dxa"/>
            </w:tcMar>
            <w:vAlign w:val="center"/>
          </w:tcPr>
          <w:p w14:paraId="0E19398C" w14:textId="77777777" w:rsidR="00F668D8" w:rsidRDefault="00CE046B">
            <w:pPr>
              <w:spacing w:after="40" w:line="240" w:lineRule="auto"/>
            </w:pPr>
            <w:r>
              <w:rPr>
                <w:color w:val="000000"/>
                <w:sz w:val="18"/>
                <w:szCs w:val="20"/>
              </w:rPr>
              <w:t>Servers</w:t>
            </w:r>
          </w:p>
        </w:tc>
        <w:tc>
          <w:tcPr>
            <w:tcW w:w="3000" w:type="dxa"/>
            <w:tcMar>
              <w:top w:w="60" w:type="dxa"/>
              <w:left w:w="100" w:type="dxa"/>
              <w:bottom w:w="60" w:type="dxa"/>
              <w:right w:w="100" w:type="dxa"/>
            </w:tcMar>
            <w:vAlign w:val="center"/>
          </w:tcPr>
          <w:p w14:paraId="78C16AE6" w14:textId="77777777" w:rsidR="00F668D8" w:rsidRDefault="00CE046B">
            <w:pPr>
              <w:spacing w:after="40" w:line="240" w:lineRule="auto"/>
            </w:pPr>
            <w:r>
              <w:rPr>
                <w:color w:val="000000"/>
                <w:sz w:val="18"/>
                <w:szCs w:val="20"/>
              </w:rPr>
              <w:t>Generic Server (DNS/DHCP/HTTP/Email)</w:t>
            </w:r>
          </w:p>
        </w:tc>
        <w:tc>
          <w:tcPr>
            <w:tcW w:w="1200" w:type="dxa"/>
            <w:tcMar>
              <w:top w:w="60" w:type="dxa"/>
              <w:left w:w="100" w:type="dxa"/>
              <w:bottom w:w="60" w:type="dxa"/>
              <w:right w:w="100" w:type="dxa"/>
            </w:tcMar>
            <w:vAlign w:val="center"/>
          </w:tcPr>
          <w:p w14:paraId="2F2EFEDA" w14:textId="77777777" w:rsidR="00F668D8" w:rsidRDefault="00CE046B">
            <w:pPr>
              <w:spacing w:after="40" w:line="240" w:lineRule="auto"/>
            </w:pPr>
            <w:r>
              <w:rPr>
                <w:color w:val="000000"/>
                <w:sz w:val="18"/>
                <w:szCs w:val="20"/>
              </w:rPr>
              <w:t>5</w:t>
            </w:r>
          </w:p>
        </w:tc>
        <w:tc>
          <w:tcPr>
            <w:tcW w:w="2420" w:type="dxa"/>
            <w:tcMar>
              <w:top w:w="60" w:type="dxa"/>
              <w:left w:w="100" w:type="dxa"/>
              <w:bottom w:w="60" w:type="dxa"/>
              <w:right w:w="100" w:type="dxa"/>
            </w:tcMar>
            <w:vAlign w:val="center"/>
          </w:tcPr>
          <w:p w14:paraId="38F3D06E" w14:textId="77777777" w:rsidR="00F668D8" w:rsidRDefault="00CE046B">
            <w:pPr>
              <w:spacing w:after="40" w:line="240" w:lineRule="auto"/>
            </w:pPr>
            <w:r>
              <w:rPr>
                <w:color w:val="000000"/>
                <w:sz w:val="18"/>
                <w:szCs w:val="20"/>
              </w:rPr>
              <w:t>DNS hierarchy, DHCP scopes, HTTPS with TLS, SMTP</w:t>
            </w:r>
          </w:p>
        </w:tc>
      </w:tr>
      <w:tr w:rsidR="00F668D8" w14:paraId="19688773" w14:textId="77777777">
        <w:trPr>
          <w:jc w:val="center"/>
        </w:trPr>
        <w:tc>
          <w:tcPr>
            <w:tcW w:w="2400" w:type="dxa"/>
            <w:tcMar>
              <w:top w:w="60" w:type="dxa"/>
              <w:left w:w="100" w:type="dxa"/>
              <w:bottom w:w="60" w:type="dxa"/>
              <w:right w:w="100" w:type="dxa"/>
            </w:tcMar>
            <w:vAlign w:val="center"/>
          </w:tcPr>
          <w:p w14:paraId="36A96412" w14:textId="77777777" w:rsidR="00F668D8" w:rsidRDefault="00CE046B">
            <w:pPr>
              <w:spacing w:after="40" w:line="240" w:lineRule="auto"/>
            </w:pPr>
            <w:r>
              <w:rPr>
                <w:color w:val="000000"/>
                <w:sz w:val="18"/>
                <w:szCs w:val="20"/>
              </w:rPr>
              <w:t>End devices</w:t>
            </w:r>
          </w:p>
        </w:tc>
        <w:tc>
          <w:tcPr>
            <w:tcW w:w="3000" w:type="dxa"/>
            <w:tcMar>
              <w:top w:w="60" w:type="dxa"/>
              <w:left w:w="100" w:type="dxa"/>
              <w:bottom w:w="60" w:type="dxa"/>
              <w:right w:w="100" w:type="dxa"/>
            </w:tcMar>
            <w:vAlign w:val="center"/>
          </w:tcPr>
          <w:p w14:paraId="1B70C974" w14:textId="77777777" w:rsidR="00F668D8" w:rsidRDefault="00CE046B">
            <w:pPr>
              <w:spacing w:after="40" w:line="240" w:lineRule="auto"/>
            </w:pPr>
            <w:r>
              <w:rPr>
                <w:color w:val="000000"/>
                <w:sz w:val="18"/>
                <w:szCs w:val="20"/>
              </w:rPr>
              <w:t>PC, IoT device, Smartphone</w:t>
            </w:r>
          </w:p>
        </w:tc>
        <w:tc>
          <w:tcPr>
            <w:tcW w:w="1200" w:type="dxa"/>
            <w:tcMar>
              <w:top w:w="60" w:type="dxa"/>
              <w:left w:w="100" w:type="dxa"/>
              <w:bottom w:w="60" w:type="dxa"/>
              <w:right w:w="100" w:type="dxa"/>
            </w:tcMar>
            <w:vAlign w:val="center"/>
          </w:tcPr>
          <w:p w14:paraId="50ED227C" w14:textId="77777777" w:rsidR="00F668D8" w:rsidRDefault="00CE046B">
            <w:pPr>
              <w:spacing w:after="40" w:line="240" w:lineRule="auto"/>
            </w:pPr>
            <w:r>
              <w:rPr>
                <w:color w:val="000000"/>
                <w:sz w:val="18"/>
                <w:szCs w:val="20"/>
              </w:rPr>
              <w:t>as needed</w:t>
            </w:r>
          </w:p>
        </w:tc>
        <w:tc>
          <w:tcPr>
            <w:tcW w:w="2420" w:type="dxa"/>
            <w:tcMar>
              <w:top w:w="60" w:type="dxa"/>
              <w:left w:w="100" w:type="dxa"/>
              <w:bottom w:w="60" w:type="dxa"/>
              <w:right w:w="100" w:type="dxa"/>
            </w:tcMar>
            <w:vAlign w:val="center"/>
          </w:tcPr>
          <w:p w14:paraId="3450C37E" w14:textId="77777777" w:rsidR="00F668D8" w:rsidRDefault="00CE046B">
            <w:pPr>
              <w:spacing w:after="40" w:line="240" w:lineRule="auto"/>
            </w:pPr>
            <w:r>
              <w:rPr>
                <w:color w:val="000000"/>
                <w:sz w:val="18"/>
                <w:szCs w:val="20"/>
              </w:rPr>
              <w:t>Represent staff PCs, patient monitors, wearables</w:t>
            </w:r>
          </w:p>
        </w:tc>
      </w:tr>
    </w:tbl>
    <w:p w14:paraId="5A2115FA" w14:textId="77777777" w:rsidR="00F668D8" w:rsidRDefault="00CE046B">
      <w:pPr>
        <w:spacing w:before="60" w:after="200"/>
        <w:jc w:val="both"/>
      </w:pPr>
      <w:r>
        <w:rPr>
          <w:i/>
          <w:iCs/>
          <w:color w:val="555555"/>
          <w:sz w:val="18"/>
          <w:szCs w:val="18"/>
        </w:rPr>
        <w:t>Table 4.2 – Packet Tracer device inventory and roles</w:t>
      </w:r>
    </w:p>
    <w:p w14:paraId="4254F16F" w14:textId="77777777" w:rsidR="00F668D8" w:rsidRDefault="00CE046B">
      <w:pPr>
        <w:pStyle w:val="Heading3"/>
        <w:spacing w:before="200" w:after="100"/>
      </w:pPr>
      <w:r>
        <w:t>4.2.1 Key Configuration Excerpts (representative)</w:t>
      </w:r>
    </w:p>
    <w:p w14:paraId="4FBF1274" w14:textId="77777777" w:rsidR="00F668D8" w:rsidRDefault="00CE046B">
      <w:pPr>
        <w:jc w:val="both"/>
      </w:pPr>
      <w:r>
        <w:rPr>
          <w:b/>
          <w:bCs/>
        </w:rPr>
        <w:t>OSPF on Dist-ICU (excerpt):</w:t>
      </w:r>
    </w:p>
    <w:p w14:paraId="7033D1E4" w14:textId="77777777" w:rsidR="00F668D8" w:rsidRDefault="00CE046B">
      <w:pPr>
        <w:jc w:val="both"/>
      </w:pPr>
      <w:r>
        <w:rPr>
          <w:rFonts w:cs="Consolas"/>
        </w:rPr>
        <w:t>router ospf 1  network 10.10.0.0 0.0.1.255 area 10  network 10.10.2.0 0.0.0.255 area 10  network 10.0.10.0 0.0.0.7 area 0  area 10 range 10.10.0.0 255.255.252.0</w:t>
      </w:r>
    </w:p>
    <w:p w14:paraId="0F080B4C" w14:textId="77777777" w:rsidR="00F668D8" w:rsidRDefault="00CE046B">
      <w:pPr>
        <w:jc w:val="both"/>
      </w:pPr>
      <w:r>
        <w:rPr>
          <w:b/>
          <w:bCs/>
        </w:rPr>
        <w:t>Representative QoS recommendation (not claimed as a captured configuration):</w:t>
      </w:r>
    </w:p>
    <w:p w14:paraId="42A612A3" w14:textId="77777777" w:rsidR="00F668D8" w:rsidRDefault="00CE046B">
      <w:pPr>
        <w:jc w:val="both"/>
      </w:pPr>
      <w:r>
        <w:rPr>
          <w:rFonts w:cs="Consolas"/>
        </w:rPr>
        <w:t>class-map match-any CRITICAL-CARE</w:t>
      </w:r>
      <w:r>
        <w:rPr>
          <w:rFonts w:cs="Consolas"/>
        </w:rPr>
        <w:br/>
        <w:t xml:space="preserve"> match dscp ef</w:t>
      </w:r>
      <w:r>
        <w:rPr>
          <w:rFonts w:cs="Consolas"/>
        </w:rPr>
        <w:br/>
        <w:t>!</w:t>
      </w:r>
      <w:r>
        <w:rPr>
          <w:rFonts w:cs="Consolas"/>
        </w:rPr>
        <w:br/>
        <w:t>policy-map HOSPITAL-QOS</w:t>
      </w:r>
      <w:r>
        <w:rPr>
          <w:rFonts w:cs="Consolas"/>
        </w:rPr>
        <w:br/>
        <w:t xml:space="preserve"> class CRITICAL-CARE</w:t>
      </w:r>
      <w:r>
        <w:rPr>
          <w:rFonts w:cs="Consolas"/>
        </w:rPr>
        <w:br/>
        <w:t xml:space="preserve">  priority percent 30</w:t>
      </w:r>
      <w:r>
        <w:rPr>
          <w:rFonts w:cs="Consolas"/>
        </w:rPr>
        <w:br/>
        <w:t xml:space="preserve"> class IMAGING-BULK</w:t>
      </w:r>
      <w:r>
        <w:rPr>
          <w:rFonts w:cs="Consolas"/>
        </w:rPr>
        <w:br/>
        <w:t xml:space="preserve">  bandwidth percent 40</w:t>
      </w:r>
      <w:r>
        <w:rPr>
          <w:rFonts w:cs="Consolas"/>
        </w:rPr>
        <w:br/>
        <w:t xml:space="preserve"> class class-default</w:t>
      </w:r>
      <w:r>
        <w:rPr>
          <w:rFonts w:cs="Consolas"/>
        </w:rPr>
        <w:br/>
        <w:t xml:space="preserve">  fair-queue</w:t>
      </w:r>
      <w:r>
        <w:rPr>
          <w:rFonts w:cs="Consolas"/>
        </w:rPr>
        <w:br/>
      </w:r>
      <w:r>
        <w:rPr>
          <w:rFonts w:cs="Consolas"/>
        </w:rPr>
        <w:br/>
        <w:t>Note: this is a proposed design excerpt, not a claim of captured configuration.</w:t>
      </w:r>
    </w:p>
    <w:p w14:paraId="7825E19C" w14:textId="77777777" w:rsidR="00F668D8" w:rsidRDefault="00CE046B">
      <w:pPr>
        <w:spacing w:before="60" w:after="200"/>
        <w:jc w:val="both"/>
      </w:pPr>
      <w:r>
        <w:rPr>
          <w:i/>
          <w:iCs/>
          <w:color w:val="555555"/>
          <w:sz w:val="18"/>
          <w:szCs w:val="18"/>
        </w:rPr>
        <w:t>Note: Insert actual copied configuration text from the working Packet Tracer devices in the final submission; excerpts above illustrate the intended configuration pattern.</w:t>
      </w:r>
    </w:p>
    <w:p w14:paraId="604D1B2D" w14:textId="77777777" w:rsidR="00F668D8" w:rsidRDefault="00CE046B">
      <w:pPr>
        <w:pStyle w:val="Heading2"/>
        <w:spacing w:before="250"/>
      </w:pPr>
      <w:r>
        <w:t>4.3 Wireshark Capture Points and Filters</w:t>
      </w:r>
    </w:p>
    <w:tbl>
      <w:tblPr>
        <w:tblW w:w="9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020"/>
      </w:tblGrid>
      <w:tr w:rsidR="00F668D8" w14:paraId="06FCD97F" w14:textId="77777777">
        <w:trPr>
          <w:tblHeader/>
          <w:jc w:val="center"/>
        </w:trPr>
        <w:tc>
          <w:tcPr>
            <w:tcW w:w="2600" w:type="dxa"/>
            <w:shd w:val="clear" w:color="auto" w:fill="EDEDED"/>
            <w:tcMar>
              <w:top w:w="60" w:type="dxa"/>
              <w:left w:w="100" w:type="dxa"/>
              <w:bottom w:w="60" w:type="dxa"/>
              <w:right w:w="100" w:type="dxa"/>
            </w:tcMar>
            <w:vAlign w:val="center"/>
          </w:tcPr>
          <w:p w14:paraId="091870C8" w14:textId="77777777" w:rsidR="00F668D8" w:rsidRDefault="00CE046B">
            <w:pPr>
              <w:spacing w:after="40" w:line="240" w:lineRule="auto"/>
            </w:pPr>
            <w:r>
              <w:rPr>
                <w:b/>
                <w:bCs/>
                <w:color w:val="FFFFFF"/>
                <w:sz w:val="18"/>
                <w:szCs w:val="20"/>
              </w:rPr>
              <w:t>Capture Point</w:t>
            </w:r>
          </w:p>
        </w:tc>
        <w:tc>
          <w:tcPr>
            <w:tcW w:w="3400" w:type="dxa"/>
            <w:shd w:val="clear" w:color="auto" w:fill="EDEDED"/>
            <w:tcMar>
              <w:top w:w="60" w:type="dxa"/>
              <w:left w:w="100" w:type="dxa"/>
              <w:bottom w:w="60" w:type="dxa"/>
              <w:right w:w="100" w:type="dxa"/>
            </w:tcMar>
            <w:vAlign w:val="center"/>
          </w:tcPr>
          <w:p w14:paraId="09AB5D8F" w14:textId="77777777" w:rsidR="00F668D8" w:rsidRDefault="00CE046B">
            <w:pPr>
              <w:spacing w:after="40" w:line="240" w:lineRule="auto"/>
            </w:pPr>
            <w:r>
              <w:rPr>
                <w:b/>
                <w:bCs/>
                <w:color w:val="FFFFFF"/>
                <w:sz w:val="18"/>
                <w:szCs w:val="20"/>
              </w:rPr>
              <w:t>Purpose</w:t>
            </w:r>
          </w:p>
        </w:tc>
        <w:tc>
          <w:tcPr>
            <w:tcW w:w="3020" w:type="dxa"/>
            <w:shd w:val="clear" w:color="auto" w:fill="EDEDED"/>
            <w:tcMar>
              <w:top w:w="60" w:type="dxa"/>
              <w:left w:w="100" w:type="dxa"/>
              <w:bottom w:w="60" w:type="dxa"/>
              <w:right w:w="100" w:type="dxa"/>
            </w:tcMar>
            <w:vAlign w:val="center"/>
          </w:tcPr>
          <w:p w14:paraId="0E30F392" w14:textId="77777777" w:rsidR="00F668D8" w:rsidRDefault="00CE046B">
            <w:pPr>
              <w:spacing w:after="40" w:line="240" w:lineRule="auto"/>
            </w:pPr>
            <w:r>
              <w:rPr>
                <w:b/>
                <w:bCs/>
                <w:color w:val="FFFFFF"/>
                <w:sz w:val="18"/>
                <w:szCs w:val="20"/>
              </w:rPr>
              <w:t>Example Wireshark Filter</w:t>
            </w:r>
          </w:p>
        </w:tc>
      </w:tr>
      <w:tr w:rsidR="00F668D8" w14:paraId="709EEA7F" w14:textId="77777777">
        <w:trPr>
          <w:jc w:val="center"/>
        </w:trPr>
        <w:tc>
          <w:tcPr>
            <w:tcW w:w="2600" w:type="dxa"/>
            <w:tcMar>
              <w:top w:w="60" w:type="dxa"/>
              <w:left w:w="100" w:type="dxa"/>
              <w:bottom w:w="60" w:type="dxa"/>
              <w:right w:w="100" w:type="dxa"/>
            </w:tcMar>
            <w:vAlign w:val="center"/>
          </w:tcPr>
          <w:p w14:paraId="2D308C1E" w14:textId="77777777" w:rsidR="00F668D8" w:rsidRDefault="00CE046B">
            <w:pPr>
              <w:spacing w:after="40" w:line="240" w:lineRule="auto"/>
            </w:pPr>
            <w:r>
              <w:rPr>
                <w:color w:val="000000"/>
                <w:sz w:val="18"/>
                <w:szCs w:val="20"/>
              </w:rPr>
              <w:t>AP–client association (ICU Wi-Fi)</w:t>
            </w:r>
          </w:p>
        </w:tc>
        <w:tc>
          <w:tcPr>
            <w:tcW w:w="3400" w:type="dxa"/>
            <w:tcMar>
              <w:top w:w="60" w:type="dxa"/>
              <w:left w:w="100" w:type="dxa"/>
              <w:bottom w:w="60" w:type="dxa"/>
              <w:right w:w="100" w:type="dxa"/>
            </w:tcMar>
            <w:vAlign w:val="center"/>
          </w:tcPr>
          <w:p w14:paraId="3A7C3078" w14:textId="77777777" w:rsidR="00F668D8" w:rsidRDefault="00CE046B">
            <w:pPr>
              <w:spacing w:after="40" w:line="240" w:lineRule="auto"/>
            </w:pPr>
            <w:r>
              <w:rPr>
                <w:color w:val="000000"/>
                <w:sz w:val="18"/>
                <w:szCs w:val="20"/>
              </w:rPr>
              <w:t>Verify 802.11ax association, RSSI, channel</w:t>
            </w:r>
          </w:p>
        </w:tc>
        <w:tc>
          <w:tcPr>
            <w:tcW w:w="3020" w:type="dxa"/>
            <w:tcMar>
              <w:top w:w="60" w:type="dxa"/>
              <w:left w:w="100" w:type="dxa"/>
              <w:bottom w:w="60" w:type="dxa"/>
              <w:right w:w="100" w:type="dxa"/>
            </w:tcMar>
            <w:vAlign w:val="center"/>
          </w:tcPr>
          <w:p w14:paraId="495C2FB4" w14:textId="77777777" w:rsidR="00F668D8" w:rsidRDefault="00CE046B">
            <w:pPr>
              <w:spacing w:after="40" w:line="240" w:lineRule="auto"/>
            </w:pPr>
            <w:r>
              <w:rPr>
                <w:color w:val="000000"/>
                <w:sz w:val="18"/>
                <w:szCs w:val="20"/>
              </w:rPr>
              <w:t>wlan.fc.type_subtype == 0x08</w:t>
            </w:r>
          </w:p>
        </w:tc>
      </w:tr>
      <w:tr w:rsidR="00F668D8" w14:paraId="55A65FCA" w14:textId="77777777">
        <w:trPr>
          <w:jc w:val="center"/>
        </w:trPr>
        <w:tc>
          <w:tcPr>
            <w:tcW w:w="2600" w:type="dxa"/>
            <w:tcMar>
              <w:top w:w="60" w:type="dxa"/>
              <w:left w:w="100" w:type="dxa"/>
              <w:bottom w:w="60" w:type="dxa"/>
              <w:right w:w="100" w:type="dxa"/>
            </w:tcMar>
            <w:vAlign w:val="center"/>
          </w:tcPr>
          <w:p w14:paraId="1B970FBD" w14:textId="77777777" w:rsidR="00F668D8" w:rsidRDefault="00CE046B">
            <w:pPr>
              <w:spacing w:after="40" w:line="240" w:lineRule="auto"/>
            </w:pPr>
            <w:r>
              <w:rPr>
                <w:color w:val="000000"/>
                <w:sz w:val="18"/>
                <w:szCs w:val="20"/>
              </w:rPr>
              <w:t>Access switch uplink (Imaging)</w:t>
            </w:r>
          </w:p>
        </w:tc>
        <w:tc>
          <w:tcPr>
            <w:tcW w:w="3400" w:type="dxa"/>
            <w:tcMar>
              <w:top w:w="60" w:type="dxa"/>
              <w:left w:w="100" w:type="dxa"/>
              <w:bottom w:w="60" w:type="dxa"/>
              <w:right w:w="100" w:type="dxa"/>
            </w:tcMar>
            <w:vAlign w:val="center"/>
          </w:tcPr>
          <w:p w14:paraId="0D43740B" w14:textId="77777777" w:rsidR="00F668D8" w:rsidRDefault="00CE046B">
            <w:pPr>
              <w:spacing w:after="40" w:line="240" w:lineRule="auto"/>
            </w:pPr>
            <w:r>
              <w:rPr>
                <w:color w:val="000000"/>
                <w:sz w:val="18"/>
                <w:szCs w:val="20"/>
              </w:rPr>
              <w:t>Observe ARP resolution and DICOM transfer</w:t>
            </w:r>
          </w:p>
        </w:tc>
        <w:tc>
          <w:tcPr>
            <w:tcW w:w="3020" w:type="dxa"/>
            <w:tcMar>
              <w:top w:w="60" w:type="dxa"/>
              <w:left w:w="100" w:type="dxa"/>
              <w:bottom w:w="60" w:type="dxa"/>
              <w:right w:w="100" w:type="dxa"/>
            </w:tcMar>
            <w:vAlign w:val="center"/>
          </w:tcPr>
          <w:p w14:paraId="6FC78E2E" w14:textId="77777777" w:rsidR="00F668D8" w:rsidRDefault="00CE046B">
            <w:pPr>
              <w:spacing w:after="40" w:line="240" w:lineRule="auto"/>
            </w:pPr>
            <w:r>
              <w:rPr>
                <w:color w:val="000000"/>
                <w:sz w:val="18"/>
                <w:szCs w:val="20"/>
              </w:rPr>
              <w:t>arp || (tcp.port == 104)</w:t>
            </w:r>
          </w:p>
        </w:tc>
      </w:tr>
      <w:tr w:rsidR="00F668D8" w14:paraId="6ECE925C" w14:textId="77777777">
        <w:trPr>
          <w:jc w:val="center"/>
        </w:trPr>
        <w:tc>
          <w:tcPr>
            <w:tcW w:w="2600" w:type="dxa"/>
            <w:tcMar>
              <w:top w:w="60" w:type="dxa"/>
              <w:left w:w="100" w:type="dxa"/>
              <w:bottom w:w="60" w:type="dxa"/>
              <w:right w:w="100" w:type="dxa"/>
            </w:tcMar>
            <w:vAlign w:val="center"/>
          </w:tcPr>
          <w:p w14:paraId="6AB5A391" w14:textId="77777777" w:rsidR="00F668D8" w:rsidRDefault="00CE046B">
            <w:pPr>
              <w:spacing w:after="40" w:line="240" w:lineRule="auto"/>
            </w:pPr>
            <w:r>
              <w:rPr>
                <w:color w:val="000000"/>
                <w:sz w:val="18"/>
                <w:szCs w:val="20"/>
              </w:rPr>
              <w:t>Core link during failure test</w:t>
            </w:r>
          </w:p>
        </w:tc>
        <w:tc>
          <w:tcPr>
            <w:tcW w:w="3400" w:type="dxa"/>
            <w:tcMar>
              <w:top w:w="60" w:type="dxa"/>
              <w:left w:w="100" w:type="dxa"/>
              <w:bottom w:w="60" w:type="dxa"/>
              <w:right w:w="100" w:type="dxa"/>
            </w:tcMar>
            <w:vAlign w:val="center"/>
          </w:tcPr>
          <w:p w14:paraId="5550F40D" w14:textId="77777777" w:rsidR="00F668D8" w:rsidRDefault="00CE046B">
            <w:pPr>
              <w:spacing w:after="40" w:line="240" w:lineRule="auto"/>
            </w:pPr>
            <w:r>
              <w:rPr>
                <w:color w:val="000000"/>
                <w:sz w:val="18"/>
                <w:szCs w:val="20"/>
              </w:rPr>
              <w:t>Measure OSPF convergence / ICMP loss window</w:t>
            </w:r>
          </w:p>
        </w:tc>
        <w:tc>
          <w:tcPr>
            <w:tcW w:w="3020" w:type="dxa"/>
            <w:tcMar>
              <w:top w:w="60" w:type="dxa"/>
              <w:left w:w="100" w:type="dxa"/>
              <w:bottom w:w="60" w:type="dxa"/>
              <w:right w:w="100" w:type="dxa"/>
            </w:tcMar>
            <w:vAlign w:val="center"/>
          </w:tcPr>
          <w:p w14:paraId="1DAF72A9" w14:textId="77777777" w:rsidR="00F668D8" w:rsidRDefault="00CE046B">
            <w:pPr>
              <w:spacing w:after="40" w:line="240" w:lineRule="auto"/>
            </w:pPr>
            <w:r>
              <w:rPr>
                <w:color w:val="000000"/>
                <w:sz w:val="18"/>
                <w:szCs w:val="20"/>
              </w:rPr>
              <w:t>icmp || ospf</w:t>
            </w:r>
          </w:p>
        </w:tc>
      </w:tr>
      <w:tr w:rsidR="00F668D8" w14:paraId="1AC6A597" w14:textId="77777777">
        <w:trPr>
          <w:jc w:val="center"/>
        </w:trPr>
        <w:tc>
          <w:tcPr>
            <w:tcW w:w="2600" w:type="dxa"/>
            <w:tcMar>
              <w:top w:w="60" w:type="dxa"/>
              <w:left w:w="100" w:type="dxa"/>
              <w:bottom w:w="60" w:type="dxa"/>
              <w:right w:w="100" w:type="dxa"/>
            </w:tcMar>
            <w:vAlign w:val="center"/>
          </w:tcPr>
          <w:p w14:paraId="05D1D2E1" w14:textId="77777777" w:rsidR="00F668D8" w:rsidRDefault="00CE046B">
            <w:pPr>
              <w:spacing w:after="40" w:line="240" w:lineRule="auto"/>
            </w:pPr>
            <w:r>
              <w:rPr>
                <w:color w:val="000000"/>
                <w:sz w:val="18"/>
                <w:szCs w:val="20"/>
              </w:rPr>
              <w:t>Telemedicine session</w:t>
            </w:r>
          </w:p>
        </w:tc>
        <w:tc>
          <w:tcPr>
            <w:tcW w:w="3400" w:type="dxa"/>
            <w:tcMar>
              <w:top w:w="60" w:type="dxa"/>
              <w:left w:w="100" w:type="dxa"/>
              <w:bottom w:w="60" w:type="dxa"/>
              <w:right w:w="100" w:type="dxa"/>
            </w:tcMar>
            <w:vAlign w:val="center"/>
          </w:tcPr>
          <w:p w14:paraId="5D93B42A" w14:textId="77777777" w:rsidR="00F668D8" w:rsidRDefault="00CE046B">
            <w:pPr>
              <w:spacing w:after="40" w:line="240" w:lineRule="auto"/>
            </w:pPr>
            <w:r>
              <w:rPr>
                <w:color w:val="000000"/>
                <w:sz w:val="18"/>
                <w:szCs w:val="20"/>
              </w:rPr>
              <w:t>TCP handshake, retransmissions, TLS handshake</w:t>
            </w:r>
          </w:p>
        </w:tc>
        <w:tc>
          <w:tcPr>
            <w:tcW w:w="3020" w:type="dxa"/>
            <w:tcMar>
              <w:top w:w="60" w:type="dxa"/>
              <w:left w:w="100" w:type="dxa"/>
              <w:bottom w:w="60" w:type="dxa"/>
              <w:right w:w="100" w:type="dxa"/>
            </w:tcMar>
            <w:vAlign w:val="center"/>
          </w:tcPr>
          <w:p w14:paraId="06739277" w14:textId="77777777" w:rsidR="00F668D8" w:rsidRDefault="00CE046B">
            <w:pPr>
              <w:spacing w:after="40" w:line="240" w:lineRule="auto"/>
            </w:pPr>
            <w:r>
              <w:rPr>
                <w:color w:val="000000"/>
                <w:sz w:val="18"/>
                <w:szCs w:val="20"/>
              </w:rPr>
              <w:t>tcp.analysis.retransmission || tls.handshake</w:t>
            </w:r>
          </w:p>
        </w:tc>
      </w:tr>
      <w:tr w:rsidR="00F668D8" w14:paraId="10ECE875" w14:textId="77777777">
        <w:trPr>
          <w:jc w:val="center"/>
        </w:trPr>
        <w:tc>
          <w:tcPr>
            <w:tcW w:w="2600" w:type="dxa"/>
            <w:tcMar>
              <w:top w:w="60" w:type="dxa"/>
              <w:left w:w="100" w:type="dxa"/>
              <w:bottom w:w="60" w:type="dxa"/>
              <w:right w:w="100" w:type="dxa"/>
            </w:tcMar>
            <w:vAlign w:val="center"/>
          </w:tcPr>
          <w:p w14:paraId="51CB5AD6" w14:textId="77777777" w:rsidR="00F668D8" w:rsidRDefault="00CE046B">
            <w:pPr>
              <w:spacing w:after="40" w:line="240" w:lineRule="auto"/>
            </w:pPr>
            <w:r>
              <w:rPr>
                <w:color w:val="000000"/>
                <w:sz w:val="18"/>
                <w:szCs w:val="20"/>
              </w:rPr>
              <w:t>DNS resolver</w:t>
            </w:r>
          </w:p>
        </w:tc>
        <w:tc>
          <w:tcPr>
            <w:tcW w:w="3400" w:type="dxa"/>
            <w:tcMar>
              <w:top w:w="60" w:type="dxa"/>
              <w:left w:w="100" w:type="dxa"/>
              <w:bottom w:w="60" w:type="dxa"/>
              <w:right w:w="100" w:type="dxa"/>
            </w:tcMar>
            <w:vAlign w:val="center"/>
          </w:tcPr>
          <w:p w14:paraId="01689A70" w14:textId="77777777" w:rsidR="00F668D8" w:rsidRDefault="00CE046B">
            <w:pPr>
              <w:spacing w:after="40" w:line="240" w:lineRule="auto"/>
            </w:pPr>
            <w:r>
              <w:rPr>
                <w:color w:val="000000"/>
                <w:sz w:val="18"/>
                <w:szCs w:val="20"/>
              </w:rPr>
              <w:t>Measure DNS resolution latency</w:t>
            </w:r>
          </w:p>
        </w:tc>
        <w:tc>
          <w:tcPr>
            <w:tcW w:w="3020" w:type="dxa"/>
            <w:tcMar>
              <w:top w:w="60" w:type="dxa"/>
              <w:left w:w="100" w:type="dxa"/>
              <w:bottom w:w="60" w:type="dxa"/>
              <w:right w:w="100" w:type="dxa"/>
            </w:tcMar>
            <w:vAlign w:val="center"/>
          </w:tcPr>
          <w:p w14:paraId="24F9743C" w14:textId="77777777" w:rsidR="00F668D8" w:rsidRDefault="00CE046B">
            <w:pPr>
              <w:spacing w:after="40" w:line="240" w:lineRule="auto"/>
            </w:pPr>
            <w:r>
              <w:rPr>
                <w:color w:val="000000"/>
                <w:sz w:val="18"/>
                <w:szCs w:val="20"/>
              </w:rPr>
              <w:t>dns</w:t>
            </w:r>
          </w:p>
        </w:tc>
      </w:tr>
      <w:tr w:rsidR="00F668D8" w14:paraId="725B5C3D" w14:textId="77777777">
        <w:trPr>
          <w:jc w:val="center"/>
        </w:trPr>
        <w:tc>
          <w:tcPr>
            <w:tcW w:w="2600" w:type="dxa"/>
            <w:tcMar>
              <w:top w:w="60" w:type="dxa"/>
              <w:left w:w="100" w:type="dxa"/>
              <w:bottom w:w="60" w:type="dxa"/>
              <w:right w:w="100" w:type="dxa"/>
            </w:tcMar>
            <w:vAlign w:val="center"/>
          </w:tcPr>
          <w:p w14:paraId="6B9E9A7E" w14:textId="77777777" w:rsidR="00F668D8" w:rsidRDefault="00CE046B">
            <w:pPr>
              <w:spacing w:after="40" w:line="240" w:lineRule="auto"/>
            </w:pPr>
            <w:r>
              <w:rPr>
                <w:color w:val="000000"/>
                <w:sz w:val="18"/>
                <w:szCs w:val="20"/>
              </w:rPr>
              <w:t>SMTP relay</w:t>
            </w:r>
          </w:p>
        </w:tc>
        <w:tc>
          <w:tcPr>
            <w:tcW w:w="3400" w:type="dxa"/>
            <w:tcMar>
              <w:top w:w="60" w:type="dxa"/>
              <w:left w:w="100" w:type="dxa"/>
              <w:bottom w:w="60" w:type="dxa"/>
              <w:right w:w="100" w:type="dxa"/>
            </w:tcMar>
            <w:vAlign w:val="center"/>
          </w:tcPr>
          <w:p w14:paraId="3E99CEFE" w14:textId="77777777" w:rsidR="00F668D8" w:rsidRDefault="00CE046B">
            <w:pPr>
              <w:spacing w:after="40" w:line="240" w:lineRule="auto"/>
            </w:pPr>
            <w:r>
              <w:rPr>
                <w:color w:val="000000"/>
                <w:sz w:val="18"/>
                <w:szCs w:val="20"/>
              </w:rPr>
              <w:t>Confirm alert delivery / TLS-secured SMTP</w:t>
            </w:r>
          </w:p>
        </w:tc>
        <w:tc>
          <w:tcPr>
            <w:tcW w:w="3020" w:type="dxa"/>
            <w:tcMar>
              <w:top w:w="60" w:type="dxa"/>
              <w:left w:w="100" w:type="dxa"/>
              <w:bottom w:w="60" w:type="dxa"/>
              <w:right w:w="100" w:type="dxa"/>
            </w:tcMar>
            <w:vAlign w:val="center"/>
          </w:tcPr>
          <w:p w14:paraId="2DA6C835" w14:textId="77777777" w:rsidR="00F668D8" w:rsidRDefault="00CE046B">
            <w:pPr>
              <w:spacing w:after="40" w:line="240" w:lineRule="auto"/>
            </w:pPr>
            <w:r>
              <w:rPr>
                <w:color w:val="000000"/>
                <w:sz w:val="18"/>
                <w:szCs w:val="20"/>
              </w:rPr>
              <w:t>smtp || (tcp.port == 587)</w:t>
            </w:r>
          </w:p>
        </w:tc>
      </w:tr>
      <w:tr w:rsidR="00F668D8" w14:paraId="7FF1BFA3" w14:textId="77777777">
        <w:trPr>
          <w:jc w:val="center"/>
        </w:trPr>
        <w:tc>
          <w:tcPr>
            <w:tcW w:w="2600" w:type="dxa"/>
            <w:tcMar>
              <w:top w:w="60" w:type="dxa"/>
              <w:left w:w="100" w:type="dxa"/>
              <w:bottom w:w="60" w:type="dxa"/>
              <w:right w:w="100" w:type="dxa"/>
            </w:tcMar>
            <w:vAlign w:val="center"/>
          </w:tcPr>
          <w:p w14:paraId="35EE78D6" w14:textId="77777777" w:rsidR="00F668D8" w:rsidRDefault="00CE046B">
            <w:pPr>
              <w:spacing w:after="40" w:line="240" w:lineRule="auto"/>
            </w:pPr>
            <w:r>
              <w:rPr>
                <w:color w:val="000000"/>
                <w:sz w:val="18"/>
                <w:szCs w:val="20"/>
              </w:rPr>
              <w:t>Core QoS interface</w:t>
            </w:r>
          </w:p>
        </w:tc>
        <w:tc>
          <w:tcPr>
            <w:tcW w:w="3400" w:type="dxa"/>
            <w:tcMar>
              <w:top w:w="60" w:type="dxa"/>
              <w:left w:w="100" w:type="dxa"/>
              <w:bottom w:w="60" w:type="dxa"/>
              <w:right w:w="100" w:type="dxa"/>
            </w:tcMar>
            <w:vAlign w:val="center"/>
          </w:tcPr>
          <w:p w14:paraId="189E7A25" w14:textId="77777777" w:rsidR="00F668D8" w:rsidRDefault="00CE046B">
            <w:pPr>
              <w:spacing w:after="40" w:line="240" w:lineRule="auto"/>
            </w:pPr>
            <w:r>
              <w:rPr>
                <w:color w:val="000000"/>
                <w:sz w:val="18"/>
                <w:szCs w:val="20"/>
              </w:rPr>
              <w:t>Confirm DSCP marking / priority queuing effect</w:t>
            </w:r>
          </w:p>
        </w:tc>
        <w:tc>
          <w:tcPr>
            <w:tcW w:w="3020" w:type="dxa"/>
            <w:tcMar>
              <w:top w:w="60" w:type="dxa"/>
              <w:left w:w="100" w:type="dxa"/>
              <w:bottom w:w="60" w:type="dxa"/>
              <w:right w:w="100" w:type="dxa"/>
            </w:tcMar>
            <w:vAlign w:val="center"/>
          </w:tcPr>
          <w:p w14:paraId="12C08D19" w14:textId="77777777" w:rsidR="00F668D8" w:rsidRDefault="00CE046B">
            <w:pPr>
              <w:spacing w:after="40" w:line="240" w:lineRule="auto"/>
            </w:pPr>
            <w:r>
              <w:rPr>
                <w:color w:val="000000"/>
                <w:sz w:val="18"/>
                <w:szCs w:val="20"/>
              </w:rPr>
              <w:t>ip.dsfield.dscp == 46</w:t>
            </w:r>
          </w:p>
        </w:tc>
      </w:tr>
    </w:tbl>
    <w:p w14:paraId="7851BBF5" w14:textId="77777777" w:rsidR="00F668D8" w:rsidRDefault="00CE046B">
      <w:pPr>
        <w:spacing w:before="60" w:after="200"/>
        <w:jc w:val="both"/>
      </w:pPr>
      <w:r>
        <w:rPr>
          <w:i/>
          <w:iCs/>
          <w:color w:val="555555"/>
          <w:sz w:val="18"/>
          <w:szCs w:val="18"/>
        </w:rPr>
        <w:t>Table 4.3 – Wireshark capture points and filter expressions used as evidence</w:t>
      </w:r>
    </w:p>
    <w:p w14:paraId="72A4ADFF" w14:textId="77777777" w:rsidR="00F668D8" w:rsidRDefault="00CE046B">
      <w:pPr>
        <w:jc w:val="both"/>
      </w:pPr>
      <w:r>
        <w:t>For each capture point above, the final submission includes labelled screenshots showing: device name, timestamp, applied filter, and the specific protocol field(s) (e.g., TCP sequence/ACK numbers, retransmission flags, DSCP value, OSPF hello/LSA packets) that substantiate the corresponding claim in Section 5.</w:t>
      </w:r>
    </w:p>
    <w:p w14:paraId="32B4038D" w14:textId="77777777" w:rsidR="00F668D8" w:rsidRDefault="00CE046B">
      <w:pPr>
        <w:pStyle w:val="Heading2"/>
        <w:spacing w:before="250"/>
      </w:pPr>
      <w:r>
        <w:t>4.4 GitHub Repository Structure</w:t>
      </w:r>
    </w:p>
    <w:p w14:paraId="3EF91210" w14:textId="77777777" w:rsidR="00F668D8" w:rsidRDefault="00CE046B">
      <w:pPr>
        <w:jc w:val="both"/>
      </w:pPr>
      <w:r>
        <w:rPr>
          <w:rFonts w:cs="Consolas"/>
        </w:rPr>
        <w:t>/hospital-network-project</w:t>
      </w:r>
    </w:p>
    <w:p w14:paraId="7436C17B" w14:textId="77777777" w:rsidR="00F668D8" w:rsidRDefault="00CE046B">
      <w:pPr>
        <w:pStyle w:val="ListParagraph"/>
        <w:numPr>
          <w:ilvl w:val="0"/>
          <w:numId w:val="2"/>
        </w:numPr>
        <w:spacing w:after="80"/>
        <w:jc w:val="both"/>
      </w:pPr>
      <w:r>
        <w:rPr>
          <w:rFonts w:ascii="Times New Roman" w:eastAsia="Times New Roman" w:hAnsi="Times New Roman"/>
        </w:rPr>
        <w:t>/packet-tracer/hospital_topology.pkt</w:t>
      </w:r>
    </w:p>
    <w:p w14:paraId="73A98B6F" w14:textId="77777777" w:rsidR="00F668D8" w:rsidRDefault="00CE046B">
      <w:pPr>
        <w:pStyle w:val="ListParagraph"/>
        <w:numPr>
          <w:ilvl w:val="0"/>
          <w:numId w:val="2"/>
        </w:numPr>
        <w:spacing w:after="80"/>
        <w:jc w:val="both"/>
      </w:pPr>
      <w:r>
        <w:rPr>
          <w:rFonts w:ascii="Times New Roman" w:eastAsia="Times New Roman" w:hAnsi="Times New Roman"/>
        </w:rPr>
        <w:t>/configs/ (per-device .txt configuration exports)</w:t>
      </w:r>
    </w:p>
    <w:p w14:paraId="4A5715FD" w14:textId="77777777" w:rsidR="00F668D8" w:rsidRDefault="00CE046B">
      <w:pPr>
        <w:pStyle w:val="ListParagraph"/>
        <w:numPr>
          <w:ilvl w:val="0"/>
          <w:numId w:val="2"/>
        </w:numPr>
        <w:spacing w:after="80"/>
        <w:jc w:val="both"/>
      </w:pPr>
      <w:r>
        <w:rPr>
          <w:rFonts w:ascii="Times New Roman" w:eastAsia="Times New Roman" w:hAnsi="Times New Roman"/>
        </w:rPr>
        <w:t>/captures/ (.pcapng files and labelled screenshots)</w:t>
      </w:r>
    </w:p>
    <w:p w14:paraId="09F35DB6" w14:textId="77777777" w:rsidR="00F668D8" w:rsidRDefault="00CE046B">
      <w:pPr>
        <w:pStyle w:val="ListParagraph"/>
        <w:numPr>
          <w:ilvl w:val="0"/>
          <w:numId w:val="2"/>
        </w:numPr>
        <w:spacing w:after="80"/>
        <w:jc w:val="both"/>
      </w:pPr>
      <w:r>
        <w:rPr>
          <w:rFonts w:ascii="Times New Roman" w:eastAsia="Times New Roman" w:hAnsi="Times New Roman"/>
        </w:rPr>
        <w:t>/diagrams/ (topology and addressing diagrams)</w:t>
      </w:r>
    </w:p>
    <w:p w14:paraId="585EB794" w14:textId="77777777" w:rsidR="00F668D8" w:rsidRDefault="00CE046B">
      <w:pPr>
        <w:pStyle w:val="ListParagraph"/>
        <w:numPr>
          <w:ilvl w:val="0"/>
          <w:numId w:val="2"/>
        </w:numPr>
        <w:spacing w:after="80"/>
        <w:jc w:val="both"/>
      </w:pPr>
      <w:r>
        <w:rPr>
          <w:rFonts w:ascii="Times New Roman" w:eastAsia="Times New Roman" w:hAnsi="Times New Roman"/>
        </w:rPr>
        <w:t>/scripts/ (Python/Scapy test and automation scripts)</w:t>
      </w:r>
    </w:p>
    <w:p w14:paraId="44B585E7" w14:textId="77777777" w:rsidR="00F668D8" w:rsidRDefault="00CE046B">
      <w:pPr>
        <w:pStyle w:val="ListParagraph"/>
        <w:numPr>
          <w:ilvl w:val="0"/>
          <w:numId w:val="2"/>
        </w:numPr>
        <w:spacing w:after="80"/>
        <w:jc w:val="both"/>
      </w:pPr>
      <w:r>
        <w:rPr>
          <w:rFonts w:ascii="Times New Roman" w:eastAsia="Times New Roman" w:hAnsi="Times New Roman"/>
        </w:rPr>
        <w:t>/results/ (throughput, delay, loss, convergence spreadsheets and graphs)</w:t>
      </w:r>
    </w:p>
    <w:p w14:paraId="02DEC04B" w14:textId="77777777" w:rsidR="00F668D8" w:rsidRDefault="00CE046B">
      <w:pPr>
        <w:pStyle w:val="ListParagraph"/>
        <w:numPr>
          <w:ilvl w:val="0"/>
          <w:numId w:val="2"/>
        </w:numPr>
        <w:spacing w:after="80"/>
        <w:jc w:val="both"/>
      </w:pPr>
      <w:r>
        <w:rPr>
          <w:rFonts w:ascii="Times New Roman" w:eastAsia="Times New Roman" w:hAnsi="Times New Roman"/>
        </w:rPr>
        <w:t>README.md — setup instructions, tool versions, how to reproduce each test</w:t>
      </w:r>
    </w:p>
    <w:p w14:paraId="3683BAC3" w14:textId="77777777" w:rsidR="00F668D8" w:rsidRDefault="00CE046B">
      <w:pPr>
        <w:pStyle w:val="ListParagraph"/>
        <w:numPr>
          <w:ilvl w:val="0"/>
          <w:numId w:val="2"/>
        </w:numPr>
        <w:spacing w:after="80"/>
        <w:jc w:val="both"/>
      </w:pPr>
      <w:r>
        <w:rPr>
          <w:rFonts w:ascii="Times New Roman" w:eastAsia="Times New Roman" w:hAnsi="Times New Roman"/>
        </w:rPr>
        <w:t>Report.pdf — final consolidated report</w:t>
      </w:r>
    </w:p>
    <w:p w14:paraId="76A0A98C" w14:textId="77777777" w:rsidR="00F668D8" w:rsidRDefault="00CE046B">
      <w:pPr>
        <w:jc w:val="both"/>
      </w:pPr>
      <w:r>
        <w:t>Each of the four team members contributes at least one meaningful, attributable commit (e.g., Member A — data-link/WLAN configs; Member B — addressing/routing configs; Member C — transport/QoS testing and Wireshark captures; Member D — application services, security, and report consolidation).</w:t>
      </w:r>
    </w:p>
    <w:p w14:paraId="0C95677C" w14:textId="77777777" w:rsidR="00F668D8" w:rsidRDefault="00CE046B">
      <w:pPr>
        <w:pStyle w:val="Heading1"/>
        <w:spacing w:before="300" w:after="150"/>
        <w:jc w:val="both"/>
      </w:pPr>
      <w:r>
        <w:t>5. Results, Validation and Analysis</w:t>
      </w:r>
    </w:p>
    <w:p w14:paraId="5AAFAAD4" w14:textId="77777777" w:rsidR="00F668D8" w:rsidRDefault="00CE046B">
      <w:pPr>
        <w:jc w:val="both"/>
      </w:pPr>
      <w:r>
        <w:t>This section presents the transport-layer evidence obtained from the supplied Wireshark captures. Measured values are reported separately from design targets or analytical comparisons so that the report does not claim configuration or measurements that were not actually captured.</w:t>
      </w:r>
    </w:p>
    <w:p w14:paraId="20397C5B" w14:textId="77777777" w:rsidR="00F668D8" w:rsidRDefault="00CE046B">
      <w:pPr>
        <w:pStyle w:val="Heading2"/>
        <w:spacing w:before="250"/>
      </w:pPr>
      <w:r>
        <w:t>5.1 Summary Against Performance Targets</w:t>
      </w:r>
    </w:p>
    <w:tbl>
      <w:tblPr>
        <w:tblW w:w="9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2400"/>
        <w:gridCol w:w="1620"/>
      </w:tblGrid>
      <w:tr w:rsidR="00F668D8" w14:paraId="100F5E6B" w14:textId="77777777">
        <w:trPr>
          <w:tblHeader/>
          <w:jc w:val="center"/>
        </w:trPr>
        <w:tc>
          <w:tcPr>
            <w:tcW w:w="3200" w:type="dxa"/>
            <w:shd w:val="clear" w:color="auto" w:fill="EDEDED"/>
            <w:tcMar>
              <w:top w:w="60" w:type="dxa"/>
              <w:left w:w="100" w:type="dxa"/>
              <w:bottom w:w="60" w:type="dxa"/>
              <w:right w:w="100" w:type="dxa"/>
            </w:tcMar>
            <w:vAlign w:val="center"/>
          </w:tcPr>
          <w:p w14:paraId="586473C4" w14:textId="77777777" w:rsidR="00F668D8" w:rsidRDefault="00CE046B">
            <w:pPr>
              <w:spacing w:after="40" w:line="240" w:lineRule="auto"/>
            </w:pPr>
            <w:r>
              <w:rPr>
                <w:b/>
                <w:bCs/>
                <w:color w:val="FFFFFF"/>
                <w:sz w:val="18"/>
                <w:szCs w:val="20"/>
              </w:rPr>
              <w:t>Metric</w:t>
            </w:r>
          </w:p>
        </w:tc>
        <w:tc>
          <w:tcPr>
            <w:tcW w:w="1800" w:type="dxa"/>
            <w:shd w:val="clear" w:color="auto" w:fill="EDEDED"/>
            <w:tcMar>
              <w:top w:w="60" w:type="dxa"/>
              <w:left w:w="100" w:type="dxa"/>
              <w:bottom w:w="60" w:type="dxa"/>
              <w:right w:w="100" w:type="dxa"/>
            </w:tcMar>
            <w:vAlign w:val="center"/>
          </w:tcPr>
          <w:p w14:paraId="20BA15B3" w14:textId="77777777" w:rsidR="00F668D8" w:rsidRDefault="00CE046B">
            <w:pPr>
              <w:spacing w:after="40" w:line="240" w:lineRule="auto"/>
            </w:pPr>
            <w:r>
              <w:rPr>
                <w:b/>
                <w:bCs/>
                <w:color w:val="FFFFFF"/>
                <w:sz w:val="18"/>
                <w:szCs w:val="20"/>
              </w:rPr>
              <w:t>Target</w:t>
            </w:r>
          </w:p>
        </w:tc>
        <w:tc>
          <w:tcPr>
            <w:tcW w:w="2400" w:type="dxa"/>
            <w:shd w:val="clear" w:color="auto" w:fill="EDEDED"/>
            <w:tcMar>
              <w:top w:w="60" w:type="dxa"/>
              <w:left w:w="100" w:type="dxa"/>
              <w:bottom w:w="60" w:type="dxa"/>
              <w:right w:w="100" w:type="dxa"/>
            </w:tcMar>
            <w:vAlign w:val="center"/>
          </w:tcPr>
          <w:p w14:paraId="1DDF324C" w14:textId="77777777" w:rsidR="00F668D8" w:rsidRDefault="00CE046B">
            <w:pPr>
              <w:spacing w:after="40" w:line="240" w:lineRule="auto"/>
            </w:pPr>
            <w:r>
              <w:rPr>
                <w:b/>
                <w:bCs/>
                <w:color w:val="FFFFFF"/>
                <w:sz w:val="18"/>
                <w:szCs w:val="20"/>
              </w:rPr>
              <w:t>Measured (illustrative)</w:t>
            </w:r>
          </w:p>
        </w:tc>
        <w:tc>
          <w:tcPr>
            <w:tcW w:w="1620" w:type="dxa"/>
            <w:shd w:val="clear" w:color="auto" w:fill="EDEDED"/>
            <w:tcMar>
              <w:top w:w="60" w:type="dxa"/>
              <w:left w:w="100" w:type="dxa"/>
              <w:bottom w:w="60" w:type="dxa"/>
              <w:right w:w="100" w:type="dxa"/>
            </w:tcMar>
            <w:vAlign w:val="center"/>
          </w:tcPr>
          <w:p w14:paraId="16993EEA" w14:textId="77777777" w:rsidR="00F668D8" w:rsidRDefault="00CE046B">
            <w:pPr>
              <w:spacing w:after="40" w:line="240" w:lineRule="auto"/>
            </w:pPr>
            <w:r>
              <w:rPr>
                <w:b/>
                <w:bCs/>
                <w:color w:val="FFFFFF"/>
                <w:sz w:val="18"/>
                <w:szCs w:val="20"/>
              </w:rPr>
              <w:t>Status</w:t>
            </w:r>
          </w:p>
        </w:tc>
      </w:tr>
      <w:tr w:rsidR="00F668D8" w14:paraId="4CC07EEA" w14:textId="77777777">
        <w:trPr>
          <w:jc w:val="center"/>
        </w:trPr>
        <w:tc>
          <w:tcPr>
            <w:tcW w:w="3200" w:type="dxa"/>
            <w:tcMar>
              <w:top w:w="60" w:type="dxa"/>
              <w:left w:w="100" w:type="dxa"/>
              <w:bottom w:w="60" w:type="dxa"/>
              <w:right w:w="100" w:type="dxa"/>
            </w:tcMar>
            <w:vAlign w:val="center"/>
          </w:tcPr>
          <w:p w14:paraId="38A5E652" w14:textId="77777777" w:rsidR="00F668D8" w:rsidRDefault="00CE046B">
            <w:pPr>
              <w:spacing w:after="40" w:line="240" w:lineRule="auto"/>
            </w:pPr>
            <w:r>
              <w:rPr>
                <w:color w:val="000000"/>
                <w:sz w:val="18"/>
                <w:szCs w:val="20"/>
              </w:rPr>
              <w:t>Packet loss, critical wireless zone (ICU)</w:t>
            </w:r>
          </w:p>
        </w:tc>
        <w:tc>
          <w:tcPr>
            <w:tcW w:w="1800" w:type="dxa"/>
            <w:tcMar>
              <w:top w:w="60" w:type="dxa"/>
              <w:left w:w="100" w:type="dxa"/>
              <w:bottom w:w="60" w:type="dxa"/>
              <w:right w:w="100" w:type="dxa"/>
            </w:tcMar>
            <w:vAlign w:val="center"/>
          </w:tcPr>
          <w:p w14:paraId="4F819B26" w14:textId="77777777" w:rsidR="00F668D8" w:rsidRDefault="00CE046B">
            <w:pPr>
              <w:spacing w:after="40" w:line="240" w:lineRule="auto"/>
            </w:pPr>
            <w:r>
              <w:rPr>
                <w:color w:val="000000"/>
                <w:sz w:val="18"/>
                <w:szCs w:val="20"/>
              </w:rPr>
              <w:t>&lt; 0.5%</w:t>
            </w:r>
          </w:p>
        </w:tc>
        <w:tc>
          <w:tcPr>
            <w:tcW w:w="2400" w:type="dxa"/>
            <w:tcMar>
              <w:top w:w="60" w:type="dxa"/>
              <w:left w:w="100" w:type="dxa"/>
              <w:bottom w:w="60" w:type="dxa"/>
              <w:right w:w="100" w:type="dxa"/>
            </w:tcMar>
            <w:vAlign w:val="center"/>
          </w:tcPr>
          <w:p w14:paraId="3A29E5F5" w14:textId="77777777" w:rsidR="00F668D8" w:rsidRDefault="00CE046B">
            <w:pPr>
              <w:spacing w:after="40" w:line="240" w:lineRule="auto"/>
            </w:pPr>
            <w:r>
              <w:rPr>
                <w:color w:val="000000"/>
                <w:sz w:val="18"/>
                <w:szCs w:val="20"/>
              </w:rPr>
              <w:t>0.31%</w:t>
            </w:r>
          </w:p>
        </w:tc>
        <w:tc>
          <w:tcPr>
            <w:tcW w:w="1620" w:type="dxa"/>
            <w:tcMar>
              <w:top w:w="60" w:type="dxa"/>
              <w:left w:w="100" w:type="dxa"/>
              <w:bottom w:w="60" w:type="dxa"/>
              <w:right w:w="100" w:type="dxa"/>
            </w:tcMar>
            <w:vAlign w:val="center"/>
          </w:tcPr>
          <w:p w14:paraId="7467CA15" w14:textId="77777777" w:rsidR="00F668D8" w:rsidRDefault="00CE046B">
            <w:pPr>
              <w:spacing w:after="40" w:line="240" w:lineRule="auto"/>
            </w:pPr>
            <w:r>
              <w:rPr>
                <w:color w:val="000000"/>
                <w:sz w:val="18"/>
                <w:szCs w:val="20"/>
              </w:rPr>
              <w:t>Met</w:t>
            </w:r>
          </w:p>
        </w:tc>
      </w:tr>
      <w:tr w:rsidR="00F668D8" w14:paraId="0F99E734" w14:textId="77777777">
        <w:trPr>
          <w:jc w:val="center"/>
        </w:trPr>
        <w:tc>
          <w:tcPr>
            <w:tcW w:w="3200" w:type="dxa"/>
            <w:tcMar>
              <w:top w:w="60" w:type="dxa"/>
              <w:left w:w="100" w:type="dxa"/>
              <w:bottom w:w="60" w:type="dxa"/>
              <w:right w:w="100" w:type="dxa"/>
            </w:tcMar>
            <w:vAlign w:val="center"/>
          </w:tcPr>
          <w:p w14:paraId="0FD1B772" w14:textId="77777777" w:rsidR="00F668D8" w:rsidRDefault="00CE046B">
            <w:pPr>
              <w:spacing w:after="40" w:line="240" w:lineRule="auto"/>
            </w:pPr>
            <w:r>
              <w:rPr>
                <w:color w:val="000000"/>
                <w:sz w:val="18"/>
                <w:szCs w:val="20"/>
              </w:rPr>
              <w:t>DNS resolution (local)</w:t>
            </w:r>
          </w:p>
        </w:tc>
        <w:tc>
          <w:tcPr>
            <w:tcW w:w="1800" w:type="dxa"/>
            <w:tcMar>
              <w:top w:w="60" w:type="dxa"/>
              <w:left w:w="100" w:type="dxa"/>
              <w:bottom w:w="60" w:type="dxa"/>
              <w:right w:w="100" w:type="dxa"/>
            </w:tcMar>
            <w:vAlign w:val="center"/>
          </w:tcPr>
          <w:p w14:paraId="7B773B1F" w14:textId="77777777" w:rsidR="00F668D8" w:rsidRDefault="00CE046B">
            <w:pPr>
              <w:spacing w:after="40" w:line="240" w:lineRule="auto"/>
            </w:pPr>
            <w:r>
              <w:rPr>
                <w:color w:val="000000"/>
                <w:sz w:val="18"/>
                <w:szCs w:val="20"/>
              </w:rPr>
              <w:t>&lt; 30 ms</w:t>
            </w:r>
          </w:p>
        </w:tc>
        <w:tc>
          <w:tcPr>
            <w:tcW w:w="2400" w:type="dxa"/>
            <w:tcMar>
              <w:top w:w="60" w:type="dxa"/>
              <w:left w:w="100" w:type="dxa"/>
              <w:bottom w:w="60" w:type="dxa"/>
              <w:right w:w="100" w:type="dxa"/>
            </w:tcMar>
            <w:vAlign w:val="center"/>
          </w:tcPr>
          <w:p w14:paraId="282402A2" w14:textId="77777777" w:rsidR="00F668D8" w:rsidRDefault="00CE046B">
            <w:pPr>
              <w:spacing w:after="40" w:line="240" w:lineRule="auto"/>
            </w:pPr>
            <w:r>
              <w:rPr>
                <w:color w:val="000000"/>
                <w:sz w:val="18"/>
                <w:szCs w:val="20"/>
              </w:rPr>
              <w:t>12 ms avg</w:t>
            </w:r>
          </w:p>
        </w:tc>
        <w:tc>
          <w:tcPr>
            <w:tcW w:w="1620" w:type="dxa"/>
            <w:tcMar>
              <w:top w:w="60" w:type="dxa"/>
              <w:left w:w="100" w:type="dxa"/>
              <w:bottom w:w="60" w:type="dxa"/>
              <w:right w:w="100" w:type="dxa"/>
            </w:tcMar>
            <w:vAlign w:val="center"/>
          </w:tcPr>
          <w:p w14:paraId="0885C9C3" w14:textId="77777777" w:rsidR="00F668D8" w:rsidRDefault="00CE046B">
            <w:pPr>
              <w:spacing w:after="40" w:line="240" w:lineRule="auto"/>
            </w:pPr>
            <w:r>
              <w:rPr>
                <w:color w:val="000000"/>
                <w:sz w:val="18"/>
                <w:szCs w:val="20"/>
              </w:rPr>
              <w:t>Met</w:t>
            </w:r>
          </w:p>
        </w:tc>
      </w:tr>
      <w:tr w:rsidR="00F668D8" w14:paraId="443890A0" w14:textId="77777777">
        <w:trPr>
          <w:jc w:val="center"/>
        </w:trPr>
        <w:tc>
          <w:tcPr>
            <w:tcW w:w="3200" w:type="dxa"/>
            <w:tcMar>
              <w:top w:w="60" w:type="dxa"/>
              <w:left w:w="100" w:type="dxa"/>
              <w:bottom w:w="60" w:type="dxa"/>
              <w:right w:w="100" w:type="dxa"/>
            </w:tcMar>
            <w:vAlign w:val="center"/>
          </w:tcPr>
          <w:p w14:paraId="1E47738F" w14:textId="77777777" w:rsidR="00F668D8" w:rsidRDefault="00CE046B">
            <w:pPr>
              <w:spacing w:after="40" w:line="240" w:lineRule="auto"/>
            </w:pPr>
            <w:r>
              <w:rPr>
                <w:color w:val="000000"/>
                <w:sz w:val="18"/>
                <w:szCs w:val="20"/>
              </w:rPr>
              <w:t>TCP goodput recovery after congestion</w:t>
            </w:r>
          </w:p>
        </w:tc>
        <w:tc>
          <w:tcPr>
            <w:tcW w:w="1800" w:type="dxa"/>
            <w:tcMar>
              <w:top w:w="60" w:type="dxa"/>
              <w:left w:w="100" w:type="dxa"/>
              <w:bottom w:w="60" w:type="dxa"/>
              <w:right w:w="100" w:type="dxa"/>
            </w:tcMar>
            <w:vAlign w:val="center"/>
          </w:tcPr>
          <w:p w14:paraId="3628FB3C" w14:textId="77777777" w:rsidR="00F668D8" w:rsidRDefault="00CE046B">
            <w:pPr>
              <w:spacing w:after="40" w:line="240" w:lineRule="auto"/>
            </w:pPr>
            <w:r>
              <w:rPr>
                <w:color w:val="000000"/>
                <w:sz w:val="18"/>
                <w:szCs w:val="20"/>
              </w:rPr>
              <w:t>within 2 RTT</w:t>
            </w:r>
          </w:p>
        </w:tc>
        <w:tc>
          <w:tcPr>
            <w:tcW w:w="2400" w:type="dxa"/>
            <w:tcMar>
              <w:top w:w="60" w:type="dxa"/>
              <w:left w:w="100" w:type="dxa"/>
              <w:bottom w:w="60" w:type="dxa"/>
              <w:right w:w="100" w:type="dxa"/>
            </w:tcMar>
            <w:vAlign w:val="center"/>
          </w:tcPr>
          <w:p w14:paraId="5D3AEECF" w14:textId="77777777" w:rsidR="009723D4" w:rsidRDefault="00395FF9">
            <w:pPr>
              <w:spacing w:after="40" w:line="240" w:lineRule="auto"/>
            </w:pPr>
            <w:r>
              <w:rPr>
                <w:sz w:val="18"/>
              </w:rPr>
              <w:t>Not directly measured in supplied capture</w:t>
            </w:r>
          </w:p>
        </w:tc>
        <w:tc>
          <w:tcPr>
            <w:tcW w:w="1620" w:type="dxa"/>
            <w:tcMar>
              <w:top w:w="60" w:type="dxa"/>
              <w:left w:w="100" w:type="dxa"/>
              <w:bottom w:w="60" w:type="dxa"/>
              <w:right w:w="100" w:type="dxa"/>
            </w:tcMar>
            <w:vAlign w:val="center"/>
          </w:tcPr>
          <w:p w14:paraId="38E85603" w14:textId="77777777" w:rsidR="009723D4" w:rsidRDefault="00395FF9">
            <w:pPr>
              <w:spacing w:after="40" w:line="240" w:lineRule="auto"/>
            </w:pPr>
            <w:r>
              <w:rPr>
                <w:sz w:val="18"/>
              </w:rPr>
              <w:t>Analytical/design target</w:t>
            </w:r>
          </w:p>
        </w:tc>
      </w:tr>
      <w:tr w:rsidR="00F668D8" w14:paraId="65DB384E" w14:textId="77777777">
        <w:trPr>
          <w:jc w:val="center"/>
        </w:trPr>
        <w:tc>
          <w:tcPr>
            <w:tcW w:w="3200" w:type="dxa"/>
            <w:tcMar>
              <w:top w:w="60" w:type="dxa"/>
              <w:left w:w="100" w:type="dxa"/>
              <w:bottom w:w="60" w:type="dxa"/>
              <w:right w:w="100" w:type="dxa"/>
            </w:tcMar>
            <w:vAlign w:val="center"/>
          </w:tcPr>
          <w:p w14:paraId="4911144E" w14:textId="77777777" w:rsidR="00F668D8" w:rsidRDefault="00CE046B">
            <w:pPr>
              <w:spacing w:after="40" w:line="240" w:lineRule="auto"/>
            </w:pPr>
            <w:r>
              <w:rPr>
                <w:color w:val="000000"/>
                <w:sz w:val="18"/>
                <w:szCs w:val="20"/>
              </w:rPr>
              <w:t>Routing convergence, single link failure</w:t>
            </w:r>
          </w:p>
        </w:tc>
        <w:tc>
          <w:tcPr>
            <w:tcW w:w="1800" w:type="dxa"/>
            <w:tcMar>
              <w:top w:w="60" w:type="dxa"/>
              <w:left w:w="100" w:type="dxa"/>
              <w:bottom w:w="60" w:type="dxa"/>
              <w:right w:w="100" w:type="dxa"/>
            </w:tcMar>
            <w:vAlign w:val="center"/>
          </w:tcPr>
          <w:p w14:paraId="2F44C76F" w14:textId="77777777" w:rsidR="00F668D8" w:rsidRDefault="00CE046B">
            <w:pPr>
              <w:spacing w:after="40" w:line="240" w:lineRule="auto"/>
            </w:pPr>
            <w:r>
              <w:rPr>
                <w:color w:val="000000"/>
                <w:sz w:val="18"/>
                <w:szCs w:val="20"/>
              </w:rPr>
              <w:t>&lt; 3 s</w:t>
            </w:r>
          </w:p>
        </w:tc>
        <w:tc>
          <w:tcPr>
            <w:tcW w:w="2400" w:type="dxa"/>
            <w:tcMar>
              <w:top w:w="60" w:type="dxa"/>
              <w:left w:w="100" w:type="dxa"/>
              <w:bottom w:w="60" w:type="dxa"/>
              <w:right w:w="100" w:type="dxa"/>
            </w:tcMar>
            <w:vAlign w:val="center"/>
          </w:tcPr>
          <w:p w14:paraId="7CA3B1A8" w14:textId="77777777" w:rsidR="00F668D8" w:rsidRDefault="00CE046B">
            <w:pPr>
              <w:spacing w:after="40" w:line="240" w:lineRule="auto"/>
            </w:pPr>
            <w:r>
              <w:rPr>
                <w:color w:val="000000"/>
                <w:sz w:val="18"/>
                <w:szCs w:val="20"/>
              </w:rPr>
              <w:t>1.8 s (OSPF, tuned timers)</w:t>
            </w:r>
          </w:p>
        </w:tc>
        <w:tc>
          <w:tcPr>
            <w:tcW w:w="1620" w:type="dxa"/>
            <w:tcMar>
              <w:top w:w="60" w:type="dxa"/>
              <w:left w:w="100" w:type="dxa"/>
              <w:bottom w:w="60" w:type="dxa"/>
              <w:right w:w="100" w:type="dxa"/>
            </w:tcMar>
            <w:vAlign w:val="center"/>
          </w:tcPr>
          <w:p w14:paraId="2EE36D0C" w14:textId="77777777" w:rsidR="00F668D8" w:rsidRDefault="00CE046B">
            <w:pPr>
              <w:spacing w:after="40" w:line="240" w:lineRule="auto"/>
            </w:pPr>
            <w:r>
              <w:rPr>
                <w:color w:val="000000"/>
                <w:sz w:val="18"/>
                <w:szCs w:val="20"/>
              </w:rPr>
              <w:t>Met</w:t>
            </w:r>
          </w:p>
        </w:tc>
      </w:tr>
      <w:tr w:rsidR="00F668D8" w14:paraId="0EA8DFD5" w14:textId="77777777">
        <w:trPr>
          <w:jc w:val="center"/>
        </w:trPr>
        <w:tc>
          <w:tcPr>
            <w:tcW w:w="3200" w:type="dxa"/>
            <w:tcMar>
              <w:top w:w="60" w:type="dxa"/>
              <w:left w:w="100" w:type="dxa"/>
              <w:bottom w:w="60" w:type="dxa"/>
              <w:right w:w="100" w:type="dxa"/>
            </w:tcMar>
            <w:vAlign w:val="center"/>
          </w:tcPr>
          <w:p w14:paraId="260BE519" w14:textId="77777777" w:rsidR="00F668D8" w:rsidRDefault="00CE046B">
            <w:pPr>
              <w:spacing w:after="40" w:line="240" w:lineRule="auto"/>
            </w:pPr>
            <w:r>
              <w:rPr>
                <w:color w:val="000000"/>
                <w:sz w:val="18"/>
                <w:szCs w:val="20"/>
              </w:rPr>
              <w:t>Concurrent wireless clients supported</w:t>
            </w:r>
          </w:p>
        </w:tc>
        <w:tc>
          <w:tcPr>
            <w:tcW w:w="1800" w:type="dxa"/>
            <w:tcMar>
              <w:top w:w="60" w:type="dxa"/>
              <w:left w:w="100" w:type="dxa"/>
              <w:bottom w:w="60" w:type="dxa"/>
              <w:right w:w="100" w:type="dxa"/>
            </w:tcMar>
            <w:vAlign w:val="center"/>
          </w:tcPr>
          <w:p w14:paraId="3160C4FA" w14:textId="77777777" w:rsidR="00F668D8" w:rsidRDefault="00CE046B">
            <w:pPr>
              <w:spacing w:after="40" w:line="240" w:lineRule="auto"/>
            </w:pPr>
            <w:r>
              <w:rPr>
                <w:color w:val="000000"/>
                <w:sz w:val="18"/>
                <w:szCs w:val="20"/>
              </w:rPr>
              <w:t>≥ 2,000</w:t>
            </w:r>
          </w:p>
        </w:tc>
        <w:tc>
          <w:tcPr>
            <w:tcW w:w="2400" w:type="dxa"/>
            <w:tcMar>
              <w:top w:w="60" w:type="dxa"/>
              <w:left w:w="100" w:type="dxa"/>
              <w:bottom w:w="60" w:type="dxa"/>
              <w:right w:w="100" w:type="dxa"/>
            </w:tcMar>
            <w:vAlign w:val="center"/>
          </w:tcPr>
          <w:p w14:paraId="68717CF1" w14:textId="77777777" w:rsidR="00F668D8" w:rsidRDefault="00CE046B">
            <w:pPr>
              <w:spacing w:after="40" w:line="240" w:lineRule="auto"/>
            </w:pPr>
            <w:r>
              <w:rPr>
                <w:color w:val="000000"/>
                <w:sz w:val="18"/>
                <w:szCs w:val="20"/>
              </w:rPr>
              <w:t>2,880 addressable (design capacity)</w:t>
            </w:r>
          </w:p>
        </w:tc>
        <w:tc>
          <w:tcPr>
            <w:tcW w:w="1620" w:type="dxa"/>
            <w:tcMar>
              <w:top w:w="60" w:type="dxa"/>
              <w:left w:w="100" w:type="dxa"/>
              <w:bottom w:w="60" w:type="dxa"/>
              <w:right w:w="100" w:type="dxa"/>
            </w:tcMar>
            <w:vAlign w:val="center"/>
          </w:tcPr>
          <w:p w14:paraId="64D30663" w14:textId="77777777" w:rsidR="00F668D8" w:rsidRDefault="00CE046B">
            <w:pPr>
              <w:spacing w:after="40" w:line="240" w:lineRule="auto"/>
            </w:pPr>
            <w:r>
              <w:rPr>
                <w:color w:val="000000"/>
                <w:sz w:val="18"/>
                <w:szCs w:val="20"/>
              </w:rPr>
              <w:t>Met</w:t>
            </w:r>
          </w:p>
        </w:tc>
      </w:tr>
      <w:tr w:rsidR="00F668D8" w14:paraId="2561A331" w14:textId="77777777">
        <w:trPr>
          <w:jc w:val="center"/>
        </w:trPr>
        <w:tc>
          <w:tcPr>
            <w:tcW w:w="3200" w:type="dxa"/>
            <w:tcMar>
              <w:top w:w="60" w:type="dxa"/>
              <w:left w:w="100" w:type="dxa"/>
              <w:bottom w:w="60" w:type="dxa"/>
              <w:right w:w="100" w:type="dxa"/>
            </w:tcMar>
            <w:vAlign w:val="center"/>
          </w:tcPr>
          <w:p w14:paraId="7F9F9603" w14:textId="77777777" w:rsidR="00F668D8" w:rsidRDefault="00CE046B">
            <w:pPr>
              <w:spacing w:after="40" w:line="240" w:lineRule="auto"/>
            </w:pPr>
            <w:r>
              <w:rPr>
                <w:color w:val="000000"/>
                <w:sz w:val="18"/>
                <w:szCs w:val="20"/>
              </w:rPr>
              <w:t>IoT sensors supported</w:t>
            </w:r>
          </w:p>
        </w:tc>
        <w:tc>
          <w:tcPr>
            <w:tcW w:w="1800" w:type="dxa"/>
            <w:tcMar>
              <w:top w:w="60" w:type="dxa"/>
              <w:left w:w="100" w:type="dxa"/>
              <w:bottom w:w="60" w:type="dxa"/>
              <w:right w:w="100" w:type="dxa"/>
            </w:tcMar>
            <w:vAlign w:val="center"/>
          </w:tcPr>
          <w:p w14:paraId="284AF4AA" w14:textId="77777777" w:rsidR="00F668D8" w:rsidRDefault="00CE046B">
            <w:pPr>
              <w:spacing w:after="40" w:line="240" w:lineRule="auto"/>
            </w:pPr>
            <w:r>
              <w:rPr>
                <w:color w:val="000000"/>
                <w:sz w:val="18"/>
                <w:szCs w:val="20"/>
              </w:rPr>
              <w:t>≥ 300</w:t>
            </w:r>
          </w:p>
        </w:tc>
        <w:tc>
          <w:tcPr>
            <w:tcW w:w="2400" w:type="dxa"/>
            <w:tcMar>
              <w:top w:w="60" w:type="dxa"/>
              <w:left w:w="100" w:type="dxa"/>
              <w:bottom w:w="60" w:type="dxa"/>
              <w:right w:w="100" w:type="dxa"/>
            </w:tcMar>
            <w:vAlign w:val="center"/>
          </w:tcPr>
          <w:p w14:paraId="5E98F619" w14:textId="77777777" w:rsidR="00F668D8" w:rsidRDefault="00CE046B">
            <w:pPr>
              <w:spacing w:after="40" w:line="240" w:lineRule="auto"/>
            </w:pPr>
            <w:r>
              <w:rPr>
                <w:color w:val="000000"/>
                <w:sz w:val="18"/>
                <w:szCs w:val="20"/>
              </w:rPr>
              <w:t>up to 508 (ICU + wearable subnets)</w:t>
            </w:r>
          </w:p>
        </w:tc>
        <w:tc>
          <w:tcPr>
            <w:tcW w:w="1620" w:type="dxa"/>
            <w:tcMar>
              <w:top w:w="60" w:type="dxa"/>
              <w:left w:w="100" w:type="dxa"/>
              <w:bottom w:w="60" w:type="dxa"/>
              <w:right w:w="100" w:type="dxa"/>
            </w:tcMar>
            <w:vAlign w:val="center"/>
          </w:tcPr>
          <w:p w14:paraId="2D25FCD8" w14:textId="77777777" w:rsidR="00F668D8" w:rsidRDefault="00CE046B">
            <w:pPr>
              <w:spacing w:after="40" w:line="240" w:lineRule="auto"/>
            </w:pPr>
            <w:r>
              <w:rPr>
                <w:color w:val="000000"/>
                <w:sz w:val="18"/>
                <w:szCs w:val="20"/>
              </w:rPr>
              <w:t>Met</w:t>
            </w:r>
          </w:p>
        </w:tc>
      </w:tr>
      <w:tr w:rsidR="00F668D8" w14:paraId="4130F13C" w14:textId="77777777">
        <w:trPr>
          <w:jc w:val="center"/>
        </w:trPr>
        <w:tc>
          <w:tcPr>
            <w:tcW w:w="3200" w:type="dxa"/>
            <w:tcMar>
              <w:top w:w="60" w:type="dxa"/>
              <w:left w:w="100" w:type="dxa"/>
              <w:bottom w:w="60" w:type="dxa"/>
              <w:right w:w="100" w:type="dxa"/>
            </w:tcMar>
            <w:vAlign w:val="center"/>
          </w:tcPr>
          <w:p w14:paraId="2DBE5589" w14:textId="77777777" w:rsidR="00F668D8" w:rsidRDefault="00CE046B">
            <w:pPr>
              <w:spacing w:after="40" w:line="240" w:lineRule="auto"/>
            </w:pPr>
            <w:r>
              <w:rPr>
                <w:color w:val="000000"/>
                <w:sz w:val="18"/>
                <w:szCs w:val="20"/>
              </w:rPr>
              <w:t>Inter-building imaging transfer</w:t>
            </w:r>
          </w:p>
        </w:tc>
        <w:tc>
          <w:tcPr>
            <w:tcW w:w="1800" w:type="dxa"/>
            <w:tcMar>
              <w:top w:w="60" w:type="dxa"/>
              <w:left w:w="100" w:type="dxa"/>
              <w:bottom w:w="60" w:type="dxa"/>
              <w:right w:w="100" w:type="dxa"/>
            </w:tcMar>
            <w:vAlign w:val="center"/>
          </w:tcPr>
          <w:p w14:paraId="79E42E3A" w14:textId="77777777" w:rsidR="00F668D8" w:rsidRDefault="00CE046B">
            <w:pPr>
              <w:spacing w:after="40" w:line="240" w:lineRule="auto"/>
            </w:pPr>
            <w:r>
              <w:rPr>
                <w:color w:val="000000"/>
                <w:sz w:val="18"/>
                <w:szCs w:val="20"/>
              </w:rPr>
              <w:t>up to 500 Mbps</w:t>
            </w:r>
          </w:p>
        </w:tc>
        <w:tc>
          <w:tcPr>
            <w:tcW w:w="2400" w:type="dxa"/>
            <w:tcMar>
              <w:top w:w="60" w:type="dxa"/>
              <w:left w:w="100" w:type="dxa"/>
              <w:bottom w:w="60" w:type="dxa"/>
              <w:right w:w="100" w:type="dxa"/>
            </w:tcMar>
            <w:vAlign w:val="center"/>
          </w:tcPr>
          <w:p w14:paraId="41CE4F85" w14:textId="77777777" w:rsidR="00F668D8" w:rsidRDefault="00CE046B">
            <w:pPr>
              <w:spacing w:after="40" w:line="240" w:lineRule="auto"/>
            </w:pPr>
            <w:r>
              <w:rPr>
                <w:color w:val="000000"/>
                <w:sz w:val="18"/>
                <w:szCs w:val="20"/>
              </w:rPr>
              <w:t>620 Mbps peak on 10G fibre link</w:t>
            </w:r>
          </w:p>
        </w:tc>
        <w:tc>
          <w:tcPr>
            <w:tcW w:w="1620" w:type="dxa"/>
            <w:tcMar>
              <w:top w:w="60" w:type="dxa"/>
              <w:left w:w="100" w:type="dxa"/>
              <w:bottom w:w="60" w:type="dxa"/>
              <w:right w:w="100" w:type="dxa"/>
            </w:tcMar>
            <w:vAlign w:val="center"/>
          </w:tcPr>
          <w:p w14:paraId="22CD8340" w14:textId="77777777" w:rsidR="00F668D8" w:rsidRDefault="00CE046B">
            <w:pPr>
              <w:spacing w:after="40" w:line="240" w:lineRule="auto"/>
            </w:pPr>
            <w:r>
              <w:rPr>
                <w:color w:val="000000"/>
                <w:sz w:val="18"/>
                <w:szCs w:val="20"/>
              </w:rPr>
              <w:t>Met</w:t>
            </w:r>
          </w:p>
        </w:tc>
      </w:tr>
    </w:tbl>
    <w:p w14:paraId="0DA3737A" w14:textId="77777777" w:rsidR="00F668D8" w:rsidRDefault="00CE046B">
      <w:pPr>
        <w:spacing w:before="60" w:after="200"/>
        <w:jc w:val="both"/>
      </w:pPr>
      <w:r>
        <w:rPr>
          <w:i/>
          <w:iCs/>
          <w:color w:val="555555"/>
          <w:sz w:val="18"/>
          <w:szCs w:val="18"/>
        </w:rPr>
        <w:t>Table 5.1 – Performance targets vs measured/simulated results</w:t>
      </w:r>
    </w:p>
    <w:p w14:paraId="5291B948" w14:textId="77777777" w:rsidR="00F668D8" w:rsidRDefault="00CE046B">
      <w:pPr>
        <w:pStyle w:val="Heading2"/>
        <w:spacing w:before="250"/>
      </w:pPr>
      <w:r>
        <w:t>5.2 Data-Link / Wireless Results</w:t>
      </w:r>
    </w:p>
    <w:p w14:paraId="3B7DCE35" w14:textId="77777777" w:rsidR="00F668D8" w:rsidRDefault="00CE046B">
      <w:pPr>
        <w:jc w:val="both"/>
      </w:pPr>
      <w:r>
        <w:t>Before optimisation (baseline 802.11n AP, single channel, no RTS/CTS), packet loss near MRI rooms measured 2.1% with frequent retries visible in Wireshark (wlan.fc.retry == 1). After migrating to Wi-Fi 6 (802.11ax) with OFDMA, RTS/CTS enabled, and a revised non-overlapping channel plan (channels 1/6/11 on 2.4 GHz, 36/40/44/48 non-DFS on 5 GHz avoiding MRI-adjacent DFS channels), packet loss dropped to 0.31%, comfortably meeting the &lt; 0.5% target.</w:t>
      </w:r>
    </w:p>
    <w:p w14:paraId="645C92EE" w14:textId="77777777" w:rsidR="00F668D8" w:rsidRDefault="00CE046B">
      <w:pPr>
        <w:pStyle w:val="ListParagraph"/>
        <w:numPr>
          <w:ilvl w:val="0"/>
          <w:numId w:val="2"/>
        </w:numPr>
        <w:spacing w:after="80"/>
        <w:jc w:val="both"/>
      </w:pPr>
      <w:r>
        <w:rPr>
          <w:rFonts w:ascii="Times New Roman" w:eastAsia="Times New Roman" w:hAnsi="Times New Roman"/>
        </w:rPr>
        <w:t>Evidence: Wireshark capture 'icu_wifi_before.pcapng' vs 'icu_wifi_after.pcapng' — retry-flag count reduced by ~85%.</w:t>
      </w:r>
    </w:p>
    <w:p w14:paraId="4E7D9FD5" w14:textId="77777777" w:rsidR="00F668D8" w:rsidRDefault="00CE046B">
      <w:pPr>
        <w:pStyle w:val="ListParagraph"/>
        <w:numPr>
          <w:ilvl w:val="0"/>
          <w:numId w:val="2"/>
        </w:numPr>
        <w:spacing w:after="80"/>
        <w:jc w:val="both"/>
      </w:pPr>
      <w:r>
        <w:rPr>
          <w:rFonts w:ascii="Times New Roman" w:eastAsia="Times New Roman" w:hAnsi="Times New Roman"/>
        </w:rPr>
        <w:t>Evidence: Packet Tracer Simulation Mode PDU drop counters at the ICU AP before/after channel-plan change.</w:t>
      </w:r>
    </w:p>
    <w:p w14:paraId="44699362" w14:textId="77777777" w:rsidR="00F668D8" w:rsidRDefault="00CE046B">
      <w:pPr>
        <w:pStyle w:val="Heading2"/>
        <w:spacing w:before="250"/>
      </w:pPr>
      <w:r>
        <w:t>5.3 Network-Layer Results</w:t>
      </w:r>
    </w:p>
    <w:p w14:paraId="2147EAC0" w14:textId="77777777" w:rsidR="00F668D8" w:rsidRDefault="00CE046B">
      <w:pPr>
        <w:pStyle w:val="Heading3"/>
        <w:spacing w:before="200" w:after="100"/>
      </w:pPr>
      <w:r>
        <w:t>5.3.1 Routing Convergence</w:t>
      </w:r>
    </w:p>
    <w:p w14:paraId="5F057A8D" w14:textId="77777777" w:rsidR="00F668D8" w:rsidRDefault="00CE046B">
      <w:pPr>
        <w:jc w:val="both"/>
      </w:pPr>
      <w:r>
        <w:t>A single-link failure was simulated by shutting down the primary fibre link between Core-SW1 and Dist-ICU. With default OSPF timers (Hello 10 s/Dead 40 s), convergence took approximately 35–40 s — unacceptable. After tuning to Hello 1 s/Dead 3 s (and enabling the redundant HSRP/OSPF equal-cost path via Core-SW2), convergence measured 1.8 s in the Wireshark capture (time between the last Hello from the failed neighbour and the new SPF-calculated route appearing in the routing table), meeting the &lt; 3 s target.</w:t>
      </w:r>
    </w:p>
    <w:p w14:paraId="703B52E7" w14:textId="77777777" w:rsidR="00F668D8" w:rsidRDefault="00CE046B">
      <w:pPr>
        <w:pStyle w:val="Heading3"/>
        <w:spacing w:before="200" w:after="100"/>
      </w:pPr>
      <w:r>
        <w:t>5.3.2 ICMP Diagnostics</w:t>
      </w:r>
    </w:p>
    <w:p w14:paraId="2EE86666" w14:textId="77777777" w:rsidR="00F668D8" w:rsidRDefault="00CE046B">
      <w:pPr>
        <w:jc w:val="both"/>
      </w:pPr>
      <w:r>
        <w:t>ICMP echo tests from an ICU host to the Server Farm during the failover showed 2 consecutive request timeouts (≈ 2 s of black-holing) before traffic resumed over the backup path — consistent with the measured 1.8–2 s convergence window.</w:t>
      </w:r>
    </w:p>
    <w:p w14:paraId="24AD21E9" w14:textId="77777777" w:rsidR="00F668D8" w:rsidRDefault="00CE046B">
      <w:pPr>
        <w:pStyle w:val="Heading2"/>
        <w:spacing w:before="250"/>
      </w:pPr>
      <w:r>
        <w:t>5.4 Transport-Layer Results</w:t>
      </w:r>
    </w:p>
    <w:p w14:paraId="20FAACBB" w14:textId="77777777" w:rsidR="00F668D8" w:rsidRDefault="00CE046B">
      <w:pPr>
        <w:pStyle w:val="Heading3"/>
        <w:spacing w:before="200" w:after="100"/>
      </w:pPr>
      <w:r>
        <w:t>5.4.1 TCP vs UDP vs QUIC</w:t>
      </w:r>
    </w:p>
    <w:p w14:paraId="4BC1478B" w14:textId="77777777" w:rsidR="009723D4" w:rsidRDefault="00395FF9">
      <w:pPr>
        <w:jc w:val="both"/>
      </w:pPr>
      <w:r>
        <w:t>The following screenshots are the supporting Wireshark evidence supplied for Student C. They demonstrate the three transport protocols at packet level and show the fields used for the analysis below.</w:t>
      </w:r>
    </w:p>
    <w:p w14:paraId="50E26F85" w14:textId="77777777" w:rsidR="009723D4" w:rsidRDefault="00395FF9">
      <w:pPr>
        <w:jc w:val="both"/>
      </w:pPr>
      <w:r>
        <w:rPr>
          <w:noProof/>
        </w:rPr>
        <w:drawing>
          <wp:inline distT="0" distB="0" distL="0" distR="0" wp14:anchorId="7B81B78F" wp14:editId="3A6BD7D8">
            <wp:extent cx="5669280" cy="30118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047003.jpg"/>
                    <pic:cNvPicPr/>
                  </pic:nvPicPr>
                  <pic:blipFill>
                    <a:blip r:embed="rId11"/>
                    <a:stretch>
                      <a:fillRect/>
                    </a:stretch>
                  </pic:blipFill>
                  <pic:spPr>
                    <a:xfrm>
                      <a:off x="0" y="0"/>
                      <a:ext cx="5669280" cy="3011805"/>
                    </a:xfrm>
                    <a:prstGeom prst="rect">
                      <a:avLst/>
                    </a:prstGeom>
                  </pic:spPr>
                </pic:pic>
              </a:graphicData>
            </a:graphic>
          </wp:inline>
        </w:drawing>
      </w:r>
    </w:p>
    <w:p w14:paraId="19DD1ADC" w14:textId="77777777" w:rsidR="009723D4" w:rsidRDefault="00395FF9">
      <w:pPr>
        <w:jc w:val="center"/>
      </w:pPr>
      <w:r>
        <w:t>Figure 5.1 — Wireshark TCP capture: TCP traffic to destination port 443; sequence/ACK fields and a 1400-byte TCP segment are visible.</w:t>
      </w:r>
    </w:p>
    <w:p w14:paraId="525C1FB8" w14:textId="77777777" w:rsidR="009723D4" w:rsidRDefault="00395FF9">
      <w:pPr>
        <w:jc w:val="both"/>
      </w:pPr>
      <w:r>
        <w:rPr>
          <w:noProof/>
        </w:rPr>
        <w:drawing>
          <wp:inline distT="0" distB="0" distL="0" distR="0" wp14:anchorId="56444CB7" wp14:editId="153FDAC1">
            <wp:extent cx="5669280" cy="51119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047002.jpg"/>
                    <pic:cNvPicPr/>
                  </pic:nvPicPr>
                  <pic:blipFill>
                    <a:blip r:embed="rId12"/>
                    <a:stretch>
                      <a:fillRect/>
                    </a:stretch>
                  </pic:blipFill>
                  <pic:spPr>
                    <a:xfrm>
                      <a:off x="0" y="0"/>
                      <a:ext cx="5669280" cy="5111948"/>
                    </a:xfrm>
                    <a:prstGeom prst="rect">
                      <a:avLst/>
                    </a:prstGeom>
                  </pic:spPr>
                </pic:pic>
              </a:graphicData>
            </a:graphic>
          </wp:inline>
        </w:drawing>
      </w:r>
    </w:p>
    <w:p w14:paraId="3339BFB8" w14:textId="77777777" w:rsidR="009723D4" w:rsidRDefault="00395FF9">
      <w:pPr>
        <w:jc w:val="center"/>
      </w:pPr>
      <w:r>
        <w:t>Figure 5.2 — Wireshark UDP capture: UDP packet from source port 443 to destination port 49966, with a 35-byte payload.</w:t>
      </w:r>
    </w:p>
    <w:p w14:paraId="497CC292" w14:textId="77777777" w:rsidR="009723D4" w:rsidRDefault="00395FF9">
      <w:pPr>
        <w:jc w:val="both"/>
      </w:pPr>
      <w:r>
        <w:rPr>
          <w:noProof/>
        </w:rPr>
        <w:drawing>
          <wp:inline distT="0" distB="0" distL="0" distR="0" wp14:anchorId="4DB7E286" wp14:editId="227A024D">
            <wp:extent cx="4023360" cy="5364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88411130621.jpg"/>
                    <pic:cNvPicPr/>
                  </pic:nvPicPr>
                  <pic:blipFill>
                    <a:blip r:embed="rId13"/>
                    <a:stretch>
                      <a:fillRect/>
                    </a:stretch>
                  </pic:blipFill>
                  <pic:spPr>
                    <a:xfrm>
                      <a:off x="0" y="0"/>
                      <a:ext cx="4023360" cy="5364480"/>
                    </a:xfrm>
                    <a:prstGeom prst="rect">
                      <a:avLst/>
                    </a:prstGeom>
                  </pic:spPr>
                </pic:pic>
              </a:graphicData>
            </a:graphic>
          </wp:inline>
        </w:drawing>
      </w:r>
    </w:p>
    <w:p w14:paraId="524134E1" w14:textId="77777777" w:rsidR="009723D4" w:rsidRDefault="00395FF9">
      <w:pPr>
        <w:jc w:val="center"/>
      </w:pPr>
      <w:r>
        <w:t>Figure 5.3 — Wireshark QUIC capture: QUIC Version 1 Initial packet, connection-ID fields and protected/CRYPTO payload information.</w:t>
      </w:r>
    </w:p>
    <w:tbl>
      <w:tblPr>
        <w:tblW w:w="9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4420"/>
      </w:tblGrid>
      <w:tr w:rsidR="00F668D8" w14:paraId="28770164" w14:textId="77777777">
        <w:trPr>
          <w:cantSplit/>
          <w:tblHeader/>
          <w:jc w:val="center"/>
        </w:trPr>
        <w:tc>
          <w:tcPr>
            <w:tcW w:w="1400" w:type="dxa"/>
            <w:shd w:val="clear" w:color="auto" w:fill="EDEDED"/>
            <w:tcMar>
              <w:top w:w="60" w:type="dxa"/>
              <w:left w:w="100" w:type="dxa"/>
              <w:bottom w:w="60" w:type="dxa"/>
              <w:right w:w="100" w:type="dxa"/>
            </w:tcMar>
            <w:vAlign w:val="center"/>
          </w:tcPr>
          <w:p w14:paraId="2A966D69" w14:textId="77777777" w:rsidR="009723D4" w:rsidRDefault="00395FF9">
            <w:pPr>
              <w:spacing w:after="40" w:line="240" w:lineRule="auto"/>
            </w:pPr>
            <w:r>
              <w:rPr>
                <w:b/>
                <w:sz w:val="18"/>
              </w:rPr>
              <w:t>Protocol</w:t>
            </w:r>
          </w:p>
        </w:tc>
        <w:tc>
          <w:tcPr>
            <w:tcW w:w="3200" w:type="dxa"/>
            <w:shd w:val="clear" w:color="auto" w:fill="EDEDED"/>
            <w:tcMar>
              <w:top w:w="60" w:type="dxa"/>
              <w:left w:w="100" w:type="dxa"/>
              <w:bottom w:w="60" w:type="dxa"/>
              <w:right w:w="100" w:type="dxa"/>
            </w:tcMar>
            <w:vAlign w:val="center"/>
          </w:tcPr>
          <w:p w14:paraId="67F02E88" w14:textId="77777777" w:rsidR="009723D4" w:rsidRDefault="00395FF9">
            <w:pPr>
              <w:spacing w:after="40" w:line="240" w:lineRule="auto"/>
            </w:pPr>
            <w:r>
              <w:rPr>
                <w:b/>
                <w:sz w:val="18"/>
              </w:rPr>
              <w:t>Use Case in Design</w:t>
            </w:r>
          </w:p>
        </w:tc>
        <w:tc>
          <w:tcPr>
            <w:tcW w:w="4420" w:type="dxa"/>
            <w:shd w:val="clear" w:color="auto" w:fill="EDEDED"/>
            <w:tcMar>
              <w:top w:w="60" w:type="dxa"/>
              <w:left w:w="100" w:type="dxa"/>
              <w:bottom w:w="60" w:type="dxa"/>
              <w:right w:w="100" w:type="dxa"/>
            </w:tcMar>
            <w:vAlign w:val="center"/>
          </w:tcPr>
          <w:p w14:paraId="04360C00" w14:textId="77777777" w:rsidR="009723D4" w:rsidRDefault="00395FF9">
            <w:pPr>
              <w:spacing w:after="40" w:line="240" w:lineRule="auto"/>
            </w:pPr>
            <w:r>
              <w:rPr>
                <w:b/>
                <w:sz w:val="18"/>
              </w:rPr>
              <w:t>Observed / Analytical Finding</w:t>
            </w:r>
          </w:p>
        </w:tc>
      </w:tr>
      <w:tr w:rsidR="00F668D8" w14:paraId="4EE6BDE0" w14:textId="77777777">
        <w:trPr>
          <w:cantSplit/>
          <w:jc w:val="center"/>
        </w:trPr>
        <w:tc>
          <w:tcPr>
            <w:tcW w:w="1400" w:type="dxa"/>
            <w:tcMar>
              <w:top w:w="60" w:type="dxa"/>
              <w:left w:w="100" w:type="dxa"/>
              <w:bottom w:w="60" w:type="dxa"/>
              <w:right w:w="100" w:type="dxa"/>
            </w:tcMar>
            <w:vAlign w:val="center"/>
          </w:tcPr>
          <w:p w14:paraId="787D254D" w14:textId="77777777" w:rsidR="009723D4" w:rsidRDefault="00395FF9">
            <w:pPr>
              <w:spacing w:after="40" w:line="240" w:lineRule="auto"/>
            </w:pPr>
            <w:r>
              <w:rPr>
                <w:sz w:val="18"/>
              </w:rPr>
              <w:t>TCP</w:t>
            </w:r>
          </w:p>
        </w:tc>
        <w:tc>
          <w:tcPr>
            <w:tcW w:w="3200" w:type="dxa"/>
            <w:tcMar>
              <w:top w:w="60" w:type="dxa"/>
              <w:left w:w="100" w:type="dxa"/>
              <w:bottom w:w="60" w:type="dxa"/>
              <w:right w:w="100" w:type="dxa"/>
            </w:tcMar>
            <w:vAlign w:val="center"/>
          </w:tcPr>
          <w:p w14:paraId="740D0237" w14:textId="77777777" w:rsidR="009723D4" w:rsidRDefault="00395FF9">
            <w:pPr>
              <w:spacing w:after="40" w:line="240" w:lineRule="auto"/>
            </w:pPr>
            <w:r>
              <w:rPr>
                <w:sz w:val="18"/>
              </w:rPr>
              <w:t>DICOM/imaging transfer, HTTPS portal and HIS records</w:t>
            </w:r>
          </w:p>
        </w:tc>
        <w:tc>
          <w:tcPr>
            <w:tcW w:w="4420" w:type="dxa"/>
            <w:tcMar>
              <w:top w:w="60" w:type="dxa"/>
              <w:left w:w="100" w:type="dxa"/>
              <w:bottom w:w="60" w:type="dxa"/>
              <w:right w:w="100" w:type="dxa"/>
            </w:tcMar>
            <w:vAlign w:val="center"/>
          </w:tcPr>
          <w:p w14:paraId="321AF2F0" w14:textId="77777777" w:rsidR="009723D4" w:rsidRDefault="00395FF9">
            <w:pPr>
              <w:spacing w:after="40" w:line="240" w:lineRule="auto"/>
            </w:pPr>
            <w:r>
              <w:rPr>
                <w:sz w:val="18"/>
              </w:rPr>
              <w:t>Directly observed in Wireshark. TCP traffic used port 443; ACKs, sequence numbers and a TCP segment length of 1400 bytes were visible. Retransmission events were also captured.</w:t>
            </w:r>
          </w:p>
        </w:tc>
      </w:tr>
      <w:tr w:rsidR="00F668D8" w14:paraId="6832C86F" w14:textId="77777777">
        <w:trPr>
          <w:cantSplit/>
          <w:jc w:val="center"/>
        </w:trPr>
        <w:tc>
          <w:tcPr>
            <w:tcW w:w="1400" w:type="dxa"/>
            <w:tcMar>
              <w:top w:w="60" w:type="dxa"/>
              <w:left w:w="100" w:type="dxa"/>
              <w:bottom w:w="60" w:type="dxa"/>
              <w:right w:w="100" w:type="dxa"/>
            </w:tcMar>
            <w:vAlign w:val="center"/>
          </w:tcPr>
          <w:p w14:paraId="050F084E" w14:textId="77777777" w:rsidR="009723D4" w:rsidRDefault="00395FF9">
            <w:pPr>
              <w:spacing w:after="40" w:line="240" w:lineRule="auto"/>
            </w:pPr>
            <w:r>
              <w:rPr>
                <w:sz w:val="18"/>
              </w:rPr>
              <w:t>UDP</w:t>
            </w:r>
          </w:p>
        </w:tc>
        <w:tc>
          <w:tcPr>
            <w:tcW w:w="3200" w:type="dxa"/>
            <w:tcMar>
              <w:top w:w="60" w:type="dxa"/>
              <w:left w:w="100" w:type="dxa"/>
              <w:bottom w:w="60" w:type="dxa"/>
              <w:right w:w="100" w:type="dxa"/>
            </w:tcMar>
            <w:vAlign w:val="center"/>
          </w:tcPr>
          <w:p w14:paraId="2CBE4837" w14:textId="77777777" w:rsidR="009723D4" w:rsidRDefault="00395FF9">
            <w:pPr>
              <w:spacing w:after="40" w:line="240" w:lineRule="auto"/>
            </w:pPr>
            <w:r>
              <w:rPr>
                <w:sz w:val="18"/>
              </w:rPr>
              <w:t>Low-overhead and latency-sensitive traffic</w:t>
            </w:r>
          </w:p>
        </w:tc>
        <w:tc>
          <w:tcPr>
            <w:tcW w:w="4420" w:type="dxa"/>
            <w:tcMar>
              <w:top w:w="60" w:type="dxa"/>
              <w:left w:w="100" w:type="dxa"/>
              <w:bottom w:w="60" w:type="dxa"/>
              <w:right w:w="100" w:type="dxa"/>
            </w:tcMar>
            <w:vAlign w:val="center"/>
          </w:tcPr>
          <w:p w14:paraId="1AE54272" w14:textId="77777777" w:rsidR="009723D4" w:rsidRDefault="00395FF9">
            <w:pPr>
              <w:spacing w:after="40" w:line="240" w:lineRule="auto"/>
            </w:pPr>
            <w:r>
              <w:rPr>
                <w:sz w:val="18"/>
              </w:rPr>
              <w:t>Directly observed in Wireshark. Example packet used source port 443 and destination port 49966, with a 43-byte UDP datagram and 35-byte payload. UDP itself provides no built-in retransmission mechanism.</w:t>
            </w:r>
          </w:p>
        </w:tc>
      </w:tr>
      <w:tr w:rsidR="00F668D8" w14:paraId="37304804" w14:textId="77777777">
        <w:trPr>
          <w:cantSplit/>
          <w:jc w:val="center"/>
        </w:trPr>
        <w:tc>
          <w:tcPr>
            <w:tcW w:w="1400" w:type="dxa"/>
            <w:tcMar>
              <w:top w:w="60" w:type="dxa"/>
              <w:left w:w="100" w:type="dxa"/>
              <w:bottom w:w="60" w:type="dxa"/>
              <w:right w:w="100" w:type="dxa"/>
            </w:tcMar>
            <w:vAlign w:val="center"/>
          </w:tcPr>
          <w:p w14:paraId="7F402CED" w14:textId="77777777" w:rsidR="009723D4" w:rsidRDefault="00395FF9">
            <w:pPr>
              <w:spacing w:after="40" w:line="240" w:lineRule="auto"/>
            </w:pPr>
            <w:r>
              <w:rPr>
                <w:sz w:val="18"/>
              </w:rPr>
              <w:t>QUIC (HTTP/3)</w:t>
            </w:r>
          </w:p>
        </w:tc>
        <w:tc>
          <w:tcPr>
            <w:tcW w:w="3200" w:type="dxa"/>
            <w:tcMar>
              <w:top w:w="60" w:type="dxa"/>
              <w:left w:w="100" w:type="dxa"/>
              <w:bottom w:w="60" w:type="dxa"/>
              <w:right w:w="100" w:type="dxa"/>
            </w:tcMar>
            <w:vAlign w:val="center"/>
          </w:tcPr>
          <w:p w14:paraId="5C0881CC" w14:textId="77777777" w:rsidR="009723D4" w:rsidRDefault="00395FF9">
            <w:pPr>
              <w:spacing w:after="40" w:line="240" w:lineRule="auto"/>
            </w:pPr>
            <w:r>
              <w:rPr>
                <w:sz w:val="18"/>
              </w:rPr>
              <w:t>Modern telemedicine/video transport option</w:t>
            </w:r>
          </w:p>
        </w:tc>
        <w:tc>
          <w:tcPr>
            <w:tcW w:w="4420" w:type="dxa"/>
            <w:tcMar>
              <w:top w:w="60" w:type="dxa"/>
              <w:left w:w="100" w:type="dxa"/>
              <w:bottom w:w="60" w:type="dxa"/>
              <w:right w:w="100" w:type="dxa"/>
            </w:tcMar>
            <w:vAlign w:val="center"/>
          </w:tcPr>
          <w:p w14:paraId="4D685922" w14:textId="77777777" w:rsidR="009723D4" w:rsidRDefault="00395FF9">
            <w:pPr>
              <w:spacing w:after="40" w:line="240" w:lineRule="auto"/>
            </w:pPr>
            <w:r>
              <w:rPr>
                <w:sz w:val="18"/>
              </w:rPr>
              <w:t>Directly observed over UDP. The capture shows QUIC Version 1, an Initial packet, connection-ID fields and protected/CRYPTO information. Performance benefits are discussed as protocol characteristics, not as a measured hospital benchmark.</w:t>
            </w:r>
          </w:p>
        </w:tc>
      </w:tr>
    </w:tbl>
    <w:p w14:paraId="5247930D" w14:textId="77777777" w:rsidR="00F668D8" w:rsidRDefault="00CE046B">
      <w:pPr>
        <w:spacing w:before="60" w:after="200"/>
        <w:jc w:val="both"/>
      </w:pPr>
      <w:r>
        <w:rPr>
          <w:i/>
          <w:iCs/>
          <w:color w:val="555555"/>
          <w:sz w:val="18"/>
          <w:szCs w:val="18"/>
        </w:rPr>
        <w:t>Table 5.2 – Transport protocol comparison under hospital traffic patterns</w:t>
      </w:r>
    </w:p>
    <w:p w14:paraId="1EE12C25" w14:textId="77777777" w:rsidR="00F668D8" w:rsidRDefault="00CE046B">
      <w:pPr>
        <w:pStyle w:val="Heading3"/>
        <w:spacing w:before="200" w:after="100"/>
      </w:pPr>
      <w:r>
        <w:t>5.4.2 Congestion Control and QoS Effect</w:t>
      </w:r>
    </w:p>
    <w:p w14:paraId="3F6759CA" w14:textId="77777777" w:rsidR="009723D4" w:rsidRDefault="00395FF9">
      <w:pPr>
        <w:jc w:val="both"/>
      </w:pPr>
      <w:r>
        <w:rPr>
          <w:noProof/>
        </w:rPr>
        <w:drawing>
          <wp:inline distT="0" distB="0" distL="0" distR="0" wp14:anchorId="3DB712B9" wp14:editId="33561960">
            <wp:extent cx="5669280" cy="3011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047004.jpg"/>
                    <pic:cNvPicPr/>
                  </pic:nvPicPr>
                  <pic:blipFill>
                    <a:blip r:embed="rId14"/>
                    <a:stretch>
                      <a:fillRect/>
                    </a:stretch>
                  </pic:blipFill>
                  <pic:spPr>
                    <a:xfrm>
                      <a:off x="0" y="0"/>
                      <a:ext cx="5669280" cy="3011805"/>
                    </a:xfrm>
                    <a:prstGeom prst="rect">
                      <a:avLst/>
                    </a:prstGeom>
                  </pic:spPr>
                </pic:pic>
              </a:graphicData>
            </a:graphic>
          </wp:inline>
        </w:drawing>
      </w:r>
    </w:p>
    <w:p w14:paraId="7AEC65C2" w14:textId="77777777" w:rsidR="009723D4" w:rsidRDefault="00395FF9">
      <w:pPr>
        <w:jc w:val="center"/>
      </w:pPr>
      <w:r>
        <w:t>Figure 5.4 — Wireshark retransmission evidence using tcp.analysis.retransmission; the capture displays 14 matching packets.</w:t>
      </w:r>
    </w:p>
    <w:p w14:paraId="5A08B956" w14:textId="77777777" w:rsidR="009723D4" w:rsidRDefault="00395FF9">
      <w:pPr>
        <w:jc w:val="both"/>
      </w:pPr>
      <w:r>
        <w:rPr>
          <w:noProof/>
        </w:rPr>
        <w:drawing>
          <wp:inline distT="0" distB="0" distL="0" distR="0" wp14:anchorId="09184D5F" wp14:editId="045CF2A8">
            <wp:extent cx="5669280" cy="44623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047005.jpg"/>
                    <pic:cNvPicPr/>
                  </pic:nvPicPr>
                  <pic:blipFill>
                    <a:blip r:embed="rId15"/>
                    <a:stretch>
                      <a:fillRect/>
                    </a:stretch>
                  </pic:blipFill>
                  <pic:spPr>
                    <a:xfrm>
                      <a:off x="0" y="0"/>
                      <a:ext cx="5669280" cy="4462343"/>
                    </a:xfrm>
                    <a:prstGeom prst="rect">
                      <a:avLst/>
                    </a:prstGeom>
                  </pic:spPr>
                </pic:pic>
              </a:graphicData>
            </a:graphic>
          </wp:inline>
        </w:drawing>
      </w:r>
    </w:p>
    <w:p w14:paraId="1BBB0DCF" w14:textId="77777777" w:rsidR="009723D4" w:rsidRDefault="00395FF9">
      <w:pPr>
        <w:jc w:val="center"/>
      </w:pPr>
      <w:r>
        <w:t>Figure 5.5 — Wireshark I/O Graph showing packet-rate variation and TCP-error activity over time.</w:t>
      </w:r>
    </w:p>
    <w:p w14:paraId="720D7173" w14:textId="77777777" w:rsidR="009723D4" w:rsidRDefault="00395FF9">
      <w:pPr>
        <w:jc w:val="both"/>
      </w:pPr>
      <w:r>
        <w:t>Measured evidence note: the supplied capture supports retransmission analysis, but it does not contain a controlled before-QoS/after-QoS pair. Therefore, the report distinguishes measured capture results from QoS expectations and analytical targets.</w:t>
      </w:r>
    </w:p>
    <w:p w14:paraId="08C62BE9" w14:textId="77777777" w:rsidR="00F668D8" w:rsidRDefault="00CE046B">
      <w:pPr>
        <w:jc w:val="both"/>
      </w:pPr>
      <w:r>
        <w:t>The supplied Wireshark capture provides direct evidence of TCP retransmission events. Applying the display filter tcp.analysis.retransmission produced 14 displayed packets. A separate tcp display-filter view contained 1,131 displayed TCP packets. Therefore, the observed retransmission ratio in this filtered capture is 14/1,131 × 100 ≈ 1.24%. This is evidence of retransmission activity, but it does not by itself prove that congestion was the cause or quantify a before/after QoS improvement.</w:t>
      </w:r>
    </w:p>
    <w:p w14:paraId="358F491C" w14:textId="77777777" w:rsidR="00F668D8" w:rsidRDefault="00CE046B">
      <w:pPr>
        <w:pStyle w:val="ListParagraph"/>
        <w:numPr>
          <w:ilvl w:val="0"/>
          <w:numId w:val="2"/>
        </w:numPr>
        <w:spacing w:after="80"/>
        <w:jc w:val="both"/>
      </w:pPr>
      <w:r>
        <w:rPr>
          <w:rFonts w:ascii="Times New Roman" w:eastAsia="Times New Roman" w:hAnsi="Times New Roman"/>
        </w:rPr>
        <w:t>Evidence: supplied Wireshark retransmission-filter capture and I/O Graph. The I/O Graph shows packet-rate variation over time and a TCP-errors series; it is used qualitatively to discuss bursts of TCP error/retransmission activity.</w:t>
      </w:r>
    </w:p>
    <w:p w14:paraId="54F48B3E" w14:textId="77777777" w:rsidR="009723D4" w:rsidRDefault="00395FF9">
      <w:pPr>
        <w:pStyle w:val="Heading4"/>
        <w:jc w:val="both"/>
      </w:pPr>
      <w:r>
        <w:rPr>
          <w:rFonts w:ascii="Times New Roman" w:eastAsia="Times New Roman" w:hAnsi="Times New Roman"/>
        </w:rPr>
        <w:t>Student C Measured Wireshark Metrics</w:t>
      </w:r>
    </w:p>
    <w:tbl>
      <w:tblPr>
        <w:tblW w:w="0" w:type="auto"/>
        <w:jc w:val="center"/>
        <w:tblLook w:val="04A0" w:firstRow="1" w:lastRow="0" w:firstColumn="1" w:lastColumn="0" w:noHBand="0" w:noVBand="1"/>
      </w:tblPr>
      <w:tblGrid>
        <w:gridCol w:w="3008"/>
        <w:gridCol w:w="3009"/>
        <w:gridCol w:w="3009"/>
      </w:tblGrid>
      <w:tr w:rsidR="009723D4" w14:paraId="4DD61FBC" w14:textId="77777777">
        <w:trPr>
          <w:jc w:val="center"/>
        </w:trPr>
        <w:tc>
          <w:tcPr>
            <w:tcW w:w="3009" w:type="dxa"/>
            <w:shd w:val="clear" w:color="auto" w:fill="EDEDED"/>
            <w:vAlign w:val="center"/>
          </w:tcPr>
          <w:p w14:paraId="448E9BB8" w14:textId="77777777" w:rsidR="009723D4" w:rsidRDefault="00395FF9">
            <w:pPr>
              <w:spacing w:after="40" w:line="240" w:lineRule="auto"/>
            </w:pPr>
            <w:r>
              <w:rPr>
                <w:b/>
                <w:sz w:val="18"/>
              </w:rPr>
              <w:t>Metric</w:t>
            </w:r>
          </w:p>
        </w:tc>
        <w:tc>
          <w:tcPr>
            <w:tcW w:w="3009" w:type="dxa"/>
            <w:shd w:val="clear" w:color="auto" w:fill="EDEDED"/>
            <w:vAlign w:val="center"/>
          </w:tcPr>
          <w:p w14:paraId="2DF8C5A6" w14:textId="77777777" w:rsidR="009723D4" w:rsidRDefault="00395FF9">
            <w:pPr>
              <w:spacing w:after="40" w:line="240" w:lineRule="auto"/>
            </w:pPr>
            <w:r>
              <w:rPr>
                <w:b/>
                <w:sz w:val="18"/>
              </w:rPr>
              <w:t>Result</w:t>
            </w:r>
          </w:p>
        </w:tc>
        <w:tc>
          <w:tcPr>
            <w:tcW w:w="3009" w:type="dxa"/>
            <w:shd w:val="clear" w:color="auto" w:fill="EDEDED"/>
            <w:vAlign w:val="center"/>
          </w:tcPr>
          <w:p w14:paraId="3BC3490C" w14:textId="77777777" w:rsidR="009723D4" w:rsidRDefault="00395FF9">
            <w:pPr>
              <w:spacing w:after="40" w:line="240" w:lineRule="auto"/>
            </w:pPr>
            <w:r>
              <w:rPr>
                <w:b/>
                <w:sz w:val="18"/>
              </w:rPr>
              <w:t>Evidence / meaning</w:t>
            </w:r>
          </w:p>
        </w:tc>
      </w:tr>
      <w:tr w:rsidR="009723D4" w14:paraId="294E60E1" w14:textId="77777777">
        <w:trPr>
          <w:jc w:val="center"/>
        </w:trPr>
        <w:tc>
          <w:tcPr>
            <w:tcW w:w="3009" w:type="dxa"/>
            <w:vAlign w:val="center"/>
          </w:tcPr>
          <w:p w14:paraId="2A8C48FD" w14:textId="77777777" w:rsidR="009723D4" w:rsidRDefault="00395FF9">
            <w:pPr>
              <w:spacing w:after="40" w:line="240" w:lineRule="auto"/>
            </w:pPr>
            <w:r>
              <w:rPr>
                <w:sz w:val="18"/>
              </w:rPr>
              <w:t>Displayed TCP packets</w:t>
            </w:r>
          </w:p>
        </w:tc>
        <w:tc>
          <w:tcPr>
            <w:tcW w:w="3009" w:type="dxa"/>
            <w:vAlign w:val="center"/>
          </w:tcPr>
          <w:p w14:paraId="62D8D5A5" w14:textId="77777777" w:rsidR="009723D4" w:rsidRDefault="00395FF9">
            <w:pPr>
              <w:spacing w:after="40" w:line="240" w:lineRule="auto"/>
            </w:pPr>
            <w:r>
              <w:rPr>
                <w:sz w:val="18"/>
              </w:rPr>
              <w:t>1,131</w:t>
            </w:r>
          </w:p>
        </w:tc>
        <w:tc>
          <w:tcPr>
            <w:tcW w:w="3009" w:type="dxa"/>
            <w:vAlign w:val="center"/>
          </w:tcPr>
          <w:p w14:paraId="3388FC93" w14:textId="77777777" w:rsidR="009723D4" w:rsidRDefault="00395FF9">
            <w:pPr>
              <w:spacing w:after="40" w:line="240" w:lineRule="auto"/>
            </w:pPr>
            <w:r>
              <w:rPr>
                <w:sz w:val="18"/>
              </w:rPr>
              <w:t>tcp display filter; visible in the Wireshark status bar.</w:t>
            </w:r>
          </w:p>
        </w:tc>
      </w:tr>
      <w:tr w:rsidR="009723D4" w14:paraId="3864A06E" w14:textId="77777777">
        <w:trPr>
          <w:jc w:val="center"/>
        </w:trPr>
        <w:tc>
          <w:tcPr>
            <w:tcW w:w="3009" w:type="dxa"/>
            <w:vAlign w:val="center"/>
          </w:tcPr>
          <w:p w14:paraId="3EE76A89" w14:textId="77777777" w:rsidR="009723D4" w:rsidRDefault="00395FF9">
            <w:pPr>
              <w:spacing w:after="40" w:line="240" w:lineRule="auto"/>
            </w:pPr>
            <w:r>
              <w:rPr>
                <w:sz w:val="18"/>
              </w:rPr>
              <w:t>Displayed TCP retransmissions</w:t>
            </w:r>
          </w:p>
        </w:tc>
        <w:tc>
          <w:tcPr>
            <w:tcW w:w="3009" w:type="dxa"/>
            <w:vAlign w:val="center"/>
          </w:tcPr>
          <w:p w14:paraId="4EEED898" w14:textId="77777777" w:rsidR="009723D4" w:rsidRDefault="00395FF9">
            <w:pPr>
              <w:spacing w:after="40" w:line="240" w:lineRule="auto"/>
            </w:pPr>
            <w:r>
              <w:rPr>
                <w:sz w:val="18"/>
              </w:rPr>
              <w:t>14</w:t>
            </w:r>
          </w:p>
        </w:tc>
        <w:tc>
          <w:tcPr>
            <w:tcW w:w="3009" w:type="dxa"/>
            <w:vAlign w:val="center"/>
          </w:tcPr>
          <w:p w14:paraId="3BF81C5B" w14:textId="77777777" w:rsidR="009723D4" w:rsidRDefault="00395FF9">
            <w:pPr>
              <w:spacing w:after="40" w:line="240" w:lineRule="auto"/>
            </w:pPr>
            <w:r>
              <w:rPr>
                <w:sz w:val="18"/>
              </w:rPr>
              <w:t>tcp.analysis.retransmission filter; visible in the Wireshark status bar.</w:t>
            </w:r>
          </w:p>
        </w:tc>
      </w:tr>
      <w:tr w:rsidR="009723D4" w14:paraId="5D37ABC6" w14:textId="77777777">
        <w:trPr>
          <w:jc w:val="center"/>
        </w:trPr>
        <w:tc>
          <w:tcPr>
            <w:tcW w:w="3009" w:type="dxa"/>
            <w:vAlign w:val="center"/>
          </w:tcPr>
          <w:p w14:paraId="076B7FD8" w14:textId="77777777" w:rsidR="009723D4" w:rsidRDefault="00395FF9">
            <w:pPr>
              <w:spacing w:after="40" w:line="240" w:lineRule="auto"/>
            </w:pPr>
            <w:r>
              <w:rPr>
                <w:sz w:val="18"/>
              </w:rPr>
              <w:t>Observed retransmission ratio</w:t>
            </w:r>
          </w:p>
        </w:tc>
        <w:tc>
          <w:tcPr>
            <w:tcW w:w="3009" w:type="dxa"/>
            <w:vAlign w:val="center"/>
          </w:tcPr>
          <w:p w14:paraId="421439D1" w14:textId="77777777" w:rsidR="009723D4" w:rsidRDefault="00395FF9">
            <w:pPr>
              <w:spacing w:after="40" w:line="240" w:lineRule="auto"/>
            </w:pPr>
            <w:r>
              <w:rPr>
                <w:sz w:val="18"/>
              </w:rPr>
              <w:t>≈ 1.24%</w:t>
            </w:r>
          </w:p>
        </w:tc>
        <w:tc>
          <w:tcPr>
            <w:tcW w:w="3009" w:type="dxa"/>
            <w:vAlign w:val="center"/>
          </w:tcPr>
          <w:p w14:paraId="1CFAD12F" w14:textId="77777777" w:rsidR="009723D4" w:rsidRDefault="00395FF9">
            <w:pPr>
              <w:spacing w:after="40" w:line="240" w:lineRule="auto"/>
            </w:pPr>
            <w:r>
              <w:rPr>
                <w:sz w:val="18"/>
              </w:rPr>
              <w:t>14 ÷ 1,131 × 100.</w:t>
            </w:r>
          </w:p>
        </w:tc>
      </w:tr>
      <w:tr w:rsidR="009723D4" w14:paraId="24CF9DEC" w14:textId="77777777">
        <w:trPr>
          <w:jc w:val="center"/>
        </w:trPr>
        <w:tc>
          <w:tcPr>
            <w:tcW w:w="3009" w:type="dxa"/>
            <w:vAlign w:val="center"/>
          </w:tcPr>
          <w:p w14:paraId="3BC5B182" w14:textId="77777777" w:rsidR="009723D4" w:rsidRDefault="00395FF9">
            <w:pPr>
              <w:spacing w:after="40" w:line="240" w:lineRule="auto"/>
            </w:pPr>
            <w:r>
              <w:rPr>
                <w:sz w:val="18"/>
              </w:rPr>
              <w:t>Displayed UDP packets</w:t>
            </w:r>
          </w:p>
        </w:tc>
        <w:tc>
          <w:tcPr>
            <w:tcW w:w="3009" w:type="dxa"/>
            <w:vAlign w:val="center"/>
          </w:tcPr>
          <w:p w14:paraId="2A379541" w14:textId="77777777" w:rsidR="009723D4" w:rsidRDefault="00395FF9">
            <w:pPr>
              <w:spacing w:after="40" w:line="240" w:lineRule="auto"/>
            </w:pPr>
            <w:r>
              <w:rPr>
                <w:sz w:val="18"/>
              </w:rPr>
              <w:t>2,134</w:t>
            </w:r>
          </w:p>
        </w:tc>
        <w:tc>
          <w:tcPr>
            <w:tcW w:w="3009" w:type="dxa"/>
            <w:vAlign w:val="center"/>
          </w:tcPr>
          <w:p w14:paraId="3165ADF7" w14:textId="77777777" w:rsidR="009723D4" w:rsidRDefault="00395FF9">
            <w:pPr>
              <w:spacing w:after="40" w:line="240" w:lineRule="auto"/>
            </w:pPr>
            <w:r>
              <w:rPr>
                <w:sz w:val="18"/>
              </w:rPr>
              <w:t>udp display filter; visible in the Wireshark status bar.</w:t>
            </w:r>
          </w:p>
        </w:tc>
      </w:tr>
      <w:tr w:rsidR="009723D4" w14:paraId="06E85193" w14:textId="77777777">
        <w:trPr>
          <w:jc w:val="center"/>
        </w:trPr>
        <w:tc>
          <w:tcPr>
            <w:tcW w:w="3009" w:type="dxa"/>
            <w:vAlign w:val="center"/>
          </w:tcPr>
          <w:p w14:paraId="4BEA1B42" w14:textId="77777777" w:rsidR="009723D4" w:rsidRDefault="00395FF9">
            <w:pPr>
              <w:spacing w:after="40" w:line="240" w:lineRule="auto"/>
            </w:pPr>
            <w:r>
              <w:rPr>
                <w:sz w:val="18"/>
              </w:rPr>
              <w:t>Dropped packets in shown captures</w:t>
            </w:r>
          </w:p>
        </w:tc>
        <w:tc>
          <w:tcPr>
            <w:tcW w:w="3009" w:type="dxa"/>
            <w:vAlign w:val="center"/>
          </w:tcPr>
          <w:p w14:paraId="6F24997A" w14:textId="77777777" w:rsidR="009723D4" w:rsidRDefault="00395FF9">
            <w:pPr>
              <w:spacing w:after="40" w:line="240" w:lineRule="auto"/>
            </w:pPr>
            <w:r>
              <w:rPr>
                <w:sz w:val="18"/>
              </w:rPr>
              <w:t>0</w:t>
            </w:r>
          </w:p>
        </w:tc>
        <w:tc>
          <w:tcPr>
            <w:tcW w:w="3009" w:type="dxa"/>
            <w:vAlign w:val="center"/>
          </w:tcPr>
          <w:p w14:paraId="6A20C9BD" w14:textId="77777777" w:rsidR="009723D4" w:rsidRDefault="00395FF9">
            <w:pPr>
              <w:spacing w:after="40" w:line="240" w:lineRule="auto"/>
            </w:pPr>
            <w:r>
              <w:rPr>
                <w:sz w:val="18"/>
              </w:rPr>
              <w:t>Wireshark status bar shows Dropped: 0 (0.0%) in the supplied TCP/UDP views.</w:t>
            </w:r>
          </w:p>
        </w:tc>
      </w:tr>
    </w:tbl>
    <w:p w14:paraId="198E15D3" w14:textId="77777777" w:rsidR="00F668D8" w:rsidRDefault="00CE046B">
      <w:pPr>
        <w:pStyle w:val="Heading3"/>
        <w:spacing w:before="200" w:after="100"/>
      </w:pPr>
      <w:r>
        <w:t>5.4.3 Queuing Model — Priority Queue vs M/M/1 Baseline</w:t>
      </w:r>
    </w:p>
    <w:p w14:paraId="7AE7F393" w14:textId="77777777" w:rsidR="00F668D8" w:rsidRDefault="00CE046B">
      <w:pPr>
        <w:jc w:val="both"/>
      </w:pPr>
      <w:r>
        <w:t>Extending the M/M/1 baseline from Section 2.5 (λ = 400 pkt/s, μ = 500 pkt/s, W = 10 ms) to a two-class non-preemptive priority queue where emergency traffic (Class 1, λ1 = 150 pkt/s) is served ahead of bulk imaging traffic (Class 2, λ2 = 250 pkt/s), the mean waiting time for Class 1 drops substantially because it no longer waits behind Class 2 packets already in service on average — analytically, W1 ≈ (mean residual service time)/(1 − ρ1) ≈ 2.5 ms, versus 10 ms in the unprioritised baseline, a 75% latency reduction for emergency traffic, at the cost of a modest increase in Class 2 (imaging) waiting time, which remains acceptable since imaging transfers are throughput-sensitive rather than latency-sensitive.</w:t>
      </w:r>
    </w:p>
    <w:p w14:paraId="2F7849E3" w14:textId="77777777" w:rsidR="00F668D8" w:rsidRDefault="00CE046B">
      <w:pPr>
        <w:pStyle w:val="Heading2"/>
        <w:spacing w:before="250"/>
      </w:pPr>
      <w:r>
        <w:t>5.5 Application-Layer Results</w:t>
      </w:r>
    </w:p>
    <w:tbl>
      <w:tblPr>
        <w:tblW w:w="9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020"/>
      </w:tblGrid>
      <w:tr w:rsidR="00F668D8" w14:paraId="5077D811" w14:textId="77777777">
        <w:trPr>
          <w:tblHeader/>
          <w:jc w:val="center"/>
        </w:trPr>
        <w:tc>
          <w:tcPr>
            <w:tcW w:w="2400" w:type="dxa"/>
            <w:shd w:val="clear" w:color="auto" w:fill="EDEDED"/>
            <w:tcMar>
              <w:top w:w="60" w:type="dxa"/>
              <w:left w:w="100" w:type="dxa"/>
              <w:bottom w:w="60" w:type="dxa"/>
              <w:right w:w="100" w:type="dxa"/>
            </w:tcMar>
            <w:vAlign w:val="center"/>
          </w:tcPr>
          <w:p w14:paraId="34B74A21" w14:textId="77777777" w:rsidR="00F668D8" w:rsidRDefault="00CE046B">
            <w:pPr>
              <w:spacing w:after="40" w:line="240" w:lineRule="auto"/>
            </w:pPr>
            <w:r>
              <w:rPr>
                <w:b/>
                <w:bCs/>
                <w:color w:val="FFFFFF"/>
                <w:sz w:val="18"/>
                <w:szCs w:val="20"/>
              </w:rPr>
              <w:t>Service</w:t>
            </w:r>
          </w:p>
        </w:tc>
        <w:tc>
          <w:tcPr>
            <w:tcW w:w="2600" w:type="dxa"/>
            <w:shd w:val="clear" w:color="auto" w:fill="EDEDED"/>
            <w:tcMar>
              <w:top w:w="60" w:type="dxa"/>
              <w:left w:w="100" w:type="dxa"/>
              <w:bottom w:w="60" w:type="dxa"/>
              <w:right w:w="100" w:type="dxa"/>
            </w:tcMar>
            <w:vAlign w:val="center"/>
          </w:tcPr>
          <w:p w14:paraId="76A3A475" w14:textId="77777777" w:rsidR="00F668D8" w:rsidRDefault="00CE046B">
            <w:pPr>
              <w:spacing w:after="40" w:line="240" w:lineRule="auto"/>
            </w:pPr>
            <w:r>
              <w:rPr>
                <w:b/>
                <w:bCs/>
                <w:color w:val="FFFFFF"/>
                <w:sz w:val="18"/>
                <w:szCs w:val="20"/>
              </w:rPr>
              <w:t>Metric</w:t>
            </w:r>
          </w:p>
        </w:tc>
        <w:tc>
          <w:tcPr>
            <w:tcW w:w="4020" w:type="dxa"/>
            <w:shd w:val="clear" w:color="auto" w:fill="EDEDED"/>
            <w:tcMar>
              <w:top w:w="60" w:type="dxa"/>
              <w:left w:w="100" w:type="dxa"/>
              <w:bottom w:w="60" w:type="dxa"/>
              <w:right w:w="100" w:type="dxa"/>
            </w:tcMar>
            <w:vAlign w:val="center"/>
          </w:tcPr>
          <w:p w14:paraId="7EE91FDA" w14:textId="77777777" w:rsidR="00F668D8" w:rsidRDefault="00CE046B">
            <w:pPr>
              <w:spacing w:after="40" w:line="240" w:lineRule="auto"/>
            </w:pPr>
            <w:r>
              <w:rPr>
                <w:b/>
                <w:bCs/>
                <w:color w:val="FFFFFF"/>
                <w:sz w:val="18"/>
                <w:szCs w:val="20"/>
              </w:rPr>
              <w:t>Result</w:t>
            </w:r>
          </w:p>
        </w:tc>
      </w:tr>
      <w:tr w:rsidR="00F668D8" w14:paraId="6EFA9636" w14:textId="77777777">
        <w:trPr>
          <w:jc w:val="center"/>
        </w:trPr>
        <w:tc>
          <w:tcPr>
            <w:tcW w:w="2400" w:type="dxa"/>
            <w:tcMar>
              <w:top w:w="60" w:type="dxa"/>
              <w:left w:w="100" w:type="dxa"/>
              <w:bottom w:w="60" w:type="dxa"/>
              <w:right w:w="100" w:type="dxa"/>
            </w:tcMar>
            <w:vAlign w:val="center"/>
          </w:tcPr>
          <w:p w14:paraId="20A8F758" w14:textId="77777777" w:rsidR="00F668D8" w:rsidRDefault="00CE046B">
            <w:pPr>
              <w:spacing w:after="40" w:line="240" w:lineRule="auto"/>
            </w:pPr>
            <w:r>
              <w:rPr>
                <w:color w:val="000000"/>
                <w:sz w:val="18"/>
                <w:szCs w:val="20"/>
              </w:rPr>
              <w:t>DNS</w:t>
            </w:r>
          </w:p>
        </w:tc>
        <w:tc>
          <w:tcPr>
            <w:tcW w:w="2600" w:type="dxa"/>
            <w:tcMar>
              <w:top w:w="60" w:type="dxa"/>
              <w:left w:w="100" w:type="dxa"/>
              <w:bottom w:w="60" w:type="dxa"/>
              <w:right w:w="100" w:type="dxa"/>
            </w:tcMar>
            <w:vAlign w:val="center"/>
          </w:tcPr>
          <w:p w14:paraId="0D25A56B" w14:textId="77777777" w:rsidR="00F668D8" w:rsidRDefault="00CE046B">
            <w:pPr>
              <w:spacing w:after="40" w:line="240" w:lineRule="auto"/>
            </w:pPr>
            <w:r>
              <w:rPr>
                <w:color w:val="000000"/>
                <w:sz w:val="18"/>
                <w:szCs w:val="20"/>
              </w:rPr>
              <w:t>Local resolution latency</w:t>
            </w:r>
          </w:p>
        </w:tc>
        <w:tc>
          <w:tcPr>
            <w:tcW w:w="4020" w:type="dxa"/>
            <w:tcMar>
              <w:top w:w="60" w:type="dxa"/>
              <w:left w:w="100" w:type="dxa"/>
              <w:bottom w:w="60" w:type="dxa"/>
              <w:right w:w="100" w:type="dxa"/>
            </w:tcMar>
            <w:vAlign w:val="center"/>
          </w:tcPr>
          <w:p w14:paraId="7847A10E" w14:textId="77777777" w:rsidR="00F668D8" w:rsidRDefault="00CE046B">
            <w:pPr>
              <w:spacing w:after="40" w:line="240" w:lineRule="auto"/>
            </w:pPr>
            <w:r>
              <w:rPr>
                <w:color w:val="000000"/>
                <w:sz w:val="18"/>
                <w:szCs w:val="20"/>
              </w:rPr>
              <w:t>12 ms average (cached), 45 ms on cache miss to secondary resolver — meets &lt; 30 ms for cached/local queries</w:t>
            </w:r>
          </w:p>
        </w:tc>
      </w:tr>
      <w:tr w:rsidR="00F668D8" w14:paraId="59DEFA0A" w14:textId="77777777">
        <w:trPr>
          <w:jc w:val="center"/>
        </w:trPr>
        <w:tc>
          <w:tcPr>
            <w:tcW w:w="2400" w:type="dxa"/>
            <w:tcMar>
              <w:top w:w="60" w:type="dxa"/>
              <w:left w:w="100" w:type="dxa"/>
              <w:bottom w:w="60" w:type="dxa"/>
              <w:right w:w="100" w:type="dxa"/>
            </w:tcMar>
            <w:vAlign w:val="center"/>
          </w:tcPr>
          <w:p w14:paraId="1E6186D6" w14:textId="77777777" w:rsidR="00F668D8" w:rsidRDefault="00CE046B">
            <w:pPr>
              <w:spacing w:after="40" w:line="240" w:lineRule="auto"/>
            </w:pPr>
            <w:r>
              <w:rPr>
                <w:color w:val="000000"/>
                <w:sz w:val="18"/>
                <w:szCs w:val="20"/>
              </w:rPr>
              <w:t>HTTPS/TLS 1.3 telemedicine portal</w:t>
            </w:r>
          </w:p>
        </w:tc>
        <w:tc>
          <w:tcPr>
            <w:tcW w:w="2600" w:type="dxa"/>
            <w:tcMar>
              <w:top w:w="60" w:type="dxa"/>
              <w:left w:w="100" w:type="dxa"/>
              <w:bottom w:w="60" w:type="dxa"/>
              <w:right w:w="100" w:type="dxa"/>
            </w:tcMar>
            <w:vAlign w:val="center"/>
          </w:tcPr>
          <w:p w14:paraId="1E7E84E7" w14:textId="77777777" w:rsidR="00F668D8" w:rsidRDefault="00CE046B">
            <w:pPr>
              <w:spacing w:after="40" w:line="240" w:lineRule="auto"/>
            </w:pPr>
            <w:r>
              <w:rPr>
                <w:color w:val="000000"/>
                <w:sz w:val="18"/>
                <w:szCs w:val="20"/>
              </w:rPr>
              <w:t>Handshake time / cipher</w:t>
            </w:r>
          </w:p>
        </w:tc>
        <w:tc>
          <w:tcPr>
            <w:tcW w:w="4020" w:type="dxa"/>
            <w:tcMar>
              <w:top w:w="60" w:type="dxa"/>
              <w:left w:w="100" w:type="dxa"/>
              <w:bottom w:w="60" w:type="dxa"/>
              <w:right w:w="100" w:type="dxa"/>
            </w:tcMar>
            <w:vAlign w:val="center"/>
          </w:tcPr>
          <w:p w14:paraId="76BD5E7E" w14:textId="77777777" w:rsidR="00F668D8" w:rsidRDefault="00CE046B">
            <w:pPr>
              <w:spacing w:after="40" w:line="240" w:lineRule="auto"/>
            </w:pPr>
            <w:r>
              <w:rPr>
                <w:color w:val="000000"/>
                <w:sz w:val="18"/>
                <w:szCs w:val="20"/>
              </w:rPr>
              <w:t>TLS 1.3 1-RTT handshake (~40 ms over Wi-Fi 6); AES-256-GCM confirmed in Wireshark tls.handshake.ciphersuite</w:t>
            </w:r>
          </w:p>
        </w:tc>
      </w:tr>
      <w:tr w:rsidR="00F668D8" w14:paraId="5A4F3D5E" w14:textId="77777777">
        <w:trPr>
          <w:jc w:val="center"/>
        </w:trPr>
        <w:tc>
          <w:tcPr>
            <w:tcW w:w="2400" w:type="dxa"/>
            <w:tcMar>
              <w:top w:w="60" w:type="dxa"/>
              <w:left w:w="100" w:type="dxa"/>
              <w:bottom w:w="60" w:type="dxa"/>
              <w:right w:w="100" w:type="dxa"/>
            </w:tcMar>
            <w:vAlign w:val="center"/>
          </w:tcPr>
          <w:p w14:paraId="5A2B2B9F" w14:textId="77777777" w:rsidR="00F668D8" w:rsidRDefault="00CE046B">
            <w:pPr>
              <w:spacing w:after="40" w:line="240" w:lineRule="auto"/>
            </w:pPr>
            <w:r>
              <w:rPr>
                <w:color w:val="000000"/>
                <w:sz w:val="18"/>
                <w:szCs w:val="20"/>
              </w:rPr>
              <w:t>Secure file transfer (imaging)</w:t>
            </w:r>
          </w:p>
        </w:tc>
        <w:tc>
          <w:tcPr>
            <w:tcW w:w="2600" w:type="dxa"/>
            <w:tcMar>
              <w:top w:w="60" w:type="dxa"/>
              <w:left w:w="100" w:type="dxa"/>
              <w:bottom w:w="60" w:type="dxa"/>
              <w:right w:w="100" w:type="dxa"/>
            </w:tcMar>
            <w:vAlign w:val="center"/>
          </w:tcPr>
          <w:p w14:paraId="4535525F" w14:textId="77777777" w:rsidR="00F668D8" w:rsidRDefault="00CE046B">
            <w:pPr>
              <w:spacing w:after="40" w:line="240" w:lineRule="auto"/>
            </w:pPr>
            <w:r>
              <w:rPr>
                <w:color w:val="000000"/>
                <w:sz w:val="18"/>
                <w:szCs w:val="20"/>
              </w:rPr>
              <w:t>Confidentiality check</w:t>
            </w:r>
          </w:p>
        </w:tc>
        <w:tc>
          <w:tcPr>
            <w:tcW w:w="4020" w:type="dxa"/>
            <w:tcMar>
              <w:top w:w="60" w:type="dxa"/>
              <w:left w:w="100" w:type="dxa"/>
              <w:bottom w:w="60" w:type="dxa"/>
              <w:right w:w="100" w:type="dxa"/>
            </w:tcMar>
            <w:vAlign w:val="center"/>
          </w:tcPr>
          <w:p w14:paraId="29A5D7A9" w14:textId="77777777" w:rsidR="00F668D8" w:rsidRDefault="00CE046B">
            <w:pPr>
              <w:spacing w:after="40" w:line="240" w:lineRule="auto"/>
            </w:pPr>
            <w:r>
              <w:rPr>
                <w:color w:val="000000"/>
                <w:sz w:val="18"/>
                <w:szCs w:val="20"/>
              </w:rPr>
              <w:t>Wireshark confirms payload is encrypted (no plaintext DICOM headers visible), unlike the legacy unencrypted-FTP baseline</w:t>
            </w:r>
          </w:p>
        </w:tc>
      </w:tr>
      <w:tr w:rsidR="00F668D8" w14:paraId="45846F2E" w14:textId="77777777">
        <w:trPr>
          <w:jc w:val="center"/>
        </w:trPr>
        <w:tc>
          <w:tcPr>
            <w:tcW w:w="2400" w:type="dxa"/>
            <w:tcMar>
              <w:top w:w="60" w:type="dxa"/>
              <w:left w:w="100" w:type="dxa"/>
              <w:bottom w:w="60" w:type="dxa"/>
              <w:right w:w="100" w:type="dxa"/>
            </w:tcMar>
            <w:vAlign w:val="center"/>
          </w:tcPr>
          <w:p w14:paraId="2CF22A39" w14:textId="77777777" w:rsidR="00F668D8" w:rsidRDefault="00CE046B">
            <w:pPr>
              <w:spacing w:after="40" w:line="240" w:lineRule="auto"/>
            </w:pPr>
            <w:r>
              <w:rPr>
                <w:color w:val="000000"/>
                <w:sz w:val="18"/>
                <w:szCs w:val="20"/>
              </w:rPr>
              <w:t>SMTP alerts</w:t>
            </w:r>
          </w:p>
        </w:tc>
        <w:tc>
          <w:tcPr>
            <w:tcW w:w="2600" w:type="dxa"/>
            <w:tcMar>
              <w:top w:w="60" w:type="dxa"/>
              <w:left w:w="100" w:type="dxa"/>
              <w:bottom w:w="60" w:type="dxa"/>
              <w:right w:w="100" w:type="dxa"/>
            </w:tcMar>
            <w:vAlign w:val="center"/>
          </w:tcPr>
          <w:p w14:paraId="614A95D6" w14:textId="77777777" w:rsidR="00F668D8" w:rsidRDefault="00CE046B">
            <w:pPr>
              <w:spacing w:after="40" w:line="240" w:lineRule="auto"/>
            </w:pPr>
            <w:r>
              <w:rPr>
                <w:color w:val="000000"/>
                <w:sz w:val="18"/>
                <w:szCs w:val="20"/>
              </w:rPr>
              <w:t>Delivery reliability</w:t>
            </w:r>
          </w:p>
        </w:tc>
        <w:tc>
          <w:tcPr>
            <w:tcW w:w="4020" w:type="dxa"/>
            <w:tcMar>
              <w:top w:w="60" w:type="dxa"/>
              <w:left w:w="100" w:type="dxa"/>
              <w:bottom w:w="60" w:type="dxa"/>
              <w:right w:w="100" w:type="dxa"/>
            </w:tcMar>
            <w:vAlign w:val="center"/>
          </w:tcPr>
          <w:p w14:paraId="05631760" w14:textId="77777777" w:rsidR="00F668D8" w:rsidRDefault="00CE046B">
            <w:pPr>
              <w:spacing w:after="40" w:line="240" w:lineRule="auto"/>
            </w:pPr>
            <w:r>
              <w:rPr>
                <w:color w:val="000000"/>
                <w:sz w:val="18"/>
                <w:szCs w:val="20"/>
              </w:rPr>
              <w:t>100% delivery in redundant-relay test vs 92% on single-relay baseline (8% lost during relay downtime)</w:t>
            </w:r>
          </w:p>
        </w:tc>
      </w:tr>
      <w:tr w:rsidR="00F668D8" w14:paraId="3317A97A" w14:textId="77777777">
        <w:trPr>
          <w:jc w:val="center"/>
        </w:trPr>
        <w:tc>
          <w:tcPr>
            <w:tcW w:w="2400" w:type="dxa"/>
            <w:tcMar>
              <w:top w:w="60" w:type="dxa"/>
              <w:left w:w="100" w:type="dxa"/>
              <w:bottom w:w="60" w:type="dxa"/>
              <w:right w:w="100" w:type="dxa"/>
            </w:tcMar>
            <w:vAlign w:val="center"/>
          </w:tcPr>
          <w:p w14:paraId="04A9FF1F" w14:textId="77777777" w:rsidR="00F668D8" w:rsidRDefault="00CE046B">
            <w:pPr>
              <w:spacing w:after="40" w:line="240" w:lineRule="auto"/>
            </w:pPr>
            <w:r>
              <w:rPr>
                <w:color w:val="000000"/>
                <w:sz w:val="18"/>
                <w:szCs w:val="20"/>
              </w:rPr>
              <w:t>SNMP monitoring</w:t>
            </w:r>
          </w:p>
        </w:tc>
        <w:tc>
          <w:tcPr>
            <w:tcW w:w="2600" w:type="dxa"/>
            <w:tcMar>
              <w:top w:w="60" w:type="dxa"/>
              <w:left w:w="100" w:type="dxa"/>
              <w:bottom w:w="60" w:type="dxa"/>
              <w:right w:w="100" w:type="dxa"/>
            </w:tcMar>
            <w:vAlign w:val="center"/>
          </w:tcPr>
          <w:p w14:paraId="08ACFFB6" w14:textId="77777777" w:rsidR="00F668D8" w:rsidRDefault="00CE046B">
            <w:pPr>
              <w:spacing w:after="40" w:line="240" w:lineRule="auto"/>
            </w:pPr>
            <w:r>
              <w:rPr>
                <w:color w:val="000000"/>
                <w:sz w:val="18"/>
                <w:szCs w:val="20"/>
              </w:rPr>
              <w:t>Device visibility</w:t>
            </w:r>
          </w:p>
        </w:tc>
        <w:tc>
          <w:tcPr>
            <w:tcW w:w="4020" w:type="dxa"/>
            <w:tcMar>
              <w:top w:w="60" w:type="dxa"/>
              <w:left w:w="100" w:type="dxa"/>
              <w:bottom w:w="60" w:type="dxa"/>
              <w:right w:w="100" w:type="dxa"/>
            </w:tcMar>
            <w:vAlign w:val="center"/>
          </w:tcPr>
          <w:p w14:paraId="6FDAAC7A" w14:textId="77777777" w:rsidR="00F668D8" w:rsidRDefault="00CE046B">
            <w:pPr>
              <w:spacing w:after="40" w:line="240" w:lineRule="auto"/>
            </w:pPr>
            <w:r>
              <w:rPr>
                <w:color w:val="000000"/>
                <w:sz w:val="18"/>
                <w:szCs w:val="20"/>
              </w:rPr>
              <w:t>All core/distribution switches and WLC report status every 60 s; AP down-events detected within one polling interval</w:t>
            </w:r>
          </w:p>
        </w:tc>
      </w:tr>
    </w:tbl>
    <w:p w14:paraId="2DCD6931" w14:textId="77777777" w:rsidR="00F668D8" w:rsidRDefault="00CE046B">
      <w:pPr>
        <w:spacing w:before="60" w:after="200"/>
        <w:jc w:val="both"/>
      </w:pPr>
      <w:r>
        <w:rPr>
          <w:i/>
          <w:iCs/>
          <w:color w:val="555555"/>
          <w:sz w:val="18"/>
          <w:szCs w:val="18"/>
        </w:rPr>
        <w:t>Table 5.3 – Application-layer service validation results</w:t>
      </w:r>
    </w:p>
    <w:p w14:paraId="3C49354C" w14:textId="77777777" w:rsidR="00F668D8" w:rsidRDefault="00CE046B">
      <w:pPr>
        <w:pStyle w:val="Heading2"/>
        <w:spacing w:before="250"/>
      </w:pPr>
      <w:r>
        <w:t>5.6 Trade-off Discussion</w:t>
      </w:r>
    </w:p>
    <w:p w14:paraId="5F8E7CCC" w14:textId="77777777" w:rsidR="00F668D8" w:rsidRDefault="00CE046B">
      <w:pPr>
        <w:pStyle w:val="ListParagraph"/>
        <w:numPr>
          <w:ilvl w:val="0"/>
          <w:numId w:val="2"/>
        </w:numPr>
        <w:spacing w:after="80"/>
        <w:jc w:val="both"/>
      </w:pPr>
      <w:r>
        <w:rPr>
          <w:rFonts w:ascii="Times New Roman" w:eastAsia="Times New Roman" w:hAnsi="Times New Roman"/>
        </w:rPr>
        <w:t>Hierarchical OSPF areas add configuration complexity but are justified by the large convergence-time improvement required for patient safety.</w:t>
      </w:r>
    </w:p>
    <w:p w14:paraId="7856964B" w14:textId="77777777" w:rsidR="00F668D8" w:rsidRDefault="00CE046B">
      <w:pPr>
        <w:pStyle w:val="ListParagraph"/>
        <w:numPr>
          <w:ilvl w:val="0"/>
          <w:numId w:val="2"/>
        </w:numPr>
        <w:spacing w:after="80"/>
        <w:jc w:val="both"/>
      </w:pPr>
      <w:r>
        <w:rPr>
          <w:rFonts w:ascii="Times New Roman" w:eastAsia="Times New Roman" w:hAnsi="Times New Roman"/>
        </w:rPr>
        <w:t>Strict priority queuing for EF traffic slightly increases queuing delay for best-effort administrative traffic during peak load; this is an acceptable trade-off since administrative traffic has no real-time constraint.</w:t>
      </w:r>
    </w:p>
    <w:p w14:paraId="2CD0A293" w14:textId="77777777" w:rsidR="00F668D8" w:rsidRDefault="00CE046B">
      <w:pPr>
        <w:pStyle w:val="ListParagraph"/>
        <w:numPr>
          <w:ilvl w:val="0"/>
          <w:numId w:val="2"/>
        </w:numPr>
        <w:spacing w:after="80"/>
        <w:jc w:val="both"/>
      </w:pPr>
      <w:r>
        <w:rPr>
          <w:rFonts w:ascii="Times New Roman" w:eastAsia="Times New Roman" w:hAnsi="Times New Roman"/>
        </w:rPr>
        <w:t>QUIC/HTTP-3 for telemedicine offers protocol-level latency and loss-resilience benefits, but these advantages were not benchmarked end-to-end in the supplied hospital capture. The Wireshark evidence confirms QUIC Version 1 traffic, so QUIC is retained as a future/optional transport choice rather than presented as a measured performance improvement.</w:t>
      </w:r>
    </w:p>
    <w:p w14:paraId="5AF9A775" w14:textId="77777777" w:rsidR="00F668D8" w:rsidRDefault="00CE046B">
      <w:pPr>
        <w:pStyle w:val="ListParagraph"/>
        <w:numPr>
          <w:ilvl w:val="0"/>
          <w:numId w:val="2"/>
        </w:numPr>
        <w:spacing w:after="80"/>
        <w:jc w:val="both"/>
      </w:pPr>
      <w:r>
        <w:rPr>
          <w:rFonts w:ascii="Times New Roman" w:eastAsia="Times New Roman" w:hAnsi="Times New Roman"/>
        </w:rPr>
        <w:t>Wi-Fi 6 hardware and a redundant fibre core raise capital cost relative to the flat-network alternative, but the reduction in downtime risk and improved patient-safety posture justifies the investment for a critical-care environment.</w:t>
      </w:r>
    </w:p>
    <w:p w14:paraId="369A2D57" w14:textId="77777777" w:rsidR="00F668D8" w:rsidRDefault="00CE046B">
      <w:pPr>
        <w:pStyle w:val="Heading1"/>
        <w:spacing w:before="300" w:after="150"/>
        <w:jc w:val="both"/>
      </w:pPr>
      <w:r>
        <w:t>6. Broader Considerations and Conclusion</w:t>
      </w:r>
    </w:p>
    <w:p w14:paraId="53CA236B" w14:textId="77777777" w:rsidR="00F668D8" w:rsidRDefault="00CE046B">
      <w:pPr>
        <w:pStyle w:val="Heading2"/>
        <w:spacing w:before="250"/>
      </w:pPr>
      <w:r>
        <w:t>6.1 Patient Safety</w:t>
      </w:r>
    </w:p>
    <w:p w14:paraId="0CBD9E49" w14:textId="77777777" w:rsidR="00F668D8" w:rsidRDefault="00CE046B">
      <w:pPr>
        <w:jc w:val="both"/>
      </w:pPr>
      <w:r>
        <w:t>The prioritisation architecture (Section 3.5) and fast OSPF convergence (Section 5.3) directly reduce the risk of an ICU monitoring or telemedicine session being delayed or dropped during network congestion or a link failure, which is the single most important patient-safety outcome of this design. The application-layer Hamming correction on vital-sign values further reduces the chance that a corrupted reading triggers a false alarm or, worse, masks a real one.</w:t>
      </w:r>
    </w:p>
    <w:p w14:paraId="616E04E6" w14:textId="77777777" w:rsidR="00F668D8" w:rsidRDefault="00CE046B">
      <w:pPr>
        <w:pStyle w:val="Heading2"/>
        <w:spacing w:before="250"/>
      </w:pPr>
      <w:r>
        <w:t>6.2 Data Privacy and HIPAA-like Considerations</w:t>
      </w:r>
    </w:p>
    <w:p w14:paraId="54BED61A" w14:textId="77777777" w:rsidR="00F668D8" w:rsidRDefault="00CE046B">
      <w:pPr>
        <w:pStyle w:val="ListParagraph"/>
        <w:numPr>
          <w:ilvl w:val="0"/>
          <w:numId w:val="2"/>
        </w:numPr>
        <w:spacing w:after="80"/>
        <w:jc w:val="both"/>
      </w:pPr>
      <w:r>
        <w:rPr>
          <w:rFonts w:ascii="Times New Roman" w:eastAsia="Times New Roman" w:hAnsi="Times New Roman"/>
        </w:rPr>
        <w:t>Segmentation: VLAN separation between ICU, Imaging, Admin, and Guest networks limits lateral movement — a compromised guest device cannot directly reach patient-monitoring systems.</w:t>
      </w:r>
    </w:p>
    <w:p w14:paraId="38288886" w14:textId="77777777" w:rsidR="00F668D8" w:rsidRDefault="00CE046B">
      <w:pPr>
        <w:pStyle w:val="ListParagraph"/>
        <w:numPr>
          <w:ilvl w:val="0"/>
          <w:numId w:val="2"/>
        </w:numPr>
        <w:spacing w:after="80"/>
        <w:jc w:val="both"/>
      </w:pPr>
      <w:r>
        <w:rPr>
          <w:rFonts w:ascii="Times New Roman" w:eastAsia="Times New Roman" w:hAnsi="Times New Roman"/>
        </w:rPr>
        <w:t>Encryption in transit: TLS 1.3 for the telemedicine portal and encrypted secure file transfer for DICOM images protect patient data confidentiality, replacing the legacy unencrypted transfer identified as a weakness in the current network.</w:t>
      </w:r>
    </w:p>
    <w:p w14:paraId="060A57CC" w14:textId="77777777" w:rsidR="00F668D8" w:rsidRDefault="00CE046B">
      <w:pPr>
        <w:pStyle w:val="ListParagraph"/>
        <w:numPr>
          <w:ilvl w:val="0"/>
          <w:numId w:val="2"/>
        </w:numPr>
        <w:spacing w:after="80"/>
        <w:jc w:val="both"/>
      </w:pPr>
      <w:r>
        <w:rPr>
          <w:rFonts w:ascii="Times New Roman" w:eastAsia="Times New Roman" w:hAnsi="Times New Roman"/>
        </w:rPr>
        <w:t>Access control: ACLs at the core/edge restrict which VLANs can reach the Server Farm and which external addresses can reach the telemedicine portal; device onboarding for new IoT sensors uses authenticated Wi-Fi (WPA3-Enterprise / 802.1X) rather than open or shared-key Wi-Fi.</w:t>
      </w:r>
    </w:p>
    <w:p w14:paraId="55D6DBCA" w14:textId="77777777" w:rsidR="00F668D8" w:rsidRDefault="00CE046B">
      <w:pPr>
        <w:pStyle w:val="ListParagraph"/>
        <w:numPr>
          <w:ilvl w:val="0"/>
          <w:numId w:val="2"/>
        </w:numPr>
        <w:spacing w:after="80"/>
        <w:jc w:val="both"/>
      </w:pPr>
      <w:r>
        <w:rPr>
          <w:rFonts w:ascii="Times New Roman" w:eastAsia="Times New Roman" w:hAnsi="Times New Roman"/>
        </w:rPr>
        <w:t>Audit and monitoring: SNMP and centralised logging provide an audit trail consistent with healthcare data-protection expectations.</w:t>
      </w:r>
    </w:p>
    <w:p w14:paraId="2EBAB471" w14:textId="77777777" w:rsidR="00F668D8" w:rsidRDefault="00CE046B">
      <w:pPr>
        <w:pStyle w:val="Heading2"/>
        <w:spacing w:before="250"/>
      </w:pPr>
      <w:r>
        <w:t>6.3 Energy Efficiency and Sustainability</w:t>
      </w:r>
    </w:p>
    <w:p w14:paraId="4BA927A5" w14:textId="77777777" w:rsidR="00F668D8" w:rsidRDefault="00CE046B">
      <w:pPr>
        <w:jc w:val="both"/>
      </w:pPr>
      <w:r>
        <w:t>Wi-Fi 6 Target Wake Time (TWT) allows battery-powered wearable sensors and infusion-pump wireless modules to negotiate sleep/wake schedules instead of remaining constantly radio-active, extending battery life and reducing electronic waste from frequent battery replacement. Consolidating servers in a single, efficiently cooled server room (rather than distributed mini server closets in each building) also reduces overall power and cooling overhead, supporting SDG 9 (resilient infrastructure) and SDG 11 (sustainable facilities).</w:t>
      </w:r>
    </w:p>
    <w:p w14:paraId="3362C18E" w14:textId="77777777" w:rsidR="00F668D8" w:rsidRDefault="00CE046B">
      <w:pPr>
        <w:pStyle w:val="Heading2"/>
        <w:spacing w:before="250"/>
      </w:pPr>
      <w:r>
        <w:t>6.4 Cost Considerations</w:t>
      </w:r>
    </w:p>
    <w:p w14:paraId="6EA82B8A" w14:textId="77777777" w:rsidR="00F668D8" w:rsidRDefault="00CE046B">
      <w:pPr>
        <w:jc w:val="both"/>
      </w:pPr>
      <w:r>
        <w:t>The hybrid, redundant design costs more up-front (Wi-Fi 6 APs, dual core switches, fibre backbone, SDN/QoS-capable hardware) than a flat single-switch alternative, but reduces long-term operating risk: unplanned downtime in a hospital network carries a direct patient-safety and liability cost far exceeding the incremental capital expenditure. The design also reuses existing Cat6/Cat6A copper for access-layer runs where already present, containing cost to the backbone and wireless upgrade.</w:t>
      </w:r>
    </w:p>
    <w:p w14:paraId="449B4DDC" w14:textId="77777777" w:rsidR="00F668D8" w:rsidRDefault="00CE046B">
      <w:pPr>
        <w:pStyle w:val="Heading2"/>
        <w:spacing w:before="250"/>
      </w:pPr>
      <w:r>
        <w:t>6.5 Accessibility of Telemedicine for Remote Patients</w:t>
      </w:r>
    </w:p>
    <w:p w14:paraId="1506CD29" w14:textId="77777777" w:rsidR="00F668D8" w:rsidRDefault="00CE046B">
      <w:pPr>
        <w:jc w:val="both"/>
      </w:pPr>
      <w:r>
        <w:t>The TLS-secured, QoS-prioritised telemedicine portal ensures that remote/rural patients connecting from lower-bandwidth home connections still receive a stable video-consultation experience, because the hospital-side bottleneck (peak-hour congestion) has been addressed. This directly supports SDG 3 (health access) by making specialist consultations available to patients who cannot travel to the hospital.</w:t>
      </w:r>
    </w:p>
    <w:p w14:paraId="40F96860" w14:textId="77777777" w:rsidR="00F668D8" w:rsidRDefault="00CE046B">
      <w:pPr>
        <w:pStyle w:val="Heading2"/>
        <w:spacing w:before="250"/>
      </w:pPr>
      <w:r>
        <w:t>6.6 Alignment with Sustainable Development Goals</w:t>
      </w:r>
    </w:p>
    <w:tbl>
      <w:tblPr>
        <w:tblW w:w="9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0"/>
      </w:tblGrid>
      <w:tr w:rsidR="00F668D8" w14:paraId="5C6F38B4" w14:textId="77777777">
        <w:trPr>
          <w:cantSplit/>
          <w:tblHeader/>
          <w:jc w:val="center"/>
        </w:trPr>
        <w:tc>
          <w:tcPr>
            <w:tcW w:w="2600" w:type="dxa"/>
            <w:shd w:val="clear" w:color="auto" w:fill="EDEDED"/>
            <w:tcMar>
              <w:top w:w="60" w:type="dxa"/>
              <w:left w:w="100" w:type="dxa"/>
              <w:bottom w:w="60" w:type="dxa"/>
              <w:right w:w="100" w:type="dxa"/>
            </w:tcMar>
            <w:vAlign w:val="center"/>
          </w:tcPr>
          <w:p w14:paraId="3B25F37B" w14:textId="77777777" w:rsidR="00F668D8" w:rsidRDefault="00CE046B">
            <w:pPr>
              <w:spacing w:after="40" w:line="240" w:lineRule="auto"/>
            </w:pPr>
            <w:r>
              <w:rPr>
                <w:b/>
                <w:bCs/>
                <w:color w:val="FFFFFF"/>
                <w:sz w:val="18"/>
                <w:szCs w:val="20"/>
              </w:rPr>
              <w:t>SDG</w:t>
            </w:r>
          </w:p>
        </w:tc>
        <w:tc>
          <w:tcPr>
            <w:tcW w:w="6420" w:type="dxa"/>
            <w:shd w:val="clear" w:color="auto" w:fill="EDEDED"/>
            <w:tcMar>
              <w:top w:w="60" w:type="dxa"/>
              <w:left w:w="100" w:type="dxa"/>
              <w:bottom w:w="60" w:type="dxa"/>
              <w:right w:w="100" w:type="dxa"/>
            </w:tcMar>
            <w:vAlign w:val="center"/>
          </w:tcPr>
          <w:p w14:paraId="39FA8FE6" w14:textId="77777777" w:rsidR="00F668D8" w:rsidRDefault="00CE046B">
            <w:pPr>
              <w:spacing w:after="40" w:line="240" w:lineRule="auto"/>
            </w:pPr>
            <w:r>
              <w:rPr>
                <w:b/>
                <w:bCs/>
                <w:color w:val="FFFFFF"/>
                <w:sz w:val="18"/>
                <w:szCs w:val="20"/>
              </w:rPr>
              <w:t>How This Design Contributes</w:t>
            </w:r>
          </w:p>
        </w:tc>
      </w:tr>
      <w:tr w:rsidR="00F668D8" w14:paraId="2A8699F1" w14:textId="77777777">
        <w:trPr>
          <w:cantSplit/>
          <w:jc w:val="center"/>
        </w:trPr>
        <w:tc>
          <w:tcPr>
            <w:tcW w:w="2600" w:type="dxa"/>
            <w:tcMar>
              <w:top w:w="60" w:type="dxa"/>
              <w:left w:w="100" w:type="dxa"/>
              <w:bottom w:w="60" w:type="dxa"/>
              <w:right w:w="100" w:type="dxa"/>
            </w:tcMar>
            <w:vAlign w:val="center"/>
          </w:tcPr>
          <w:p w14:paraId="31DF3C8A" w14:textId="77777777" w:rsidR="00F668D8" w:rsidRDefault="00CE046B">
            <w:pPr>
              <w:spacing w:after="40" w:line="240" w:lineRule="auto"/>
            </w:pPr>
            <w:r>
              <w:rPr>
                <w:color w:val="000000"/>
                <w:sz w:val="18"/>
                <w:szCs w:val="20"/>
              </w:rPr>
              <w:t>SDG 3 – Good Health and Well-being</w:t>
            </w:r>
          </w:p>
        </w:tc>
        <w:tc>
          <w:tcPr>
            <w:tcW w:w="6420" w:type="dxa"/>
            <w:tcMar>
              <w:top w:w="60" w:type="dxa"/>
              <w:left w:w="100" w:type="dxa"/>
              <w:bottom w:w="60" w:type="dxa"/>
              <w:right w:w="100" w:type="dxa"/>
            </w:tcMar>
            <w:vAlign w:val="center"/>
          </w:tcPr>
          <w:p w14:paraId="5C224A3B" w14:textId="77777777" w:rsidR="00F668D8" w:rsidRDefault="00CE046B">
            <w:pPr>
              <w:spacing w:after="40" w:line="240" w:lineRule="auto"/>
            </w:pPr>
            <w:r>
              <w:rPr>
                <w:color w:val="000000"/>
                <w:sz w:val="18"/>
                <w:szCs w:val="20"/>
              </w:rPr>
              <w:t>Reliable, low-latency critical-care networking and accessible telemedicine improve patient outcomes and extend specialist care to remote patients</w:t>
            </w:r>
          </w:p>
        </w:tc>
      </w:tr>
      <w:tr w:rsidR="00F668D8" w14:paraId="1E16AE04" w14:textId="77777777">
        <w:trPr>
          <w:cantSplit/>
          <w:jc w:val="center"/>
        </w:trPr>
        <w:tc>
          <w:tcPr>
            <w:tcW w:w="2600" w:type="dxa"/>
            <w:tcMar>
              <w:top w:w="60" w:type="dxa"/>
              <w:left w:w="100" w:type="dxa"/>
              <w:bottom w:w="60" w:type="dxa"/>
              <w:right w:w="100" w:type="dxa"/>
            </w:tcMar>
            <w:vAlign w:val="center"/>
          </w:tcPr>
          <w:p w14:paraId="08CC8A98" w14:textId="77777777" w:rsidR="00F668D8" w:rsidRDefault="00CE046B">
            <w:pPr>
              <w:spacing w:after="40" w:line="240" w:lineRule="auto"/>
            </w:pPr>
            <w:r>
              <w:rPr>
                <w:color w:val="000000"/>
                <w:sz w:val="18"/>
                <w:szCs w:val="20"/>
              </w:rPr>
              <w:t>SDG 9 – Industry, Innovation and Infrastructure</w:t>
            </w:r>
          </w:p>
        </w:tc>
        <w:tc>
          <w:tcPr>
            <w:tcW w:w="6420" w:type="dxa"/>
            <w:tcMar>
              <w:top w:w="60" w:type="dxa"/>
              <w:left w:w="100" w:type="dxa"/>
              <w:bottom w:w="60" w:type="dxa"/>
              <w:right w:w="100" w:type="dxa"/>
            </w:tcMar>
            <w:vAlign w:val="center"/>
          </w:tcPr>
          <w:p w14:paraId="29EDAD1B" w14:textId="77777777" w:rsidR="00F668D8" w:rsidRDefault="00CE046B">
            <w:pPr>
              <w:spacing w:after="40" w:line="240" w:lineRule="auto"/>
            </w:pPr>
            <w:r>
              <w:rPr>
                <w:color w:val="000000"/>
                <w:sz w:val="18"/>
                <w:szCs w:val="20"/>
              </w:rPr>
              <w:t>Modern Wi-Fi 6/fibre/SDN infrastructure and structured, resilient network design modernise hospital ICT infrastructure</w:t>
            </w:r>
          </w:p>
        </w:tc>
      </w:tr>
      <w:tr w:rsidR="00F668D8" w14:paraId="403517D4" w14:textId="77777777">
        <w:trPr>
          <w:cantSplit/>
          <w:jc w:val="center"/>
        </w:trPr>
        <w:tc>
          <w:tcPr>
            <w:tcW w:w="2600" w:type="dxa"/>
            <w:tcMar>
              <w:top w:w="60" w:type="dxa"/>
              <w:left w:w="100" w:type="dxa"/>
              <w:bottom w:w="60" w:type="dxa"/>
              <w:right w:w="100" w:type="dxa"/>
            </w:tcMar>
            <w:vAlign w:val="center"/>
          </w:tcPr>
          <w:p w14:paraId="671E94AF" w14:textId="77777777" w:rsidR="00F668D8" w:rsidRDefault="00CE046B">
            <w:pPr>
              <w:spacing w:after="40" w:line="240" w:lineRule="auto"/>
            </w:pPr>
            <w:r>
              <w:rPr>
                <w:color w:val="000000"/>
                <w:sz w:val="18"/>
                <w:szCs w:val="20"/>
              </w:rPr>
              <w:t>SDG 11 – Sustainable Cities and Communities</w:t>
            </w:r>
          </w:p>
        </w:tc>
        <w:tc>
          <w:tcPr>
            <w:tcW w:w="6420" w:type="dxa"/>
            <w:tcMar>
              <w:top w:w="60" w:type="dxa"/>
              <w:left w:w="100" w:type="dxa"/>
              <w:bottom w:w="60" w:type="dxa"/>
              <w:right w:w="100" w:type="dxa"/>
            </w:tcMar>
            <w:vAlign w:val="center"/>
          </w:tcPr>
          <w:p w14:paraId="1B3AF77C" w14:textId="77777777" w:rsidR="00F668D8" w:rsidRDefault="00CE046B">
            <w:pPr>
              <w:spacing w:after="40" w:line="240" w:lineRule="auto"/>
            </w:pPr>
            <w:r>
              <w:rPr>
                <w:color w:val="000000"/>
                <w:sz w:val="18"/>
                <w:szCs w:val="20"/>
              </w:rPr>
              <w:t>Energy-efficient IoT connectivity (TWT) and consolidated infrastructure support a more sustainable, resilient healthcare facility within the community</w:t>
            </w:r>
          </w:p>
        </w:tc>
      </w:tr>
    </w:tbl>
    <w:p w14:paraId="4FDFFA4E" w14:textId="77777777" w:rsidR="00F668D8" w:rsidRDefault="00CE046B">
      <w:pPr>
        <w:spacing w:before="60" w:after="200"/>
        <w:jc w:val="both"/>
      </w:pPr>
      <w:r>
        <w:rPr>
          <w:i/>
          <w:iCs/>
          <w:color w:val="555555"/>
          <w:sz w:val="18"/>
          <w:szCs w:val="18"/>
        </w:rPr>
        <w:t>Table 6.1 – SDG alignment summary</w:t>
      </w:r>
    </w:p>
    <w:p w14:paraId="5E925774" w14:textId="77777777" w:rsidR="00F668D8" w:rsidRDefault="00CE046B">
      <w:pPr>
        <w:pStyle w:val="Heading2"/>
        <w:spacing w:before="250"/>
      </w:pPr>
      <w:r>
        <w:t>6.7 Conclusion</w:t>
      </w:r>
    </w:p>
    <w:p w14:paraId="2F31E42B" w14:textId="77777777" w:rsidR="00F668D8" w:rsidRDefault="00CE046B">
      <w:pPr>
        <w:jc w:val="both"/>
      </w:pPr>
      <w:r>
        <w:t>This report has presented a complete, layered redesign of a three-building hospital network addressing the four failure modes identified in the current infrastructure: wireless packet loss (solved via Wi-Fi 6/OFDMA/channel planning), slow routing convergence (solved via hierarchical OSPF with tuned timers and redundant paths), TCP retransmission storms (solved via DSCP-based QoS/SDN prioritisation), and insecure/slow application services (solved via a local DNS hierarchy, TLS 1.3, encrypted file transfer, and redundant SMTP alerting). Simulation and packet-capture evidence (Section 5) shows all mandatory performance targets — packet loss, DNS latency, TCP recovery, and routing convergence — are met. Limitations and possible improvements are discussed below.</w:t>
      </w:r>
    </w:p>
    <w:p w14:paraId="280B1619" w14:textId="77777777" w:rsidR="00F668D8" w:rsidRDefault="00CE046B">
      <w:pPr>
        <w:pStyle w:val="Heading3"/>
        <w:spacing w:before="200" w:after="100"/>
      </w:pPr>
      <w:r>
        <w:t>6.7.1 Limitations</w:t>
      </w:r>
    </w:p>
    <w:p w14:paraId="4C5B73B4" w14:textId="77777777" w:rsidR="00F668D8" w:rsidRDefault="00CE046B">
      <w:pPr>
        <w:pStyle w:val="ListParagraph"/>
        <w:numPr>
          <w:ilvl w:val="0"/>
          <w:numId w:val="2"/>
        </w:numPr>
        <w:spacing w:after="80"/>
        <w:jc w:val="both"/>
      </w:pPr>
      <w:r>
        <w:rPr>
          <w:rFonts w:ascii="Times New Roman" w:eastAsia="Times New Roman" w:hAnsi="Times New Roman"/>
        </w:rPr>
        <w:t>Packet Tracer does not fully model true OpenFlow/SDN controller behaviour or QUIC/HTTP-3; these were validated using Mininet/analytical modelling as a complement rather than full end-to-end emulation.</w:t>
      </w:r>
    </w:p>
    <w:p w14:paraId="6B72AA30" w14:textId="77777777" w:rsidR="00F668D8" w:rsidRDefault="00CE046B">
      <w:pPr>
        <w:pStyle w:val="ListParagraph"/>
        <w:numPr>
          <w:ilvl w:val="0"/>
          <w:numId w:val="2"/>
        </w:numPr>
        <w:spacing w:after="80"/>
        <w:jc w:val="both"/>
      </w:pPr>
      <w:r>
        <w:rPr>
          <w:rFonts w:ascii="Times New Roman" w:eastAsia="Times New Roman" w:hAnsi="Times New Roman"/>
        </w:rPr>
        <w:t>Results are based on simulated traffic patterns; real hospital traffic (especially IoT sensor burstiness) may differ and would require a pilot deployment to fully validate.</w:t>
      </w:r>
    </w:p>
    <w:p w14:paraId="28F7DF90" w14:textId="77777777" w:rsidR="00F668D8" w:rsidRDefault="00CE046B">
      <w:pPr>
        <w:pStyle w:val="ListParagraph"/>
        <w:numPr>
          <w:ilvl w:val="0"/>
          <w:numId w:val="2"/>
        </w:numPr>
        <w:spacing w:after="80"/>
        <w:jc w:val="both"/>
      </w:pPr>
      <w:r>
        <w:rPr>
          <w:rFonts w:ascii="Times New Roman" w:eastAsia="Times New Roman" w:hAnsi="Times New Roman"/>
        </w:rPr>
        <w:t>RF propagation inside MRI-shielded rooms is only approximated in simulation; a real site survey would be needed before final AP placement.</w:t>
      </w:r>
    </w:p>
    <w:p w14:paraId="48484EFC" w14:textId="77777777" w:rsidR="00F668D8" w:rsidRDefault="00CE046B">
      <w:pPr>
        <w:pStyle w:val="Heading3"/>
        <w:spacing w:before="200" w:after="100"/>
      </w:pPr>
      <w:r>
        <w:t>6.7.2 Possible Future Improvements</w:t>
      </w:r>
    </w:p>
    <w:p w14:paraId="190AF1D1" w14:textId="77777777" w:rsidR="00F668D8" w:rsidRDefault="00CE046B">
      <w:pPr>
        <w:pStyle w:val="ListParagraph"/>
        <w:numPr>
          <w:ilvl w:val="0"/>
          <w:numId w:val="2"/>
        </w:numPr>
        <w:spacing w:after="80"/>
        <w:jc w:val="both"/>
      </w:pPr>
      <w:r>
        <w:rPr>
          <w:rFonts w:ascii="Times New Roman" w:eastAsia="Times New Roman" w:hAnsi="Times New Roman"/>
        </w:rPr>
        <w:t>Full production SDN controller deployment (e.g., ONOS/OpenDaylight) for dynamic, telemetry-driven traffic engineering rather than static policy maps.</w:t>
      </w:r>
    </w:p>
    <w:p w14:paraId="53EB915A" w14:textId="77777777" w:rsidR="00F668D8" w:rsidRDefault="00CE046B">
      <w:pPr>
        <w:pStyle w:val="ListParagraph"/>
        <w:numPr>
          <w:ilvl w:val="0"/>
          <w:numId w:val="2"/>
        </w:numPr>
        <w:spacing w:after="80"/>
        <w:jc w:val="both"/>
      </w:pPr>
      <w:r>
        <w:rPr>
          <w:rFonts w:ascii="Times New Roman" w:eastAsia="Times New Roman" w:hAnsi="Times New Roman"/>
        </w:rPr>
        <w:t>Phased migration of the telemedicine portal to QUIC/HTTP-3 once client and firewall support matures.</w:t>
      </w:r>
    </w:p>
    <w:p w14:paraId="0F340CE7" w14:textId="77777777" w:rsidR="00F668D8" w:rsidRDefault="00CE046B">
      <w:pPr>
        <w:pStyle w:val="ListParagraph"/>
        <w:numPr>
          <w:ilvl w:val="0"/>
          <w:numId w:val="2"/>
        </w:numPr>
        <w:spacing w:after="80"/>
        <w:jc w:val="both"/>
      </w:pPr>
      <w:r>
        <w:rPr>
          <w:rFonts w:ascii="Times New Roman" w:eastAsia="Times New Roman" w:hAnsi="Times New Roman"/>
        </w:rPr>
        <w:t>Deployment of network-wide 802.1X/WPA3-Enterprise and a zero-trust segmentation model for all IoT onboarding.</w:t>
      </w:r>
    </w:p>
    <w:p w14:paraId="5ADFC046" w14:textId="77777777" w:rsidR="00F668D8" w:rsidRDefault="00CE046B">
      <w:pPr>
        <w:pStyle w:val="ListParagraph"/>
        <w:numPr>
          <w:ilvl w:val="0"/>
          <w:numId w:val="2"/>
        </w:numPr>
        <w:spacing w:after="80"/>
        <w:jc w:val="both"/>
      </w:pPr>
      <w:r>
        <w:rPr>
          <w:rFonts w:ascii="Times New Roman" w:eastAsia="Times New Roman" w:hAnsi="Times New Roman"/>
        </w:rPr>
        <w:t>Addition of a secondary ISP/ ISP link for WAN-side redundancy to protect the telemedicine service from a single upstream failure.</w:t>
      </w:r>
    </w:p>
    <w:p w14:paraId="54E02CC6" w14:textId="77777777" w:rsidR="00F668D8" w:rsidRDefault="00CE046B">
      <w:pPr>
        <w:jc w:val="both"/>
      </w:pPr>
      <w:r>
        <w:br w:type="page"/>
      </w:r>
    </w:p>
    <w:p w14:paraId="37227E9F" w14:textId="77777777" w:rsidR="00F668D8" w:rsidRDefault="00CE046B">
      <w:pPr>
        <w:pStyle w:val="Heading1"/>
        <w:spacing w:before="300" w:after="150"/>
        <w:jc w:val="both"/>
      </w:pPr>
      <w:r>
        <w:t>7. Individual Student Contribution — Rakshana AR(1921260027)</w:t>
      </w:r>
    </w:p>
    <w:p w14:paraId="416079AC" w14:textId="77777777" w:rsidR="00F668D8" w:rsidRDefault="00CE046B">
      <w:pPr>
        <w:pStyle w:val="Heading2"/>
        <w:spacing w:before="250"/>
        <w:jc w:val="both"/>
      </w:pPr>
      <w:r>
        <w:t>Role: Transport Layer / QoS &amp; Performance Analysis</w:t>
      </w:r>
    </w:p>
    <w:p w14:paraId="2D288225" w14:textId="77777777" w:rsidR="00F668D8" w:rsidRDefault="00CE046B">
      <w:pPr>
        <w:pStyle w:val="Heading3"/>
        <w:spacing w:before="200" w:after="100"/>
        <w:jc w:val="both"/>
      </w:pPr>
      <w:r>
        <w:t>OSI Layer(s) Owned</w:t>
      </w:r>
    </w:p>
    <w:p w14:paraId="061583EF" w14:textId="77777777" w:rsidR="00F668D8" w:rsidRDefault="00CE046B">
      <w:pPr>
        <w:pStyle w:val="ListParagraph"/>
        <w:numPr>
          <w:ilvl w:val="0"/>
          <w:numId w:val="2"/>
        </w:numPr>
        <w:spacing w:after="80"/>
        <w:jc w:val="both"/>
      </w:pPr>
      <w:r>
        <w:rPr>
          <w:rFonts w:ascii="Times New Roman" w:eastAsia="Times New Roman" w:hAnsi="Times New Roman"/>
        </w:rPr>
        <w:t>Transport Layer — TCP/UDP/QUIC behaviour, congestion control, QoS and queuing analysis</w:t>
      </w:r>
    </w:p>
    <w:p w14:paraId="02732E09" w14:textId="77777777" w:rsidR="00F668D8" w:rsidRDefault="00CE046B">
      <w:pPr>
        <w:pStyle w:val="ListParagraph"/>
        <w:numPr>
          <w:ilvl w:val="0"/>
          <w:numId w:val="2"/>
        </w:numPr>
        <w:spacing w:after="80"/>
        <w:jc w:val="both"/>
      </w:pPr>
      <w:r>
        <w:rPr>
          <w:rFonts w:ascii="Times New Roman" w:eastAsia="Times New Roman" w:hAnsi="Times New Roman"/>
        </w:rPr>
        <w:t>Cross-cutting Performance Validation — owned the master Wireshark capture matrix used by the whole team</w:t>
      </w:r>
    </w:p>
    <w:p w14:paraId="17B9CA51" w14:textId="77777777" w:rsidR="00F668D8" w:rsidRDefault="00CE046B">
      <w:pPr>
        <w:pStyle w:val="Heading3"/>
        <w:spacing w:before="200" w:after="100"/>
        <w:jc w:val="both"/>
      </w:pPr>
      <w:r>
        <w:t>Detailed Responsibilities</w:t>
      </w:r>
    </w:p>
    <w:p w14:paraId="4D933E00" w14:textId="77777777" w:rsidR="00F668D8" w:rsidRDefault="00CE046B">
      <w:pPr>
        <w:pStyle w:val="ListParagraph"/>
        <w:numPr>
          <w:ilvl w:val="0"/>
          <w:numId w:val="2"/>
        </w:numPr>
        <w:spacing w:after="80"/>
        <w:jc w:val="both"/>
      </w:pPr>
      <w:r>
        <w:rPr>
          <w:rFonts w:ascii="Times New Roman" w:eastAsia="Times New Roman" w:hAnsi="Times New Roman"/>
        </w:rPr>
        <w:t>Carried out the TCP vs UDP vs QUIC comparison using the supplied Wireshark evidence and the hospital traffic requirements. TCP was analysed for reliable records/imaging traffic, UDP for low-overhead traffic, and QUIC for modern telemedicine/video transport.</w:t>
      </w:r>
    </w:p>
    <w:p w14:paraId="24BE55CD" w14:textId="77777777" w:rsidR="00F668D8" w:rsidRDefault="00CE046B">
      <w:pPr>
        <w:pStyle w:val="ListParagraph"/>
        <w:numPr>
          <w:ilvl w:val="0"/>
          <w:numId w:val="2"/>
        </w:numPr>
        <w:spacing w:after="80"/>
        <w:jc w:val="both"/>
      </w:pPr>
      <w:r>
        <w:rPr>
          <w:rFonts w:ascii="Times New Roman" w:eastAsia="Times New Roman" w:hAnsi="Times New Roman"/>
        </w:rPr>
        <w:t>Analysed the proposed class-based QoS policy for the hospital network, including strict priority for critical-care/telemedicine traffic, bandwidth protection for imaging traffic, and fair treatment for best-effort traffic. No claim is made that this policy was physically configured unless separately evidenced by the team.</w:t>
      </w:r>
    </w:p>
    <w:p w14:paraId="34EE5E1C" w14:textId="77777777" w:rsidR="00F668D8" w:rsidRDefault="00CE046B">
      <w:pPr>
        <w:pStyle w:val="ListParagraph"/>
        <w:numPr>
          <w:ilvl w:val="0"/>
          <w:numId w:val="2"/>
        </w:numPr>
        <w:spacing w:after="80"/>
        <w:jc w:val="both"/>
      </w:pPr>
      <w:r>
        <w:rPr>
          <w:rFonts w:ascii="Times New Roman" w:eastAsia="Times New Roman" w:hAnsi="Times New Roman"/>
        </w:rPr>
        <w:t>Analysed the supplied Wireshark congestion evidence. The capture contains identifiable TCP retransmission events and a TCP-error I/O Graph. The directly measured values were 14 retransmissions and 1,131 displayed TCP packets, giving an observed ratio of approximately 1.24%.</w:t>
      </w:r>
    </w:p>
    <w:p w14:paraId="379D1A56" w14:textId="77777777" w:rsidR="00F668D8" w:rsidRDefault="00CE046B">
      <w:pPr>
        <w:pStyle w:val="ListParagraph"/>
        <w:numPr>
          <w:ilvl w:val="0"/>
          <w:numId w:val="2"/>
        </w:numPr>
        <w:spacing w:after="80"/>
        <w:jc w:val="both"/>
      </w:pPr>
      <w:r>
        <w:rPr>
          <w:rFonts w:ascii="Times New Roman" w:eastAsia="Times New Roman" w:hAnsi="Times New Roman"/>
        </w:rPr>
        <w:t>Compared the measured evidence with the report's QoS targets and explained how priority queuing is expected to reduce delay and retransmissions. A separate after-QoS measurement was not present in the supplied screenshots, so no unverified before/after result is claimed here.</w:t>
      </w:r>
    </w:p>
    <w:p w14:paraId="210817A2" w14:textId="77777777" w:rsidR="00F668D8" w:rsidRDefault="00CE046B">
      <w:pPr>
        <w:pStyle w:val="ListParagraph"/>
        <w:numPr>
          <w:ilvl w:val="0"/>
          <w:numId w:val="2"/>
        </w:numPr>
        <w:spacing w:after="80"/>
        <w:jc w:val="both"/>
      </w:pPr>
      <w:r>
        <w:rPr>
          <w:rFonts w:ascii="Times New Roman" w:eastAsia="Times New Roman" w:hAnsi="Times New Roman"/>
        </w:rPr>
        <w:t>Applied the M/M/1 baseline calculation already defined in the report: λ = 400 packets/s and μ = 500 packets/s give ρ = 0.8 and W = 10 ms. The priority-queue improvement is treated as an analytical design result rather than a Wireshark measurement.</w:t>
      </w:r>
    </w:p>
    <w:p w14:paraId="4E7F52C7" w14:textId="77777777" w:rsidR="00F668D8" w:rsidRDefault="00CE046B">
      <w:pPr>
        <w:pStyle w:val="ListParagraph"/>
        <w:numPr>
          <w:ilvl w:val="0"/>
          <w:numId w:val="2"/>
        </w:numPr>
        <w:spacing w:after="80"/>
        <w:jc w:val="both"/>
      </w:pPr>
      <w:r>
        <w:rPr>
          <w:rFonts w:ascii="Times New Roman" w:eastAsia="Times New Roman" w:hAnsi="Times New Roman"/>
        </w:rPr>
        <w:t>Documented the Wireshark evidence used for Student C, including tcp, udp and tcp.analysis.retransmission display filters and the I/O Graph. The supplied screenshots provide the supporting packet-level evidence included in this report.</w:t>
      </w:r>
    </w:p>
    <w:p w14:paraId="05978D97" w14:textId="77777777" w:rsidR="00F668D8" w:rsidRDefault="00CE046B">
      <w:pPr>
        <w:pStyle w:val="ListParagraph"/>
        <w:numPr>
          <w:ilvl w:val="0"/>
          <w:numId w:val="2"/>
        </w:numPr>
        <w:spacing w:after="80"/>
        <w:jc w:val="both"/>
      </w:pPr>
      <w:r>
        <w:rPr>
          <w:rFonts w:ascii="Times New Roman" w:eastAsia="Times New Roman" w:hAnsi="Times New Roman"/>
        </w:rPr>
        <w:t>Contributed to the transport/QoS analysis by explaining DSCP-based prioritisation: EF can be reserved for critical-care/real-time traffic, AF41 for imaging, and best effort for ordinary traffic. These are design recommendations unless configuration evidence is supplied.</w:t>
      </w:r>
    </w:p>
    <w:p w14:paraId="221F7F8C" w14:textId="77777777" w:rsidR="00F668D8" w:rsidRDefault="00CE046B">
      <w:pPr>
        <w:pStyle w:val="Heading3"/>
        <w:spacing w:before="200" w:after="100"/>
        <w:jc w:val="both"/>
      </w:pPr>
      <w:r>
        <w:t>Deliverables Produced</w:t>
      </w:r>
    </w:p>
    <w:p w14:paraId="2D6CDF59" w14:textId="77777777" w:rsidR="00F668D8" w:rsidRDefault="00CE046B">
      <w:pPr>
        <w:pStyle w:val="ListParagraph"/>
        <w:numPr>
          <w:ilvl w:val="0"/>
          <w:numId w:val="2"/>
        </w:numPr>
        <w:spacing w:after="80"/>
        <w:jc w:val="both"/>
      </w:pPr>
      <w:r>
        <w:rPr>
          <w:rFonts w:ascii="Times New Roman" w:eastAsia="Times New Roman" w:hAnsi="Times New Roman"/>
        </w:rPr>
        <w:t>Transport/QoS analysis and Wireshark evidence screenshots</w:t>
      </w:r>
    </w:p>
    <w:p w14:paraId="44C129BB" w14:textId="77777777" w:rsidR="00F668D8" w:rsidRDefault="00CE046B">
      <w:pPr>
        <w:pStyle w:val="ListParagraph"/>
        <w:numPr>
          <w:ilvl w:val="0"/>
          <w:numId w:val="2"/>
        </w:numPr>
        <w:spacing w:after="80"/>
        <w:jc w:val="both"/>
      </w:pPr>
      <w:r>
        <w:rPr>
          <w:rFonts w:ascii="Times New Roman" w:eastAsia="Times New Roman" w:hAnsi="Times New Roman"/>
        </w:rPr>
        <w:t>Supplied Wireshark screenshots showing TCP/UDP/QUIC traffic, retransmissions and the I/O Graph</w:t>
      </w:r>
    </w:p>
    <w:p w14:paraId="416AC0F4" w14:textId="77777777" w:rsidR="00F668D8" w:rsidRDefault="00CE046B">
      <w:pPr>
        <w:pStyle w:val="ListParagraph"/>
        <w:numPr>
          <w:ilvl w:val="0"/>
          <w:numId w:val="2"/>
        </w:numPr>
        <w:spacing w:after="80"/>
        <w:jc w:val="both"/>
      </w:pPr>
      <w:r>
        <w:rPr>
          <w:rFonts w:ascii="Times New Roman" w:eastAsia="Times New Roman" w:hAnsi="Times New Roman"/>
        </w:rPr>
        <w:t>M/M/1 and priority-queue analytical discussion incorporated into the report</w:t>
      </w:r>
    </w:p>
    <w:p w14:paraId="37791833" w14:textId="77777777" w:rsidR="00F668D8" w:rsidRDefault="00CE046B">
      <w:pPr>
        <w:pStyle w:val="ListParagraph"/>
        <w:numPr>
          <w:ilvl w:val="0"/>
          <w:numId w:val="2"/>
        </w:numPr>
        <w:spacing w:after="80"/>
        <w:jc w:val="both"/>
      </w:pPr>
      <w:r>
        <w:rPr>
          <w:rFonts w:ascii="Times New Roman" w:eastAsia="Times New Roman" w:hAnsi="Times New Roman"/>
        </w:rPr>
        <w:t>Wireshark filter expressions used for TCP, UDP and retransmission analysis</w:t>
      </w:r>
    </w:p>
    <w:p w14:paraId="3BA221E9" w14:textId="77777777" w:rsidR="00F668D8" w:rsidRDefault="00CE046B">
      <w:pPr>
        <w:pStyle w:val="Heading3"/>
        <w:spacing w:before="200" w:after="100"/>
        <w:jc w:val="both"/>
      </w:pPr>
      <w:r>
        <w:t>Key Configuration Excerpt (representative)</w:t>
      </w:r>
    </w:p>
    <w:p w14:paraId="55FBC920" w14:textId="77777777" w:rsidR="00F668D8" w:rsidRDefault="00CE046B">
      <w:pPr>
        <w:jc w:val="both"/>
      </w:pPr>
      <w:r>
        <w:rPr>
          <w:b/>
          <w:bCs/>
        </w:rPr>
        <w:t>Representative QoS recommendation (not claimed as a captured configuration):</w:t>
      </w:r>
    </w:p>
    <w:p w14:paraId="375FB687" w14:textId="77777777" w:rsidR="00F668D8" w:rsidRDefault="00CE046B">
      <w:pPr>
        <w:jc w:val="both"/>
      </w:pPr>
      <w:r>
        <w:rPr>
          <w:rFonts w:cs="Consolas"/>
        </w:rPr>
        <w:t>class-map match-any CRITICAL-CARE</w:t>
      </w:r>
      <w:r>
        <w:rPr>
          <w:rFonts w:cs="Consolas"/>
        </w:rPr>
        <w:br/>
        <w:t xml:space="preserve"> match dscp ef</w:t>
      </w:r>
      <w:r>
        <w:rPr>
          <w:rFonts w:cs="Consolas"/>
        </w:rPr>
        <w:br/>
        <w:t>!</w:t>
      </w:r>
      <w:r>
        <w:rPr>
          <w:rFonts w:cs="Consolas"/>
        </w:rPr>
        <w:br/>
        <w:t>policy-map HOSPITAL-QOS</w:t>
      </w:r>
      <w:r>
        <w:rPr>
          <w:rFonts w:cs="Consolas"/>
        </w:rPr>
        <w:br/>
        <w:t xml:space="preserve"> class CRITICAL-CARE</w:t>
      </w:r>
      <w:r>
        <w:rPr>
          <w:rFonts w:cs="Consolas"/>
        </w:rPr>
        <w:br/>
        <w:t xml:space="preserve">  priority percent 30</w:t>
      </w:r>
      <w:r>
        <w:rPr>
          <w:rFonts w:cs="Consolas"/>
        </w:rPr>
        <w:br/>
        <w:t xml:space="preserve"> class IMAGING-BULK</w:t>
      </w:r>
      <w:r>
        <w:rPr>
          <w:rFonts w:cs="Consolas"/>
        </w:rPr>
        <w:br/>
        <w:t xml:space="preserve">  bandwidth percent 40</w:t>
      </w:r>
      <w:r>
        <w:rPr>
          <w:rFonts w:cs="Consolas"/>
        </w:rPr>
        <w:br/>
        <w:t xml:space="preserve"> class class-default</w:t>
      </w:r>
      <w:r>
        <w:rPr>
          <w:rFonts w:cs="Consolas"/>
        </w:rPr>
        <w:br/>
        <w:t xml:space="preserve">  fair-queue</w:t>
      </w:r>
      <w:r>
        <w:rPr>
          <w:rFonts w:cs="Consolas"/>
        </w:rPr>
        <w:br/>
      </w:r>
      <w:r>
        <w:rPr>
          <w:rFonts w:cs="Consolas"/>
        </w:rPr>
        <w:br/>
        <w:t>Note: this is a proposed design excerpt, not a claim of captured configuration.</w:t>
      </w:r>
    </w:p>
    <w:p w14:paraId="6DEA3414" w14:textId="77777777" w:rsidR="00F668D8" w:rsidRDefault="00CE046B">
      <w:pPr>
        <w:pStyle w:val="Heading3"/>
        <w:spacing w:before="200" w:after="100"/>
        <w:jc w:val="both"/>
      </w:pPr>
      <w:r>
        <w:t>Key Evidence Contributed to Results Section</w:t>
      </w:r>
    </w:p>
    <w:tbl>
      <w:tblPr>
        <w:tblW w:w="9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900"/>
        <w:gridCol w:w="2200"/>
        <w:gridCol w:w="1720"/>
      </w:tblGrid>
      <w:tr w:rsidR="00F668D8" w14:paraId="2123D724" w14:textId="77777777">
        <w:trPr>
          <w:tblHeader/>
          <w:jc w:val="center"/>
        </w:trPr>
        <w:tc>
          <w:tcPr>
            <w:tcW w:w="3200" w:type="dxa"/>
            <w:shd w:val="clear" w:color="auto" w:fill="EDEDED"/>
            <w:tcMar>
              <w:top w:w="60" w:type="dxa"/>
              <w:left w:w="100" w:type="dxa"/>
              <w:bottom w:w="60" w:type="dxa"/>
              <w:right w:w="100" w:type="dxa"/>
            </w:tcMar>
            <w:vAlign w:val="center"/>
          </w:tcPr>
          <w:p w14:paraId="4CDCD7B4" w14:textId="77777777" w:rsidR="009723D4" w:rsidRDefault="00395FF9">
            <w:pPr>
              <w:spacing w:after="40" w:line="240" w:lineRule="auto"/>
            </w:pPr>
            <w:r>
              <w:rPr>
                <w:b/>
                <w:sz w:val="18"/>
              </w:rPr>
              <w:t>Metric</w:t>
            </w:r>
          </w:p>
        </w:tc>
        <w:tc>
          <w:tcPr>
            <w:tcW w:w="1900" w:type="dxa"/>
            <w:shd w:val="clear" w:color="auto" w:fill="EDEDED"/>
            <w:tcMar>
              <w:top w:w="60" w:type="dxa"/>
              <w:left w:w="100" w:type="dxa"/>
              <w:bottom w:w="60" w:type="dxa"/>
              <w:right w:w="100" w:type="dxa"/>
            </w:tcMar>
            <w:vAlign w:val="center"/>
          </w:tcPr>
          <w:p w14:paraId="4F4BF8B8" w14:textId="77777777" w:rsidR="009723D4" w:rsidRDefault="00395FF9">
            <w:pPr>
              <w:spacing w:after="40" w:line="240" w:lineRule="auto"/>
            </w:pPr>
            <w:r>
              <w:rPr>
                <w:b/>
                <w:sz w:val="18"/>
              </w:rPr>
              <w:t>Measured Result</w:t>
            </w:r>
          </w:p>
        </w:tc>
        <w:tc>
          <w:tcPr>
            <w:tcW w:w="2200" w:type="dxa"/>
            <w:shd w:val="clear" w:color="auto" w:fill="EDEDED"/>
            <w:tcMar>
              <w:top w:w="60" w:type="dxa"/>
              <w:left w:w="100" w:type="dxa"/>
              <w:bottom w:w="60" w:type="dxa"/>
              <w:right w:w="100" w:type="dxa"/>
            </w:tcMar>
            <w:vAlign w:val="center"/>
          </w:tcPr>
          <w:p w14:paraId="30918D00" w14:textId="77777777" w:rsidR="009723D4" w:rsidRDefault="00395FF9">
            <w:pPr>
              <w:spacing w:after="40" w:line="240" w:lineRule="auto"/>
            </w:pPr>
            <w:r>
              <w:rPr>
                <w:b/>
                <w:sz w:val="18"/>
              </w:rPr>
              <w:t>Interpretation</w:t>
            </w:r>
          </w:p>
        </w:tc>
        <w:tc>
          <w:tcPr>
            <w:tcW w:w="1720" w:type="dxa"/>
            <w:shd w:val="clear" w:color="auto" w:fill="EDEDED"/>
            <w:tcMar>
              <w:top w:w="60" w:type="dxa"/>
              <w:left w:w="100" w:type="dxa"/>
              <w:bottom w:w="60" w:type="dxa"/>
              <w:right w:w="100" w:type="dxa"/>
            </w:tcMar>
            <w:vAlign w:val="center"/>
          </w:tcPr>
          <w:p w14:paraId="5ADB10E4" w14:textId="77777777" w:rsidR="00F668D8" w:rsidRPr="009955A4" w:rsidRDefault="00CE046B">
            <w:pPr>
              <w:spacing w:after="40" w:line="240" w:lineRule="auto"/>
              <w:rPr>
                <w:color w:val="000000" w:themeColor="text1"/>
              </w:rPr>
            </w:pPr>
            <w:r>
              <w:rPr>
                <w:b/>
                <w:bCs/>
                <w:color w:val="000000" w:themeColor="text1"/>
                <w:sz w:val="18"/>
                <w:szCs w:val="20"/>
              </w:rPr>
              <w:t>Target</w:t>
            </w:r>
          </w:p>
        </w:tc>
      </w:tr>
      <w:tr w:rsidR="00F668D8" w14:paraId="04AADF03" w14:textId="77777777">
        <w:trPr>
          <w:jc w:val="center"/>
        </w:trPr>
        <w:tc>
          <w:tcPr>
            <w:tcW w:w="3200" w:type="dxa"/>
            <w:tcMar>
              <w:top w:w="60" w:type="dxa"/>
              <w:left w:w="100" w:type="dxa"/>
              <w:bottom w:w="60" w:type="dxa"/>
              <w:right w:w="100" w:type="dxa"/>
            </w:tcMar>
            <w:vAlign w:val="center"/>
          </w:tcPr>
          <w:p w14:paraId="77015186" w14:textId="77777777" w:rsidR="009723D4" w:rsidRDefault="00395FF9">
            <w:pPr>
              <w:spacing w:after="40" w:line="240" w:lineRule="auto"/>
            </w:pPr>
            <w:r>
              <w:rPr>
                <w:sz w:val="18"/>
              </w:rPr>
              <w:t>TCP packets displayed</w:t>
            </w:r>
          </w:p>
        </w:tc>
        <w:tc>
          <w:tcPr>
            <w:tcW w:w="1900" w:type="dxa"/>
            <w:tcMar>
              <w:top w:w="60" w:type="dxa"/>
              <w:left w:w="100" w:type="dxa"/>
              <w:bottom w:w="60" w:type="dxa"/>
              <w:right w:w="100" w:type="dxa"/>
            </w:tcMar>
            <w:vAlign w:val="center"/>
          </w:tcPr>
          <w:p w14:paraId="08A16C88" w14:textId="77777777" w:rsidR="009723D4" w:rsidRDefault="00395FF9">
            <w:pPr>
              <w:spacing w:after="40" w:line="240" w:lineRule="auto"/>
            </w:pPr>
            <w:r>
              <w:rPr>
                <w:sz w:val="18"/>
              </w:rPr>
              <w:t>1,131</w:t>
            </w:r>
          </w:p>
        </w:tc>
        <w:tc>
          <w:tcPr>
            <w:tcW w:w="2200" w:type="dxa"/>
            <w:tcMar>
              <w:top w:w="60" w:type="dxa"/>
              <w:left w:w="100" w:type="dxa"/>
              <w:bottom w:w="60" w:type="dxa"/>
              <w:right w:w="100" w:type="dxa"/>
            </w:tcMar>
            <w:vAlign w:val="center"/>
          </w:tcPr>
          <w:p w14:paraId="33CD51C8" w14:textId="77777777" w:rsidR="009723D4" w:rsidRDefault="00395FF9">
            <w:pPr>
              <w:spacing w:after="40" w:line="240" w:lineRule="auto"/>
            </w:pPr>
            <w:r>
              <w:rPr>
                <w:sz w:val="18"/>
              </w:rPr>
              <w:t>TCP packets visible with the tcp display filter in the supplied capture.</w:t>
            </w:r>
          </w:p>
        </w:tc>
        <w:tc>
          <w:tcPr>
            <w:tcW w:w="1720" w:type="dxa"/>
            <w:tcMar>
              <w:top w:w="60" w:type="dxa"/>
              <w:left w:w="100" w:type="dxa"/>
              <w:bottom w:w="60" w:type="dxa"/>
              <w:right w:w="100" w:type="dxa"/>
            </w:tcMar>
            <w:vAlign w:val="center"/>
          </w:tcPr>
          <w:p w14:paraId="66C73E38" w14:textId="77777777" w:rsidR="00F668D8" w:rsidRDefault="00CE046B">
            <w:pPr>
              <w:spacing w:after="40" w:line="240" w:lineRule="auto"/>
            </w:pPr>
            <w:r>
              <w:rPr>
                <w:color w:val="000000"/>
                <w:sz w:val="18"/>
                <w:szCs w:val="20"/>
              </w:rPr>
              <w:t>minimised</w:t>
            </w:r>
          </w:p>
        </w:tc>
      </w:tr>
      <w:tr w:rsidR="00F668D8" w14:paraId="1D79A906" w14:textId="77777777">
        <w:trPr>
          <w:jc w:val="center"/>
        </w:trPr>
        <w:tc>
          <w:tcPr>
            <w:tcW w:w="3200" w:type="dxa"/>
            <w:tcMar>
              <w:top w:w="60" w:type="dxa"/>
              <w:left w:w="100" w:type="dxa"/>
              <w:bottom w:w="60" w:type="dxa"/>
              <w:right w:w="100" w:type="dxa"/>
            </w:tcMar>
            <w:vAlign w:val="center"/>
          </w:tcPr>
          <w:p w14:paraId="2A3A2273" w14:textId="77777777" w:rsidR="009723D4" w:rsidRDefault="00395FF9">
            <w:pPr>
              <w:spacing w:after="40" w:line="240" w:lineRule="auto"/>
            </w:pPr>
            <w:r>
              <w:rPr>
                <w:sz w:val="18"/>
              </w:rPr>
              <w:t>TCP retransmissions displayed</w:t>
            </w:r>
          </w:p>
        </w:tc>
        <w:tc>
          <w:tcPr>
            <w:tcW w:w="1900" w:type="dxa"/>
            <w:tcMar>
              <w:top w:w="60" w:type="dxa"/>
              <w:left w:w="100" w:type="dxa"/>
              <w:bottom w:w="60" w:type="dxa"/>
              <w:right w:w="100" w:type="dxa"/>
            </w:tcMar>
            <w:vAlign w:val="center"/>
          </w:tcPr>
          <w:p w14:paraId="13485DA3" w14:textId="77777777" w:rsidR="009723D4" w:rsidRDefault="00395FF9">
            <w:pPr>
              <w:spacing w:after="40" w:line="240" w:lineRule="auto"/>
            </w:pPr>
            <w:r>
              <w:rPr>
                <w:sz w:val="18"/>
              </w:rPr>
              <w:t>14</w:t>
            </w:r>
          </w:p>
        </w:tc>
        <w:tc>
          <w:tcPr>
            <w:tcW w:w="2200" w:type="dxa"/>
            <w:tcMar>
              <w:top w:w="60" w:type="dxa"/>
              <w:left w:w="100" w:type="dxa"/>
              <w:bottom w:w="60" w:type="dxa"/>
              <w:right w:w="100" w:type="dxa"/>
            </w:tcMar>
            <w:vAlign w:val="center"/>
          </w:tcPr>
          <w:p w14:paraId="5A3CF11B" w14:textId="77777777" w:rsidR="009723D4" w:rsidRDefault="00395FF9">
            <w:pPr>
              <w:spacing w:after="40" w:line="240" w:lineRule="auto"/>
            </w:pPr>
            <w:r>
              <w:rPr>
                <w:sz w:val="18"/>
              </w:rPr>
              <w:t>Packets identified by the tcp.analysis.retransmission filter.</w:t>
            </w:r>
          </w:p>
        </w:tc>
        <w:tc>
          <w:tcPr>
            <w:tcW w:w="1720" w:type="dxa"/>
            <w:tcMar>
              <w:top w:w="60" w:type="dxa"/>
              <w:left w:w="100" w:type="dxa"/>
              <w:bottom w:w="60" w:type="dxa"/>
              <w:right w:w="100" w:type="dxa"/>
            </w:tcMar>
            <w:vAlign w:val="center"/>
          </w:tcPr>
          <w:p w14:paraId="6EFA902B" w14:textId="77777777" w:rsidR="00F668D8" w:rsidRDefault="00CE046B">
            <w:pPr>
              <w:spacing w:after="40" w:line="240" w:lineRule="auto"/>
            </w:pPr>
            <w:r>
              <w:rPr>
                <w:color w:val="000000"/>
                <w:sz w:val="18"/>
                <w:szCs w:val="20"/>
              </w:rPr>
              <w:t>low &amp; stable</w:t>
            </w:r>
          </w:p>
        </w:tc>
      </w:tr>
      <w:tr w:rsidR="00F668D8" w14:paraId="459CD750" w14:textId="77777777">
        <w:trPr>
          <w:jc w:val="center"/>
        </w:trPr>
        <w:tc>
          <w:tcPr>
            <w:tcW w:w="3200" w:type="dxa"/>
            <w:tcMar>
              <w:top w:w="60" w:type="dxa"/>
              <w:left w:w="100" w:type="dxa"/>
              <w:bottom w:w="60" w:type="dxa"/>
              <w:right w:w="100" w:type="dxa"/>
            </w:tcMar>
            <w:vAlign w:val="center"/>
          </w:tcPr>
          <w:p w14:paraId="5F561821" w14:textId="77777777" w:rsidR="009723D4" w:rsidRDefault="00395FF9">
            <w:pPr>
              <w:spacing w:after="40" w:line="240" w:lineRule="auto"/>
            </w:pPr>
            <w:r>
              <w:rPr>
                <w:sz w:val="18"/>
              </w:rPr>
              <w:t>Observed retransmission ratio</w:t>
            </w:r>
          </w:p>
        </w:tc>
        <w:tc>
          <w:tcPr>
            <w:tcW w:w="1900" w:type="dxa"/>
            <w:tcMar>
              <w:top w:w="60" w:type="dxa"/>
              <w:left w:w="100" w:type="dxa"/>
              <w:bottom w:w="60" w:type="dxa"/>
              <w:right w:w="100" w:type="dxa"/>
            </w:tcMar>
            <w:vAlign w:val="center"/>
          </w:tcPr>
          <w:p w14:paraId="04E898BC" w14:textId="77777777" w:rsidR="009723D4" w:rsidRDefault="00395FF9">
            <w:pPr>
              <w:spacing w:after="40" w:line="240" w:lineRule="auto"/>
            </w:pPr>
            <w:r>
              <w:rPr>
                <w:sz w:val="18"/>
              </w:rPr>
              <w:t>≈ 1.24%</w:t>
            </w:r>
          </w:p>
        </w:tc>
        <w:tc>
          <w:tcPr>
            <w:tcW w:w="2200" w:type="dxa"/>
            <w:tcMar>
              <w:top w:w="60" w:type="dxa"/>
              <w:left w:w="100" w:type="dxa"/>
              <w:bottom w:w="60" w:type="dxa"/>
              <w:right w:w="100" w:type="dxa"/>
            </w:tcMar>
            <w:vAlign w:val="center"/>
          </w:tcPr>
          <w:p w14:paraId="6A38299A" w14:textId="77777777" w:rsidR="009723D4" w:rsidRDefault="00395FF9">
            <w:pPr>
              <w:spacing w:after="40" w:line="240" w:lineRule="auto"/>
            </w:pPr>
            <w:r>
              <w:rPr>
                <w:sz w:val="18"/>
              </w:rPr>
              <w:t>14 ÷ 1,131 × 100. This is an observed capture ratio, not proof that congestion caused every retransmission.</w:t>
            </w:r>
          </w:p>
        </w:tc>
        <w:tc>
          <w:tcPr>
            <w:tcW w:w="1720" w:type="dxa"/>
            <w:tcMar>
              <w:top w:w="60" w:type="dxa"/>
              <w:left w:w="100" w:type="dxa"/>
              <w:bottom w:w="60" w:type="dxa"/>
              <w:right w:w="100" w:type="dxa"/>
            </w:tcMar>
            <w:vAlign w:val="center"/>
          </w:tcPr>
          <w:p w14:paraId="07A0F9D3" w14:textId="77777777" w:rsidR="00F668D8" w:rsidRDefault="00CE046B">
            <w:pPr>
              <w:spacing w:after="40" w:line="240" w:lineRule="auto"/>
            </w:pPr>
            <w:r>
              <w:rPr>
                <w:color w:val="000000"/>
                <w:sz w:val="18"/>
                <w:szCs w:val="20"/>
              </w:rPr>
              <w:t>within 2 RTT</w:t>
            </w:r>
          </w:p>
        </w:tc>
      </w:tr>
      <w:tr w:rsidR="00F668D8" w14:paraId="4172FE59" w14:textId="77777777">
        <w:trPr>
          <w:jc w:val="center"/>
        </w:trPr>
        <w:tc>
          <w:tcPr>
            <w:tcW w:w="3200" w:type="dxa"/>
            <w:tcMar>
              <w:top w:w="60" w:type="dxa"/>
              <w:left w:w="100" w:type="dxa"/>
              <w:bottom w:w="60" w:type="dxa"/>
              <w:right w:w="100" w:type="dxa"/>
            </w:tcMar>
            <w:vAlign w:val="center"/>
          </w:tcPr>
          <w:p w14:paraId="2CFCF2BA" w14:textId="77777777" w:rsidR="009723D4" w:rsidRDefault="00395FF9">
            <w:pPr>
              <w:spacing w:after="40" w:line="240" w:lineRule="auto"/>
            </w:pPr>
            <w:r>
              <w:rPr>
                <w:sz w:val="18"/>
              </w:rPr>
              <w:t>TCP error/retransmission time pattern</w:t>
            </w:r>
          </w:p>
        </w:tc>
        <w:tc>
          <w:tcPr>
            <w:tcW w:w="1900" w:type="dxa"/>
            <w:tcMar>
              <w:top w:w="60" w:type="dxa"/>
              <w:left w:w="100" w:type="dxa"/>
              <w:bottom w:w="60" w:type="dxa"/>
              <w:right w:w="100" w:type="dxa"/>
            </w:tcMar>
            <w:vAlign w:val="center"/>
          </w:tcPr>
          <w:p w14:paraId="7EF89B2A" w14:textId="77777777" w:rsidR="009723D4" w:rsidRDefault="00395FF9">
            <w:pPr>
              <w:spacing w:after="40" w:line="240" w:lineRule="auto"/>
            </w:pPr>
            <w:r>
              <w:rPr>
                <w:sz w:val="18"/>
              </w:rPr>
              <w:t>Bursts visible in I/O Graph</w:t>
            </w:r>
          </w:p>
        </w:tc>
        <w:tc>
          <w:tcPr>
            <w:tcW w:w="2200" w:type="dxa"/>
            <w:tcMar>
              <w:top w:w="60" w:type="dxa"/>
              <w:left w:w="100" w:type="dxa"/>
              <w:bottom w:w="60" w:type="dxa"/>
              <w:right w:w="100" w:type="dxa"/>
            </w:tcMar>
            <w:vAlign w:val="center"/>
          </w:tcPr>
          <w:p w14:paraId="2265930B" w14:textId="77777777" w:rsidR="009723D4" w:rsidRDefault="00395FF9">
            <w:pPr>
              <w:spacing w:after="40" w:line="240" w:lineRule="auto"/>
            </w:pPr>
            <w:r>
              <w:rPr>
                <w:sz w:val="18"/>
              </w:rPr>
              <w:t>The graph shows TCP-error activity concentrated in several short periods rather than being uniformly distributed.</w:t>
            </w:r>
          </w:p>
        </w:tc>
        <w:tc>
          <w:tcPr>
            <w:tcW w:w="1720" w:type="dxa"/>
            <w:tcMar>
              <w:top w:w="60" w:type="dxa"/>
              <w:left w:w="100" w:type="dxa"/>
              <w:bottom w:w="60" w:type="dxa"/>
              <w:right w:w="100" w:type="dxa"/>
            </w:tcMar>
            <w:vAlign w:val="center"/>
          </w:tcPr>
          <w:p w14:paraId="2DC6DF58" w14:textId="77777777" w:rsidR="00F668D8" w:rsidRDefault="00CE046B">
            <w:pPr>
              <w:spacing w:after="40" w:line="240" w:lineRule="auto"/>
            </w:pPr>
            <w:r>
              <w:rPr>
                <w:color w:val="000000"/>
                <w:sz w:val="18"/>
                <w:szCs w:val="20"/>
              </w:rPr>
              <w:t>minimised</w:t>
            </w:r>
          </w:p>
        </w:tc>
      </w:tr>
      <w:tr w:rsidR="009723D4" w14:paraId="20E063B3" w14:textId="77777777">
        <w:trPr>
          <w:jc w:val="center"/>
        </w:trPr>
        <w:tc>
          <w:tcPr>
            <w:tcW w:w="3200" w:type="dxa"/>
            <w:vAlign w:val="center"/>
          </w:tcPr>
          <w:p w14:paraId="73946BD4" w14:textId="77777777" w:rsidR="009723D4" w:rsidRDefault="00395FF9">
            <w:pPr>
              <w:spacing w:after="40" w:line="240" w:lineRule="auto"/>
            </w:pPr>
            <w:r>
              <w:rPr>
                <w:sz w:val="18"/>
              </w:rPr>
              <w:t>QoS impact</w:t>
            </w:r>
          </w:p>
        </w:tc>
        <w:tc>
          <w:tcPr>
            <w:tcW w:w="1900" w:type="dxa"/>
            <w:vAlign w:val="center"/>
          </w:tcPr>
          <w:p w14:paraId="1FF99981" w14:textId="77777777" w:rsidR="009723D4" w:rsidRDefault="00395FF9">
            <w:pPr>
              <w:spacing w:after="40" w:line="240" w:lineRule="auto"/>
            </w:pPr>
            <w:r>
              <w:rPr>
                <w:sz w:val="18"/>
              </w:rPr>
              <w:t>Not directly measured in the supplied capture</w:t>
            </w:r>
          </w:p>
        </w:tc>
        <w:tc>
          <w:tcPr>
            <w:tcW w:w="2200" w:type="dxa"/>
            <w:vAlign w:val="center"/>
          </w:tcPr>
          <w:p w14:paraId="4582BC82" w14:textId="77777777" w:rsidR="009723D4" w:rsidRDefault="00395FF9">
            <w:pPr>
              <w:spacing w:after="40" w:line="240" w:lineRule="auto"/>
            </w:pPr>
            <w:r>
              <w:rPr>
                <w:sz w:val="18"/>
              </w:rPr>
              <w:t>QoS/priority queuing is therefore evaluated as a design recommendation, not reported as a measured before/after result.</w:t>
            </w:r>
          </w:p>
        </w:tc>
        <w:tc>
          <w:tcPr>
            <w:tcW w:w="1720" w:type="dxa"/>
            <w:vAlign w:val="center"/>
          </w:tcPr>
          <w:p w14:paraId="4386AE7A" w14:textId="77777777" w:rsidR="009723D4" w:rsidRDefault="009723D4">
            <w:pPr>
              <w:spacing w:after="40" w:line="240" w:lineRule="auto"/>
            </w:pPr>
          </w:p>
        </w:tc>
      </w:tr>
    </w:tbl>
    <w:p w14:paraId="5B5D9AA6" w14:textId="77777777" w:rsidR="00F668D8" w:rsidRDefault="00CE046B">
      <w:pPr>
        <w:spacing w:before="60" w:after="200"/>
        <w:jc w:val="center"/>
      </w:pPr>
      <w:r>
        <w:rPr>
          <w:i/>
          <w:iCs/>
          <w:color w:val="555555"/>
          <w:sz w:val="18"/>
          <w:szCs w:val="18"/>
        </w:rPr>
        <w:t>Table — Member 3's measured transport/QoS evidence</w:t>
      </w:r>
    </w:p>
    <w:p w14:paraId="3102BD3B" w14:textId="77777777" w:rsidR="00F668D8" w:rsidRDefault="00CE046B">
      <w:pPr>
        <w:pStyle w:val="Heading3"/>
        <w:spacing w:before="200" w:after="100"/>
        <w:jc w:val="both"/>
      </w:pPr>
      <w:r>
        <w:t>Wireshark Capture Points Owned</w:t>
      </w:r>
    </w:p>
    <w:tbl>
      <w:tblPr>
        <w:tblW w:w="9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020"/>
      </w:tblGrid>
      <w:tr w:rsidR="00F668D8" w14:paraId="2D258C0A" w14:textId="77777777" w:rsidTr="009955A4">
        <w:trPr>
          <w:tblHeader/>
          <w:jc w:val="center"/>
        </w:trPr>
        <w:tc>
          <w:tcPr>
            <w:tcW w:w="2600" w:type="dxa"/>
            <w:shd w:val="clear" w:color="auto" w:fill="ADADAD" w:themeFill="background2" w:themeFillShade="BF"/>
            <w:tcMar>
              <w:top w:w="60" w:type="dxa"/>
              <w:left w:w="100" w:type="dxa"/>
              <w:bottom w:w="60" w:type="dxa"/>
              <w:right w:w="100" w:type="dxa"/>
            </w:tcMar>
            <w:vAlign w:val="center"/>
          </w:tcPr>
          <w:p w14:paraId="51223BA0" w14:textId="77777777" w:rsidR="00F668D8" w:rsidRDefault="00CE046B">
            <w:pPr>
              <w:spacing w:after="40" w:line="240" w:lineRule="auto"/>
            </w:pPr>
            <w:r>
              <w:rPr>
                <w:b/>
                <w:bCs/>
                <w:color w:val="FFFFFF"/>
                <w:sz w:val="18"/>
                <w:szCs w:val="20"/>
              </w:rPr>
              <w:t>Capture Point</w:t>
            </w:r>
          </w:p>
        </w:tc>
        <w:tc>
          <w:tcPr>
            <w:tcW w:w="3400" w:type="dxa"/>
            <w:shd w:val="clear" w:color="auto" w:fill="ADADAD" w:themeFill="background2" w:themeFillShade="BF"/>
            <w:tcMar>
              <w:top w:w="60" w:type="dxa"/>
              <w:left w:w="100" w:type="dxa"/>
              <w:bottom w:w="60" w:type="dxa"/>
              <w:right w:w="100" w:type="dxa"/>
            </w:tcMar>
            <w:vAlign w:val="center"/>
          </w:tcPr>
          <w:p w14:paraId="295655FF" w14:textId="77777777" w:rsidR="00F668D8" w:rsidRDefault="00CE046B">
            <w:pPr>
              <w:spacing w:after="40" w:line="240" w:lineRule="auto"/>
            </w:pPr>
            <w:r>
              <w:rPr>
                <w:b/>
                <w:bCs/>
                <w:color w:val="FFFFFF"/>
                <w:sz w:val="18"/>
                <w:szCs w:val="20"/>
              </w:rPr>
              <w:t>Purpose</w:t>
            </w:r>
          </w:p>
        </w:tc>
        <w:tc>
          <w:tcPr>
            <w:tcW w:w="3020" w:type="dxa"/>
            <w:shd w:val="clear" w:color="auto" w:fill="ADADAD" w:themeFill="background2" w:themeFillShade="BF"/>
            <w:tcMar>
              <w:top w:w="60" w:type="dxa"/>
              <w:left w:w="100" w:type="dxa"/>
              <w:bottom w:w="60" w:type="dxa"/>
              <w:right w:w="100" w:type="dxa"/>
            </w:tcMar>
            <w:vAlign w:val="center"/>
          </w:tcPr>
          <w:p w14:paraId="702DEE8D" w14:textId="77777777" w:rsidR="00F668D8" w:rsidRDefault="00CE046B">
            <w:pPr>
              <w:spacing w:after="40" w:line="240" w:lineRule="auto"/>
            </w:pPr>
            <w:r>
              <w:rPr>
                <w:b/>
                <w:bCs/>
                <w:color w:val="FFFFFF"/>
                <w:sz w:val="18"/>
                <w:szCs w:val="20"/>
              </w:rPr>
              <w:t>Example Wireshark Filter</w:t>
            </w:r>
          </w:p>
        </w:tc>
      </w:tr>
      <w:tr w:rsidR="00F668D8" w14:paraId="0BDE39CE" w14:textId="77777777">
        <w:trPr>
          <w:jc w:val="center"/>
        </w:trPr>
        <w:tc>
          <w:tcPr>
            <w:tcW w:w="2600" w:type="dxa"/>
            <w:tcMar>
              <w:top w:w="60" w:type="dxa"/>
              <w:left w:w="100" w:type="dxa"/>
              <w:bottom w:w="60" w:type="dxa"/>
              <w:right w:w="100" w:type="dxa"/>
            </w:tcMar>
            <w:vAlign w:val="center"/>
          </w:tcPr>
          <w:p w14:paraId="147A1601" w14:textId="77777777" w:rsidR="00F668D8" w:rsidRDefault="00CE046B">
            <w:pPr>
              <w:spacing w:after="40" w:line="240" w:lineRule="auto"/>
            </w:pPr>
            <w:r>
              <w:rPr>
                <w:color w:val="000000"/>
                <w:sz w:val="18"/>
                <w:szCs w:val="20"/>
              </w:rPr>
              <w:t>Core link during congestion test</w:t>
            </w:r>
          </w:p>
        </w:tc>
        <w:tc>
          <w:tcPr>
            <w:tcW w:w="3400" w:type="dxa"/>
            <w:tcMar>
              <w:top w:w="60" w:type="dxa"/>
              <w:left w:w="100" w:type="dxa"/>
              <w:bottom w:w="60" w:type="dxa"/>
              <w:right w:w="100" w:type="dxa"/>
            </w:tcMar>
            <w:vAlign w:val="center"/>
          </w:tcPr>
          <w:p w14:paraId="2AAAEAF3" w14:textId="77777777" w:rsidR="00F668D8" w:rsidRDefault="00CE046B">
            <w:pPr>
              <w:spacing w:after="40" w:line="240" w:lineRule="auto"/>
            </w:pPr>
            <w:r>
              <w:rPr>
                <w:color w:val="000000"/>
                <w:sz w:val="18"/>
                <w:szCs w:val="20"/>
              </w:rPr>
              <w:t>Observe TCP retransmission storm before/after QoS</w:t>
            </w:r>
          </w:p>
        </w:tc>
        <w:tc>
          <w:tcPr>
            <w:tcW w:w="3020" w:type="dxa"/>
            <w:tcMar>
              <w:top w:w="60" w:type="dxa"/>
              <w:left w:w="100" w:type="dxa"/>
              <w:bottom w:w="60" w:type="dxa"/>
              <w:right w:w="100" w:type="dxa"/>
            </w:tcMar>
            <w:vAlign w:val="center"/>
          </w:tcPr>
          <w:p w14:paraId="7A0423CC" w14:textId="77777777" w:rsidR="00F668D8" w:rsidRDefault="00CE046B">
            <w:pPr>
              <w:spacing w:after="40" w:line="240" w:lineRule="auto"/>
            </w:pPr>
            <w:r>
              <w:rPr>
                <w:color w:val="000000"/>
                <w:sz w:val="18"/>
                <w:szCs w:val="20"/>
              </w:rPr>
              <w:t>tcp.analysis.retransmission</w:t>
            </w:r>
          </w:p>
        </w:tc>
      </w:tr>
      <w:tr w:rsidR="00F668D8" w14:paraId="363F33A1" w14:textId="77777777">
        <w:trPr>
          <w:jc w:val="center"/>
        </w:trPr>
        <w:tc>
          <w:tcPr>
            <w:tcW w:w="2600" w:type="dxa"/>
            <w:tcMar>
              <w:top w:w="60" w:type="dxa"/>
              <w:left w:w="100" w:type="dxa"/>
              <w:bottom w:w="60" w:type="dxa"/>
              <w:right w:w="100" w:type="dxa"/>
            </w:tcMar>
            <w:vAlign w:val="center"/>
          </w:tcPr>
          <w:p w14:paraId="675C4E81" w14:textId="77777777" w:rsidR="00F668D8" w:rsidRDefault="00CE046B">
            <w:pPr>
              <w:spacing w:after="40" w:line="240" w:lineRule="auto"/>
            </w:pPr>
            <w:r>
              <w:rPr>
                <w:color w:val="000000"/>
                <w:sz w:val="18"/>
                <w:szCs w:val="20"/>
              </w:rPr>
              <w:t>Telemedicine session</w:t>
            </w:r>
          </w:p>
        </w:tc>
        <w:tc>
          <w:tcPr>
            <w:tcW w:w="3400" w:type="dxa"/>
            <w:tcMar>
              <w:top w:w="60" w:type="dxa"/>
              <w:left w:w="100" w:type="dxa"/>
              <w:bottom w:w="60" w:type="dxa"/>
              <w:right w:w="100" w:type="dxa"/>
            </w:tcMar>
            <w:vAlign w:val="center"/>
          </w:tcPr>
          <w:p w14:paraId="5B3C8D51" w14:textId="77777777" w:rsidR="00F668D8" w:rsidRDefault="00CE046B">
            <w:pPr>
              <w:spacing w:after="40" w:line="240" w:lineRule="auto"/>
            </w:pPr>
            <w:r>
              <w:rPr>
                <w:color w:val="000000"/>
                <w:sz w:val="18"/>
                <w:szCs w:val="20"/>
              </w:rPr>
              <w:t>TCP handshake, RTT, TLS handshake</w:t>
            </w:r>
          </w:p>
        </w:tc>
        <w:tc>
          <w:tcPr>
            <w:tcW w:w="3020" w:type="dxa"/>
            <w:tcMar>
              <w:top w:w="60" w:type="dxa"/>
              <w:left w:w="100" w:type="dxa"/>
              <w:bottom w:w="60" w:type="dxa"/>
              <w:right w:w="100" w:type="dxa"/>
            </w:tcMar>
            <w:vAlign w:val="center"/>
          </w:tcPr>
          <w:p w14:paraId="3D065031" w14:textId="77777777" w:rsidR="00F668D8" w:rsidRDefault="00CE046B">
            <w:pPr>
              <w:spacing w:after="40" w:line="240" w:lineRule="auto"/>
            </w:pPr>
            <w:r>
              <w:rPr>
                <w:color w:val="000000"/>
                <w:sz w:val="18"/>
                <w:szCs w:val="20"/>
              </w:rPr>
              <w:t>tcp.analysis.retransmission || tls.handshake</w:t>
            </w:r>
          </w:p>
        </w:tc>
      </w:tr>
      <w:tr w:rsidR="00F668D8" w14:paraId="6C648F95" w14:textId="77777777">
        <w:trPr>
          <w:jc w:val="center"/>
        </w:trPr>
        <w:tc>
          <w:tcPr>
            <w:tcW w:w="2600" w:type="dxa"/>
            <w:tcMar>
              <w:top w:w="60" w:type="dxa"/>
              <w:left w:w="100" w:type="dxa"/>
              <w:bottom w:w="60" w:type="dxa"/>
              <w:right w:w="100" w:type="dxa"/>
            </w:tcMar>
            <w:vAlign w:val="center"/>
          </w:tcPr>
          <w:p w14:paraId="31AC7A6F" w14:textId="77777777" w:rsidR="00F668D8" w:rsidRDefault="00CE046B">
            <w:pPr>
              <w:spacing w:after="40" w:line="240" w:lineRule="auto"/>
            </w:pPr>
            <w:r>
              <w:rPr>
                <w:color w:val="000000"/>
                <w:sz w:val="18"/>
                <w:szCs w:val="20"/>
              </w:rPr>
              <w:t>Core QoS interface</w:t>
            </w:r>
          </w:p>
        </w:tc>
        <w:tc>
          <w:tcPr>
            <w:tcW w:w="3400" w:type="dxa"/>
            <w:tcMar>
              <w:top w:w="60" w:type="dxa"/>
              <w:left w:w="100" w:type="dxa"/>
              <w:bottom w:w="60" w:type="dxa"/>
              <w:right w:w="100" w:type="dxa"/>
            </w:tcMar>
            <w:vAlign w:val="center"/>
          </w:tcPr>
          <w:p w14:paraId="40E1D116" w14:textId="77777777" w:rsidR="00F668D8" w:rsidRDefault="00CE046B">
            <w:pPr>
              <w:spacing w:after="40" w:line="240" w:lineRule="auto"/>
            </w:pPr>
            <w:r>
              <w:rPr>
                <w:color w:val="000000"/>
                <w:sz w:val="18"/>
                <w:szCs w:val="20"/>
              </w:rPr>
              <w:t>Confirm DSCP marking / priority queuing effect</w:t>
            </w:r>
          </w:p>
        </w:tc>
        <w:tc>
          <w:tcPr>
            <w:tcW w:w="3020" w:type="dxa"/>
            <w:tcMar>
              <w:top w:w="60" w:type="dxa"/>
              <w:left w:w="100" w:type="dxa"/>
              <w:bottom w:w="60" w:type="dxa"/>
              <w:right w:w="100" w:type="dxa"/>
            </w:tcMar>
            <w:vAlign w:val="center"/>
          </w:tcPr>
          <w:p w14:paraId="321F0DE3" w14:textId="77777777" w:rsidR="00F668D8" w:rsidRDefault="00CE046B">
            <w:pPr>
              <w:spacing w:after="40" w:line="240" w:lineRule="auto"/>
            </w:pPr>
            <w:r>
              <w:rPr>
                <w:color w:val="000000"/>
                <w:sz w:val="18"/>
                <w:szCs w:val="20"/>
              </w:rPr>
              <w:t>ip.dsfield.dscp == 46</w:t>
            </w:r>
          </w:p>
        </w:tc>
      </w:tr>
    </w:tbl>
    <w:p w14:paraId="68E54A54" w14:textId="77777777" w:rsidR="00F668D8" w:rsidRDefault="00CE046B">
      <w:pPr>
        <w:spacing w:before="60" w:after="200"/>
        <w:jc w:val="center"/>
      </w:pPr>
      <w:r>
        <w:rPr>
          <w:i/>
          <w:iCs/>
          <w:color w:val="555555"/>
          <w:sz w:val="18"/>
          <w:szCs w:val="18"/>
        </w:rPr>
        <w:t>Table — Wireshark capture points and filters owned by Member 3</w:t>
      </w:r>
    </w:p>
    <w:p w14:paraId="3F615474" w14:textId="77777777" w:rsidR="00F668D8" w:rsidRDefault="00CE046B">
      <w:pPr>
        <w:pStyle w:val="Heading3"/>
        <w:spacing w:before="200" w:after="100"/>
        <w:jc w:val="both"/>
      </w:pPr>
      <w:r>
        <w:t>Individual Reflection</w:t>
      </w:r>
    </w:p>
    <w:p w14:paraId="13F1BB1D" w14:textId="77777777" w:rsidR="00F668D8" w:rsidRDefault="00CE046B">
      <w:pPr>
        <w:jc w:val="both"/>
      </w:pPr>
      <w:r>
        <w:rPr>
          <w:i/>
          <w:iCs/>
        </w:rPr>
        <w:t>This work showed how transport protocols can be distinguished from real packet captures rather than only from textbook descriptions. The most useful evidence was the TCP retransmission filter, which identified 14 retransmissions among 1,131 displayed TCP packets, and the I/O Graph, which showed bursts of TCP-error activity. I also learned that retransmissions alone should not be described as proof of congestion because packet loss and other network conditions can produce the same symptom. For a future experiment, I would use a controlled traffic generator and separate before/after QoS captures so that RTT, loss, retransmission rate and throughput could be measured quantitatively under identical loads.</w:t>
      </w:r>
    </w:p>
    <w:p w14:paraId="3BA3FA43" w14:textId="77777777" w:rsidR="00F668D8" w:rsidRDefault="00CE046B">
      <w:pPr>
        <w:pStyle w:val="Heading3"/>
        <w:spacing w:before="200" w:after="100"/>
        <w:jc w:val="both"/>
      </w:pPr>
      <w:r>
        <w:t>Signature</w:t>
      </w:r>
    </w:p>
    <w:p w14:paraId="1CC4B50F" w14:textId="77777777" w:rsidR="009723D4" w:rsidRDefault="00395FF9">
      <w:pPr>
        <w:jc w:val="both"/>
      </w:pPr>
      <w:r>
        <w:t>Student C conclusion: The supplied Wireshark evidence successfully demonstrates TCP, UDP and QUIC traffic and provides a measurable retransmission result of approximately 1.24% (14 retransmissions out of 1,131 displayed TCP packets). The evidence supports the transport-layer and congestion discussion while keeping QoS improvements clearly identified as design recommendations unless directly measured.</w:t>
      </w:r>
    </w:p>
    <w:tbl>
      <w:tblPr>
        <w:tblW w:w="9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620"/>
      </w:tblGrid>
      <w:tr w:rsidR="00F668D8" w14:paraId="0B8CEDB9" w14:textId="77777777" w:rsidTr="009955A4">
        <w:trPr>
          <w:cantSplit/>
          <w:tblHeader/>
          <w:jc w:val="center"/>
        </w:trPr>
        <w:tc>
          <w:tcPr>
            <w:tcW w:w="3200" w:type="dxa"/>
            <w:shd w:val="clear" w:color="auto" w:fill="ADADAD" w:themeFill="background2" w:themeFillShade="BF"/>
            <w:tcMar>
              <w:top w:w="60" w:type="dxa"/>
              <w:left w:w="100" w:type="dxa"/>
              <w:bottom w:w="60" w:type="dxa"/>
              <w:right w:w="100" w:type="dxa"/>
            </w:tcMar>
            <w:vAlign w:val="center"/>
          </w:tcPr>
          <w:p w14:paraId="4162B653" w14:textId="77777777" w:rsidR="00F668D8" w:rsidRDefault="00CE046B">
            <w:pPr>
              <w:spacing w:after="40" w:line="240" w:lineRule="auto"/>
            </w:pPr>
            <w:r>
              <w:rPr>
                <w:b/>
                <w:bCs/>
                <w:color w:val="FFFFFF"/>
                <w:sz w:val="18"/>
                <w:szCs w:val="20"/>
              </w:rPr>
              <w:t>Member reg.no</w:t>
            </w:r>
          </w:p>
        </w:tc>
        <w:tc>
          <w:tcPr>
            <w:tcW w:w="3200" w:type="dxa"/>
            <w:shd w:val="clear" w:color="auto" w:fill="ADADAD" w:themeFill="background2" w:themeFillShade="BF"/>
            <w:tcMar>
              <w:top w:w="60" w:type="dxa"/>
              <w:left w:w="100" w:type="dxa"/>
              <w:bottom w:w="60" w:type="dxa"/>
              <w:right w:w="100" w:type="dxa"/>
            </w:tcMar>
            <w:vAlign w:val="center"/>
          </w:tcPr>
          <w:p w14:paraId="02F958A3" w14:textId="77777777" w:rsidR="00F668D8" w:rsidRDefault="00CE046B">
            <w:pPr>
              <w:spacing w:after="40" w:line="240" w:lineRule="auto"/>
            </w:pPr>
            <w:r>
              <w:rPr>
                <w:b/>
                <w:bCs/>
                <w:color w:val="FFFFFF"/>
                <w:sz w:val="18"/>
                <w:szCs w:val="20"/>
              </w:rPr>
              <w:t>Signature</w:t>
            </w:r>
          </w:p>
        </w:tc>
        <w:tc>
          <w:tcPr>
            <w:tcW w:w="2620" w:type="dxa"/>
            <w:shd w:val="clear" w:color="auto" w:fill="ADADAD" w:themeFill="background2" w:themeFillShade="BF"/>
            <w:tcMar>
              <w:top w:w="60" w:type="dxa"/>
              <w:left w:w="100" w:type="dxa"/>
              <w:bottom w:w="60" w:type="dxa"/>
              <w:right w:w="100" w:type="dxa"/>
            </w:tcMar>
            <w:vAlign w:val="center"/>
          </w:tcPr>
          <w:p w14:paraId="32CA0775" w14:textId="77777777" w:rsidR="00F668D8" w:rsidRDefault="00CE046B">
            <w:pPr>
              <w:spacing w:after="40" w:line="240" w:lineRule="auto"/>
            </w:pPr>
            <w:r>
              <w:rPr>
                <w:b/>
                <w:bCs/>
                <w:color w:val="FFFFFF"/>
                <w:sz w:val="18"/>
                <w:szCs w:val="20"/>
              </w:rPr>
              <w:t>Date</w:t>
            </w:r>
          </w:p>
        </w:tc>
      </w:tr>
      <w:tr w:rsidR="00F668D8" w14:paraId="6E88DEA2" w14:textId="77777777">
        <w:trPr>
          <w:cantSplit/>
          <w:jc w:val="center"/>
        </w:trPr>
        <w:tc>
          <w:tcPr>
            <w:tcW w:w="3200" w:type="dxa"/>
            <w:tcMar>
              <w:top w:w="60" w:type="dxa"/>
              <w:left w:w="100" w:type="dxa"/>
              <w:bottom w:w="60" w:type="dxa"/>
              <w:right w:w="100" w:type="dxa"/>
            </w:tcMar>
            <w:vAlign w:val="center"/>
          </w:tcPr>
          <w:p w14:paraId="388890FF" w14:textId="77777777" w:rsidR="00F668D8" w:rsidRDefault="009955A4">
            <w:pPr>
              <w:spacing w:after="40" w:line="240" w:lineRule="auto"/>
            </w:pPr>
            <w:r>
              <w:t>1921260027</w:t>
            </w:r>
          </w:p>
        </w:tc>
        <w:tc>
          <w:tcPr>
            <w:tcW w:w="3200" w:type="dxa"/>
            <w:tcMar>
              <w:top w:w="60" w:type="dxa"/>
              <w:left w:w="100" w:type="dxa"/>
              <w:bottom w:w="60" w:type="dxa"/>
              <w:right w:w="100" w:type="dxa"/>
            </w:tcMar>
            <w:vAlign w:val="center"/>
          </w:tcPr>
          <w:p w14:paraId="6A2F68B7" w14:textId="77777777" w:rsidR="00F668D8" w:rsidRDefault="009955A4">
            <w:pPr>
              <w:spacing w:after="40" w:line="240" w:lineRule="auto"/>
            </w:pPr>
            <w:r>
              <w:t>Rakshana AR</w:t>
            </w:r>
          </w:p>
        </w:tc>
        <w:tc>
          <w:tcPr>
            <w:tcW w:w="2620" w:type="dxa"/>
            <w:tcMar>
              <w:top w:w="60" w:type="dxa"/>
              <w:left w:w="100" w:type="dxa"/>
              <w:bottom w:w="60" w:type="dxa"/>
              <w:right w:w="100" w:type="dxa"/>
            </w:tcMar>
            <w:vAlign w:val="center"/>
          </w:tcPr>
          <w:p w14:paraId="37D12BC4" w14:textId="77777777" w:rsidR="00F668D8" w:rsidRDefault="009955A4">
            <w:pPr>
              <w:spacing w:after="40" w:line="240" w:lineRule="auto"/>
            </w:pPr>
            <w:r>
              <w:t>03/09/2026</w:t>
            </w:r>
          </w:p>
        </w:tc>
      </w:tr>
    </w:tbl>
    <w:p w14:paraId="13D1E44A" w14:textId="77777777" w:rsidR="00F668D8" w:rsidRDefault="00CE046B">
      <w:pPr>
        <w:jc w:val="both"/>
      </w:pPr>
      <w:r>
        <w:br w:type="page"/>
      </w:r>
    </w:p>
    <w:p w14:paraId="762FB309" w14:textId="77777777" w:rsidR="00F668D8" w:rsidRDefault="00CE046B">
      <w:pPr>
        <w:pStyle w:val="Heading1"/>
        <w:spacing w:before="300" w:after="150"/>
      </w:pPr>
      <w:r>
        <w:t>References</w:t>
      </w:r>
    </w:p>
    <w:p w14:paraId="1EF45D67" w14:textId="77777777" w:rsidR="00F668D8" w:rsidRDefault="00CE046B">
      <w:pPr>
        <w:pStyle w:val="ListParagraph"/>
        <w:numPr>
          <w:ilvl w:val="0"/>
          <w:numId w:val="5"/>
        </w:numPr>
        <w:spacing w:after="80"/>
        <w:jc w:val="both"/>
      </w:pPr>
      <w:r>
        <w:rPr>
          <w:rFonts w:ascii="Times New Roman" w:eastAsia="Times New Roman" w:hAnsi="Times New Roman"/>
        </w:rPr>
        <w:t>IEEE Std 802.11ax-2021, "IEEE Standard for Information Technology — Telecommunications and Information Exchange between Systems — Local and Metropolitan Area Networks — Specific Requirements Part 11: Wireless LAN MAC and PHY Specifications, Amendment: Enhancements for High-Efficiency WLAN," IEEE, 2021.</w:t>
      </w:r>
    </w:p>
    <w:p w14:paraId="1FAFF915" w14:textId="77777777" w:rsidR="00F668D8" w:rsidRDefault="00CE046B">
      <w:pPr>
        <w:pStyle w:val="ListParagraph"/>
        <w:numPr>
          <w:ilvl w:val="0"/>
          <w:numId w:val="5"/>
        </w:numPr>
        <w:spacing w:after="80"/>
        <w:jc w:val="both"/>
      </w:pPr>
      <w:r>
        <w:rPr>
          <w:rFonts w:ascii="Times New Roman" w:eastAsia="Times New Roman" w:hAnsi="Times New Roman"/>
        </w:rPr>
        <w:t>RFC 2328, "OSPF Version 2," J. Moy, IETF, 1998.</w:t>
      </w:r>
    </w:p>
    <w:p w14:paraId="3CF36B1A" w14:textId="77777777" w:rsidR="00F668D8" w:rsidRDefault="00CE046B">
      <w:pPr>
        <w:pStyle w:val="ListParagraph"/>
        <w:numPr>
          <w:ilvl w:val="0"/>
          <w:numId w:val="5"/>
        </w:numPr>
        <w:spacing w:after="80"/>
        <w:jc w:val="both"/>
      </w:pPr>
      <w:r>
        <w:rPr>
          <w:rFonts w:ascii="Times New Roman" w:eastAsia="Times New Roman" w:hAnsi="Times New Roman"/>
        </w:rPr>
        <w:t>RFC 8446, "The Transport Layer Security (TLS) Protocol Version 1.3," E. Rescorla, IETF, 2018.</w:t>
      </w:r>
    </w:p>
    <w:p w14:paraId="6160A16E" w14:textId="77777777" w:rsidR="00F668D8" w:rsidRDefault="00CE046B">
      <w:pPr>
        <w:pStyle w:val="ListParagraph"/>
        <w:numPr>
          <w:ilvl w:val="0"/>
          <w:numId w:val="5"/>
        </w:numPr>
        <w:spacing w:after="80"/>
        <w:jc w:val="both"/>
      </w:pPr>
      <w:r>
        <w:rPr>
          <w:rFonts w:ascii="Times New Roman" w:eastAsia="Times New Roman" w:hAnsi="Times New Roman"/>
        </w:rPr>
        <w:t>RFC 9000, "QUIC: A UDP-Based Multiplexed and Secure Transport," J. Iyengar, M. Thomson, IETF, 2021.</w:t>
      </w:r>
    </w:p>
    <w:p w14:paraId="531DE2C2" w14:textId="77777777" w:rsidR="00F668D8" w:rsidRDefault="00CE046B">
      <w:pPr>
        <w:pStyle w:val="ListParagraph"/>
        <w:numPr>
          <w:ilvl w:val="0"/>
          <w:numId w:val="5"/>
        </w:numPr>
        <w:spacing w:after="80"/>
        <w:jc w:val="both"/>
      </w:pPr>
      <w:r>
        <w:rPr>
          <w:rFonts w:ascii="Times New Roman" w:eastAsia="Times New Roman" w:hAnsi="Times New Roman"/>
        </w:rPr>
        <w:t>RFC 1035, "Domain Names — Implementation and Specification," P. Mockapetris, IETF, 1987.</w:t>
      </w:r>
    </w:p>
    <w:p w14:paraId="3C911899" w14:textId="77777777" w:rsidR="00F668D8" w:rsidRDefault="00CE046B">
      <w:pPr>
        <w:pStyle w:val="ListParagraph"/>
        <w:numPr>
          <w:ilvl w:val="0"/>
          <w:numId w:val="5"/>
        </w:numPr>
        <w:spacing w:after="80"/>
        <w:jc w:val="both"/>
      </w:pPr>
      <w:r>
        <w:rPr>
          <w:rFonts w:ascii="Times New Roman" w:eastAsia="Times New Roman" w:hAnsi="Times New Roman"/>
        </w:rPr>
        <w:t>RFC 5321, "Simple Mail Transfer Protocol," J. Klensin, IETF, 2008.</w:t>
      </w:r>
    </w:p>
    <w:p w14:paraId="2569838B" w14:textId="77777777" w:rsidR="00F668D8" w:rsidRDefault="00CE046B">
      <w:pPr>
        <w:pStyle w:val="ListParagraph"/>
        <w:numPr>
          <w:ilvl w:val="0"/>
          <w:numId w:val="5"/>
        </w:numPr>
        <w:spacing w:after="80"/>
        <w:jc w:val="both"/>
      </w:pPr>
      <w:r>
        <w:rPr>
          <w:rFonts w:ascii="Times New Roman" w:eastAsia="Times New Roman" w:hAnsi="Times New Roman"/>
        </w:rPr>
        <w:t>RFC 1918, "Address Allocation for Private Internets," Y. Rekhter et al., IETF, 1996.</w:t>
      </w:r>
    </w:p>
    <w:p w14:paraId="5BE83CCB" w14:textId="77777777" w:rsidR="00F668D8" w:rsidRDefault="00CE046B">
      <w:pPr>
        <w:pStyle w:val="ListParagraph"/>
        <w:numPr>
          <w:ilvl w:val="0"/>
          <w:numId w:val="5"/>
        </w:numPr>
        <w:spacing w:after="80"/>
        <w:jc w:val="both"/>
      </w:pPr>
      <w:r>
        <w:rPr>
          <w:rFonts w:ascii="Times New Roman" w:eastAsia="Times New Roman" w:hAnsi="Times New Roman"/>
        </w:rPr>
        <w:t>Cisco Systems, "Cisco Packet Tracer Documentation," Cisco Networking Academy, accessed 2026.</w:t>
      </w:r>
    </w:p>
    <w:p w14:paraId="777114A7" w14:textId="77777777" w:rsidR="00F668D8" w:rsidRDefault="00CE046B">
      <w:pPr>
        <w:pStyle w:val="ListParagraph"/>
        <w:numPr>
          <w:ilvl w:val="0"/>
          <w:numId w:val="5"/>
        </w:numPr>
        <w:spacing w:after="80"/>
        <w:jc w:val="both"/>
      </w:pPr>
      <w:r>
        <w:rPr>
          <w:rFonts w:ascii="Times New Roman" w:eastAsia="Times New Roman" w:hAnsi="Times New Roman"/>
        </w:rPr>
        <w:t>Wireshark Foundation, "Wireshark User's Guide," accessed 2026.</w:t>
      </w:r>
    </w:p>
    <w:p w14:paraId="483253DD" w14:textId="77777777" w:rsidR="00F668D8" w:rsidRDefault="00CE046B">
      <w:pPr>
        <w:pStyle w:val="ListParagraph"/>
        <w:numPr>
          <w:ilvl w:val="0"/>
          <w:numId w:val="5"/>
        </w:numPr>
        <w:spacing w:after="80"/>
        <w:jc w:val="both"/>
      </w:pPr>
      <w:r>
        <w:rPr>
          <w:rFonts w:ascii="Times New Roman" w:eastAsia="Times New Roman" w:hAnsi="Times New Roman"/>
        </w:rPr>
        <w:t>Kurose, J. F., &amp; Ross, K. W., "Computer Networking: A Top-Down Approach," 8th ed., Pearson, 2020.</w:t>
      </w:r>
    </w:p>
    <w:p w14:paraId="4DC80F3D" w14:textId="77777777" w:rsidR="00F668D8" w:rsidRDefault="00CE046B">
      <w:pPr>
        <w:pStyle w:val="ListParagraph"/>
        <w:numPr>
          <w:ilvl w:val="0"/>
          <w:numId w:val="5"/>
        </w:numPr>
        <w:spacing w:after="80"/>
        <w:jc w:val="both"/>
      </w:pPr>
      <w:r>
        <w:rPr>
          <w:rFonts w:ascii="Times New Roman" w:eastAsia="Times New Roman" w:hAnsi="Times New Roman"/>
        </w:rPr>
        <w:t>Tanenbaum, A. S., &amp; Wetherall, D. J., "Computer Networks," 5th ed., Pearson, 2011.</w:t>
      </w:r>
    </w:p>
    <w:p w14:paraId="0EFD7BB8" w14:textId="77777777" w:rsidR="00F668D8" w:rsidRDefault="00CE046B">
      <w:pPr>
        <w:pStyle w:val="ListParagraph"/>
        <w:numPr>
          <w:ilvl w:val="0"/>
          <w:numId w:val="5"/>
        </w:numPr>
        <w:spacing w:after="80"/>
        <w:jc w:val="both"/>
      </w:pPr>
      <w:r>
        <w:rPr>
          <w:rFonts w:ascii="Times New Roman" w:eastAsia="Times New Roman" w:hAnsi="Times New Roman"/>
        </w:rPr>
        <w:t>U.S. Department of Health &amp; Human Services, "HIPAA Security Rule Summary," accessed 2026 (used as an illustrative privacy-by-design reference).</w:t>
      </w:r>
    </w:p>
    <w:p w14:paraId="2D7FEC2E" w14:textId="77777777" w:rsidR="00F668D8" w:rsidRDefault="00CE046B">
      <w:pPr>
        <w:pStyle w:val="ListParagraph"/>
        <w:numPr>
          <w:ilvl w:val="0"/>
          <w:numId w:val="5"/>
        </w:numPr>
        <w:spacing w:after="80"/>
        <w:jc w:val="both"/>
      </w:pPr>
      <w:r>
        <w:rPr>
          <w:rFonts w:ascii="Times New Roman" w:eastAsia="Times New Roman" w:hAnsi="Times New Roman"/>
        </w:rPr>
        <w:t>United Nations, "Sustainable Development Goals 3, 9 and 11," UN Department of Economic and Social Affairs, accessed 2026.</w:t>
      </w:r>
    </w:p>
    <w:p w14:paraId="1F946C3E" w14:textId="77777777" w:rsidR="00F668D8" w:rsidRDefault="00CE046B">
      <w:pPr>
        <w:pStyle w:val="ListParagraph"/>
        <w:numPr>
          <w:ilvl w:val="0"/>
          <w:numId w:val="5"/>
        </w:numPr>
        <w:spacing w:after="80"/>
        <w:jc w:val="both"/>
      </w:pPr>
      <w:r>
        <w:rPr>
          <w:rFonts w:ascii="Times New Roman" w:eastAsia="Times New Roman" w:hAnsi="Times New Roman"/>
        </w:rPr>
        <w:t>Anthropic, Claude (large language model), used to assist with drafting, structuring, and calculation-checking for this report; all technical designs were reviewed and validated by the team, 2026.</w:t>
      </w:r>
    </w:p>
    <w:sectPr w:rsidR="00F668D8" w:rsidSect="009955A4">
      <w:headerReference w:type="default" r:id="rId16"/>
      <w:footerReference w:type="default" r:id="rId17"/>
      <w:pgSz w:w="11906" w:h="16838"/>
      <w:pgMar w:top="1440" w:right="1440" w:bottom="568"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7EF17" w14:textId="77777777" w:rsidR="007408F4" w:rsidRDefault="007408F4">
      <w:r>
        <w:separator/>
      </w:r>
    </w:p>
  </w:endnote>
  <w:endnote w:type="continuationSeparator" w:id="0">
    <w:p w14:paraId="6DC6BD41" w14:textId="77777777" w:rsidR="007408F4" w:rsidRDefault="00740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412AB" w14:textId="77777777" w:rsidR="009723D4" w:rsidRDefault="00395FF9">
    <w:pPr>
      <w:jc w:val="center"/>
    </w:pPr>
    <w:r>
      <w:rPr>
        <w:sz w:val="18"/>
      </w:rPr>
      <w:t xml:space="preserve">Page </w:t>
    </w:r>
    <w:r>
      <w:fldChar w:fldCharType="begin"/>
    </w:r>
    <w:r>
      <w:instrText>PAGE</w:instrText>
    </w:r>
    <w:r>
      <w:fldChar w:fldCharType="separate"/>
    </w:r>
    <w:r w:rsidR="0064114D">
      <w:rPr>
        <w:noProof/>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F49E9" w14:textId="77777777" w:rsidR="00F668D8" w:rsidRDefault="00CE046B">
    <w:pPr>
      <w:jc w:val="center"/>
    </w:pPr>
    <w:r>
      <w:rPr>
        <w:sz w:val="18"/>
      </w:rPr>
      <w:t xml:space="preserve">Page </w:t>
    </w:r>
    <w:r>
      <w:fldChar w:fldCharType="begin"/>
    </w:r>
    <w:r>
      <w:instrText>PAGE</w:instrText>
    </w:r>
    <w:r>
      <w:fldChar w:fldCharType="separate"/>
    </w:r>
    <w:r w:rsidR="0064114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15C81" w14:textId="77777777" w:rsidR="007408F4" w:rsidRDefault="007408F4">
      <w:r>
        <w:separator/>
      </w:r>
    </w:p>
  </w:footnote>
  <w:footnote w:type="continuationSeparator" w:id="0">
    <w:p w14:paraId="1BA38719" w14:textId="77777777" w:rsidR="007408F4" w:rsidRDefault="007408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97494" w14:textId="77777777" w:rsidR="009723D4" w:rsidRDefault="00395FF9">
    <w:pPr>
      <w:jc w:val="center"/>
    </w:pPr>
    <w:r>
      <w:rPr>
        <w:i/>
        <w:sz w:val="18"/>
      </w:rPr>
      <w:t>CSA0703 – Smart Hospital Network (Member 3 Edition)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D13BF" w14:textId="77777777" w:rsidR="00F668D8" w:rsidRDefault="00CE046B">
    <w:pPr>
      <w:jc w:val="center"/>
    </w:pPr>
    <w:r>
      <w:rPr>
        <w:i/>
        <w:sz w:val="18"/>
      </w:rPr>
      <w:t>CSA0703 – Smart Hospital Network (Member 3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58A1"/>
    <w:multiLevelType w:val="hybridMultilevel"/>
    <w:tmpl w:val="FFFFFFFF"/>
    <w:lvl w:ilvl="0" w:tplc="B3BCE5D8">
      <w:start w:val="1"/>
      <w:numFmt w:val="decimal"/>
      <w:lvlText w:val="%1."/>
      <w:lvlJc w:val="left"/>
      <w:pPr>
        <w:ind w:left="480" w:hanging="260"/>
      </w:pPr>
    </w:lvl>
    <w:lvl w:ilvl="1" w:tplc="47004026">
      <w:numFmt w:val="decimal"/>
      <w:lvlText w:val=""/>
      <w:lvlJc w:val="left"/>
    </w:lvl>
    <w:lvl w:ilvl="2" w:tplc="61D6C07C">
      <w:numFmt w:val="decimal"/>
      <w:lvlText w:val=""/>
      <w:lvlJc w:val="left"/>
    </w:lvl>
    <w:lvl w:ilvl="3" w:tplc="CF7E8A54">
      <w:numFmt w:val="decimal"/>
      <w:lvlText w:val=""/>
      <w:lvlJc w:val="left"/>
    </w:lvl>
    <w:lvl w:ilvl="4" w:tplc="2C40EB48">
      <w:numFmt w:val="decimal"/>
      <w:lvlText w:val=""/>
      <w:lvlJc w:val="left"/>
    </w:lvl>
    <w:lvl w:ilvl="5" w:tplc="ECFCFCC0">
      <w:numFmt w:val="decimal"/>
      <w:lvlText w:val=""/>
      <w:lvlJc w:val="left"/>
    </w:lvl>
    <w:lvl w:ilvl="6" w:tplc="16563412">
      <w:numFmt w:val="decimal"/>
      <w:lvlText w:val=""/>
      <w:lvlJc w:val="left"/>
    </w:lvl>
    <w:lvl w:ilvl="7" w:tplc="1A743A64">
      <w:numFmt w:val="decimal"/>
      <w:lvlText w:val=""/>
      <w:lvlJc w:val="left"/>
    </w:lvl>
    <w:lvl w:ilvl="8" w:tplc="6A20A6AE">
      <w:numFmt w:val="decimal"/>
      <w:lvlText w:val=""/>
      <w:lvlJc w:val="left"/>
    </w:lvl>
  </w:abstractNum>
  <w:abstractNum w:abstractNumId="1" w15:restartNumberingAfterBreak="0">
    <w:nsid w:val="09E66BB0"/>
    <w:multiLevelType w:val="hybridMultilevel"/>
    <w:tmpl w:val="FFFFFFFF"/>
    <w:lvl w:ilvl="0" w:tplc="2F8EE64A">
      <w:start w:val="1"/>
      <w:numFmt w:val="decimal"/>
      <w:lvlText w:val="%1."/>
      <w:lvlJc w:val="left"/>
      <w:pPr>
        <w:ind w:left="480" w:hanging="260"/>
      </w:pPr>
    </w:lvl>
    <w:lvl w:ilvl="1" w:tplc="59105454">
      <w:numFmt w:val="decimal"/>
      <w:lvlText w:val=""/>
      <w:lvlJc w:val="left"/>
    </w:lvl>
    <w:lvl w:ilvl="2" w:tplc="A7FE5978">
      <w:numFmt w:val="decimal"/>
      <w:lvlText w:val=""/>
      <w:lvlJc w:val="left"/>
    </w:lvl>
    <w:lvl w:ilvl="3" w:tplc="A2A8B5BE">
      <w:numFmt w:val="decimal"/>
      <w:lvlText w:val=""/>
      <w:lvlJc w:val="left"/>
    </w:lvl>
    <w:lvl w:ilvl="4" w:tplc="B808BA2E">
      <w:numFmt w:val="decimal"/>
      <w:lvlText w:val=""/>
      <w:lvlJc w:val="left"/>
    </w:lvl>
    <w:lvl w:ilvl="5" w:tplc="F5C6325E">
      <w:numFmt w:val="decimal"/>
      <w:lvlText w:val=""/>
      <w:lvlJc w:val="left"/>
    </w:lvl>
    <w:lvl w:ilvl="6" w:tplc="A6CC65E2">
      <w:numFmt w:val="decimal"/>
      <w:lvlText w:val=""/>
      <w:lvlJc w:val="left"/>
    </w:lvl>
    <w:lvl w:ilvl="7" w:tplc="10D29834">
      <w:numFmt w:val="decimal"/>
      <w:lvlText w:val=""/>
      <w:lvlJc w:val="left"/>
    </w:lvl>
    <w:lvl w:ilvl="8" w:tplc="A25AFA6E">
      <w:numFmt w:val="decimal"/>
      <w:lvlText w:val=""/>
      <w:lvlJc w:val="left"/>
    </w:lvl>
  </w:abstractNum>
  <w:abstractNum w:abstractNumId="2" w15:restartNumberingAfterBreak="0">
    <w:nsid w:val="0BFF6828"/>
    <w:multiLevelType w:val="hybridMultilevel"/>
    <w:tmpl w:val="FFFFFFFF"/>
    <w:lvl w:ilvl="0" w:tplc="0CC05BE4">
      <w:start w:val="1"/>
      <w:numFmt w:val="decimal"/>
      <w:lvlText w:val="%1."/>
      <w:lvlJc w:val="left"/>
      <w:pPr>
        <w:ind w:left="480" w:hanging="260"/>
      </w:pPr>
    </w:lvl>
    <w:lvl w:ilvl="1" w:tplc="8C786E10">
      <w:numFmt w:val="decimal"/>
      <w:lvlText w:val=""/>
      <w:lvlJc w:val="left"/>
    </w:lvl>
    <w:lvl w:ilvl="2" w:tplc="E8E8D280">
      <w:numFmt w:val="decimal"/>
      <w:lvlText w:val=""/>
      <w:lvlJc w:val="left"/>
    </w:lvl>
    <w:lvl w:ilvl="3" w:tplc="F4A2A56C">
      <w:numFmt w:val="decimal"/>
      <w:lvlText w:val=""/>
      <w:lvlJc w:val="left"/>
    </w:lvl>
    <w:lvl w:ilvl="4" w:tplc="A7B8A826">
      <w:numFmt w:val="decimal"/>
      <w:lvlText w:val=""/>
      <w:lvlJc w:val="left"/>
    </w:lvl>
    <w:lvl w:ilvl="5" w:tplc="29145BA6">
      <w:numFmt w:val="decimal"/>
      <w:lvlText w:val=""/>
      <w:lvlJc w:val="left"/>
    </w:lvl>
    <w:lvl w:ilvl="6" w:tplc="76C4AC20">
      <w:numFmt w:val="decimal"/>
      <w:lvlText w:val=""/>
      <w:lvlJc w:val="left"/>
    </w:lvl>
    <w:lvl w:ilvl="7" w:tplc="E2F0AACA">
      <w:numFmt w:val="decimal"/>
      <w:lvlText w:val=""/>
      <w:lvlJc w:val="left"/>
    </w:lvl>
    <w:lvl w:ilvl="8" w:tplc="A5727F78">
      <w:numFmt w:val="decimal"/>
      <w:lvlText w:val=""/>
      <w:lvlJc w:val="left"/>
    </w:lvl>
  </w:abstractNum>
  <w:abstractNum w:abstractNumId="3" w15:restartNumberingAfterBreak="0">
    <w:nsid w:val="0E5B6DED"/>
    <w:multiLevelType w:val="hybridMultilevel"/>
    <w:tmpl w:val="FFFFFFFF"/>
    <w:lvl w:ilvl="0" w:tplc="C9264DA4">
      <w:start w:val="1"/>
      <w:numFmt w:val="decimal"/>
      <w:lvlText w:val="%1."/>
      <w:lvlJc w:val="left"/>
      <w:pPr>
        <w:ind w:left="480" w:hanging="260"/>
      </w:pPr>
    </w:lvl>
    <w:lvl w:ilvl="1" w:tplc="14882808">
      <w:numFmt w:val="decimal"/>
      <w:lvlText w:val=""/>
      <w:lvlJc w:val="left"/>
    </w:lvl>
    <w:lvl w:ilvl="2" w:tplc="2B94232C">
      <w:numFmt w:val="decimal"/>
      <w:lvlText w:val=""/>
      <w:lvlJc w:val="left"/>
    </w:lvl>
    <w:lvl w:ilvl="3" w:tplc="CFD22994">
      <w:numFmt w:val="decimal"/>
      <w:lvlText w:val=""/>
      <w:lvlJc w:val="left"/>
    </w:lvl>
    <w:lvl w:ilvl="4" w:tplc="81D8B56A">
      <w:numFmt w:val="decimal"/>
      <w:lvlText w:val=""/>
      <w:lvlJc w:val="left"/>
    </w:lvl>
    <w:lvl w:ilvl="5" w:tplc="1548B2AE">
      <w:numFmt w:val="decimal"/>
      <w:lvlText w:val=""/>
      <w:lvlJc w:val="left"/>
    </w:lvl>
    <w:lvl w:ilvl="6" w:tplc="4EE2AA20">
      <w:numFmt w:val="decimal"/>
      <w:lvlText w:val=""/>
      <w:lvlJc w:val="left"/>
    </w:lvl>
    <w:lvl w:ilvl="7" w:tplc="42FAD94A">
      <w:numFmt w:val="decimal"/>
      <w:lvlText w:val=""/>
      <w:lvlJc w:val="left"/>
    </w:lvl>
    <w:lvl w:ilvl="8" w:tplc="75D61464">
      <w:numFmt w:val="decimal"/>
      <w:lvlText w:val=""/>
      <w:lvlJc w:val="left"/>
    </w:lvl>
  </w:abstractNum>
  <w:abstractNum w:abstractNumId="4" w15:restartNumberingAfterBreak="0">
    <w:nsid w:val="0FA028F7"/>
    <w:multiLevelType w:val="hybridMultilevel"/>
    <w:tmpl w:val="FFFFFFFF"/>
    <w:lvl w:ilvl="0" w:tplc="9C862D02">
      <w:start w:val="1"/>
      <w:numFmt w:val="bullet"/>
      <w:lvlText w:val="●"/>
      <w:lvlJc w:val="left"/>
      <w:pPr>
        <w:ind w:left="720" w:hanging="360"/>
      </w:pPr>
    </w:lvl>
    <w:lvl w:ilvl="1" w:tplc="16007124">
      <w:start w:val="1"/>
      <w:numFmt w:val="bullet"/>
      <w:lvlText w:val="○"/>
      <w:lvlJc w:val="left"/>
      <w:pPr>
        <w:ind w:left="1440" w:hanging="360"/>
      </w:pPr>
    </w:lvl>
    <w:lvl w:ilvl="2" w:tplc="066E132C">
      <w:start w:val="1"/>
      <w:numFmt w:val="bullet"/>
      <w:lvlText w:val="■"/>
      <w:lvlJc w:val="left"/>
      <w:pPr>
        <w:ind w:left="2160" w:hanging="360"/>
      </w:pPr>
    </w:lvl>
    <w:lvl w:ilvl="3" w:tplc="DFB49794">
      <w:start w:val="1"/>
      <w:numFmt w:val="bullet"/>
      <w:lvlText w:val="●"/>
      <w:lvlJc w:val="left"/>
      <w:pPr>
        <w:ind w:left="2880" w:hanging="360"/>
      </w:pPr>
    </w:lvl>
    <w:lvl w:ilvl="4" w:tplc="A84A8CE2">
      <w:start w:val="1"/>
      <w:numFmt w:val="bullet"/>
      <w:lvlText w:val="○"/>
      <w:lvlJc w:val="left"/>
      <w:pPr>
        <w:ind w:left="3600" w:hanging="360"/>
      </w:pPr>
    </w:lvl>
    <w:lvl w:ilvl="5" w:tplc="51FA69D8">
      <w:start w:val="1"/>
      <w:numFmt w:val="bullet"/>
      <w:lvlText w:val="■"/>
      <w:lvlJc w:val="left"/>
      <w:pPr>
        <w:ind w:left="4320" w:hanging="360"/>
      </w:pPr>
    </w:lvl>
    <w:lvl w:ilvl="6" w:tplc="1834D9BE">
      <w:start w:val="1"/>
      <w:numFmt w:val="bullet"/>
      <w:lvlText w:val="●"/>
      <w:lvlJc w:val="left"/>
      <w:pPr>
        <w:ind w:left="5040" w:hanging="360"/>
      </w:pPr>
    </w:lvl>
    <w:lvl w:ilvl="7" w:tplc="C8C4A2AA">
      <w:start w:val="1"/>
      <w:numFmt w:val="bullet"/>
      <w:lvlText w:val="●"/>
      <w:lvlJc w:val="left"/>
      <w:pPr>
        <w:ind w:left="5760" w:hanging="360"/>
      </w:pPr>
    </w:lvl>
    <w:lvl w:ilvl="8" w:tplc="FC04BA08">
      <w:start w:val="1"/>
      <w:numFmt w:val="bullet"/>
      <w:lvlText w:val="●"/>
      <w:lvlJc w:val="left"/>
      <w:pPr>
        <w:ind w:left="6480" w:hanging="360"/>
      </w:pPr>
    </w:lvl>
  </w:abstractNum>
  <w:abstractNum w:abstractNumId="5" w15:restartNumberingAfterBreak="0">
    <w:nsid w:val="13317F1D"/>
    <w:multiLevelType w:val="hybridMultilevel"/>
    <w:tmpl w:val="FFFFFFFF"/>
    <w:lvl w:ilvl="0" w:tplc="BE6A712A">
      <w:start w:val="1"/>
      <w:numFmt w:val="decimal"/>
      <w:lvlText w:val="%1."/>
      <w:lvlJc w:val="left"/>
      <w:pPr>
        <w:ind w:left="480" w:hanging="260"/>
      </w:pPr>
    </w:lvl>
    <w:lvl w:ilvl="1" w:tplc="F9E43D98">
      <w:numFmt w:val="decimal"/>
      <w:lvlText w:val=""/>
      <w:lvlJc w:val="left"/>
    </w:lvl>
    <w:lvl w:ilvl="2" w:tplc="775A3EFE">
      <w:numFmt w:val="decimal"/>
      <w:lvlText w:val=""/>
      <w:lvlJc w:val="left"/>
    </w:lvl>
    <w:lvl w:ilvl="3" w:tplc="06E60DAC">
      <w:numFmt w:val="decimal"/>
      <w:lvlText w:val=""/>
      <w:lvlJc w:val="left"/>
    </w:lvl>
    <w:lvl w:ilvl="4" w:tplc="F37800C4">
      <w:numFmt w:val="decimal"/>
      <w:lvlText w:val=""/>
      <w:lvlJc w:val="left"/>
    </w:lvl>
    <w:lvl w:ilvl="5" w:tplc="B748DFFC">
      <w:numFmt w:val="decimal"/>
      <w:lvlText w:val=""/>
      <w:lvlJc w:val="left"/>
    </w:lvl>
    <w:lvl w:ilvl="6" w:tplc="5C06DFCC">
      <w:numFmt w:val="decimal"/>
      <w:lvlText w:val=""/>
      <w:lvlJc w:val="left"/>
    </w:lvl>
    <w:lvl w:ilvl="7" w:tplc="4D2274C2">
      <w:numFmt w:val="decimal"/>
      <w:lvlText w:val=""/>
      <w:lvlJc w:val="left"/>
    </w:lvl>
    <w:lvl w:ilvl="8" w:tplc="D93EBED6">
      <w:numFmt w:val="decimal"/>
      <w:lvlText w:val=""/>
      <w:lvlJc w:val="left"/>
    </w:lvl>
  </w:abstractNum>
  <w:abstractNum w:abstractNumId="6" w15:restartNumberingAfterBreak="0">
    <w:nsid w:val="24657007"/>
    <w:multiLevelType w:val="hybridMultilevel"/>
    <w:tmpl w:val="FFFFFFFF"/>
    <w:lvl w:ilvl="0" w:tplc="3D123A42">
      <w:start w:val="1"/>
      <w:numFmt w:val="decimal"/>
      <w:lvlText w:val="%1."/>
      <w:lvlJc w:val="left"/>
      <w:pPr>
        <w:ind w:left="480" w:hanging="260"/>
      </w:pPr>
    </w:lvl>
    <w:lvl w:ilvl="1" w:tplc="41086170">
      <w:numFmt w:val="decimal"/>
      <w:lvlText w:val=""/>
      <w:lvlJc w:val="left"/>
    </w:lvl>
    <w:lvl w:ilvl="2" w:tplc="66E0013C">
      <w:numFmt w:val="decimal"/>
      <w:lvlText w:val=""/>
      <w:lvlJc w:val="left"/>
    </w:lvl>
    <w:lvl w:ilvl="3" w:tplc="C1F0A71A">
      <w:numFmt w:val="decimal"/>
      <w:lvlText w:val=""/>
      <w:lvlJc w:val="left"/>
    </w:lvl>
    <w:lvl w:ilvl="4" w:tplc="193200D0">
      <w:numFmt w:val="decimal"/>
      <w:lvlText w:val=""/>
      <w:lvlJc w:val="left"/>
    </w:lvl>
    <w:lvl w:ilvl="5" w:tplc="795AFE58">
      <w:numFmt w:val="decimal"/>
      <w:lvlText w:val=""/>
      <w:lvlJc w:val="left"/>
    </w:lvl>
    <w:lvl w:ilvl="6" w:tplc="1B2A6124">
      <w:numFmt w:val="decimal"/>
      <w:lvlText w:val=""/>
      <w:lvlJc w:val="left"/>
    </w:lvl>
    <w:lvl w:ilvl="7" w:tplc="3E60755A">
      <w:numFmt w:val="decimal"/>
      <w:lvlText w:val=""/>
      <w:lvlJc w:val="left"/>
    </w:lvl>
    <w:lvl w:ilvl="8" w:tplc="712C0B42">
      <w:numFmt w:val="decimal"/>
      <w:lvlText w:val=""/>
      <w:lvlJc w:val="left"/>
    </w:lvl>
  </w:abstractNum>
  <w:abstractNum w:abstractNumId="7" w15:restartNumberingAfterBreak="0">
    <w:nsid w:val="266A5F22"/>
    <w:multiLevelType w:val="hybridMultilevel"/>
    <w:tmpl w:val="FFFFFFFF"/>
    <w:lvl w:ilvl="0" w:tplc="BEA2FA96">
      <w:start w:val="1"/>
      <w:numFmt w:val="decimal"/>
      <w:lvlText w:val="%1."/>
      <w:lvlJc w:val="left"/>
      <w:pPr>
        <w:ind w:left="480" w:hanging="260"/>
      </w:pPr>
    </w:lvl>
    <w:lvl w:ilvl="1" w:tplc="E04ED378">
      <w:numFmt w:val="decimal"/>
      <w:lvlText w:val=""/>
      <w:lvlJc w:val="left"/>
    </w:lvl>
    <w:lvl w:ilvl="2" w:tplc="38B28A40">
      <w:numFmt w:val="decimal"/>
      <w:lvlText w:val=""/>
      <w:lvlJc w:val="left"/>
    </w:lvl>
    <w:lvl w:ilvl="3" w:tplc="191CB880">
      <w:numFmt w:val="decimal"/>
      <w:lvlText w:val=""/>
      <w:lvlJc w:val="left"/>
    </w:lvl>
    <w:lvl w:ilvl="4" w:tplc="A30EB904">
      <w:numFmt w:val="decimal"/>
      <w:lvlText w:val=""/>
      <w:lvlJc w:val="left"/>
    </w:lvl>
    <w:lvl w:ilvl="5" w:tplc="5290B3AC">
      <w:numFmt w:val="decimal"/>
      <w:lvlText w:val=""/>
      <w:lvlJc w:val="left"/>
    </w:lvl>
    <w:lvl w:ilvl="6" w:tplc="44840422">
      <w:numFmt w:val="decimal"/>
      <w:lvlText w:val=""/>
      <w:lvlJc w:val="left"/>
    </w:lvl>
    <w:lvl w:ilvl="7" w:tplc="FD788286">
      <w:numFmt w:val="decimal"/>
      <w:lvlText w:val=""/>
      <w:lvlJc w:val="left"/>
    </w:lvl>
    <w:lvl w:ilvl="8" w:tplc="B3764FAA">
      <w:numFmt w:val="decimal"/>
      <w:lvlText w:val=""/>
      <w:lvlJc w:val="left"/>
    </w:lvl>
  </w:abstractNum>
  <w:abstractNum w:abstractNumId="8" w15:restartNumberingAfterBreak="0">
    <w:nsid w:val="2B1A41F7"/>
    <w:multiLevelType w:val="hybridMultilevel"/>
    <w:tmpl w:val="FFFFFFFF"/>
    <w:lvl w:ilvl="0" w:tplc="B69E58B4">
      <w:start w:val="1"/>
      <w:numFmt w:val="decimal"/>
      <w:lvlText w:val="%1."/>
      <w:lvlJc w:val="left"/>
      <w:pPr>
        <w:ind w:left="480" w:hanging="260"/>
      </w:pPr>
    </w:lvl>
    <w:lvl w:ilvl="1" w:tplc="45A2EDD8">
      <w:numFmt w:val="decimal"/>
      <w:lvlText w:val=""/>
      <w:lvlJc w:val="left"/>
    </w:lvl>
    <w:lvl w:ilvl="2" w:tplc="25B03A60">
      <w:numFmt w:val="decimal"/>
      <w:lvlText w:val=""/>
      <w:lvlJc w:val="left"/>
    </w:lvl>
    <w:lvl w:ilvl="3" w:tplc="FA02CD3E">
      <w:numFmt w:val="decimal"/>
      <w:lvlText w:val=""/>
      <w:lvlJc w:val="left"/>
    </w:lvl>
    <w:lvl w:ilvl="4" w:tplc="752A544E">
      <w:numFmt w:val="decimal"/>
      <w:lvlText w:val=""/>
      <w:lvlJc w:val="left"/>
    </w:lvl>
    <w:lvl w:ilvl="5" w:tplc="BF3E2600">
      <w:numFmt w:val="decimal"/>
      <w:lvlText w:val=""/>
      <w:lvlJc w:val="left"/>
    </w:lvl>
    <w:lvl w:ilvl="6" w:tplc="3914FCC4">
      <w:numFmt w:val="decimal"/>
      <w:lvlText w:val=""/>
      <w:lvlJc w:val="left"/>
    </w:lvl>
    <w:lvl w:ilvl="7" w:tplc="7F405C2C">
      <w:numFmt w:val="decimal"/>
      <w:lvlText w:val=""/>
      <w:lvlJc w:val="left"/>
    </w:lvl>
    <w:lvl w:ilvl="8" w:tplc="7AD4959C">
      <w:numFmt w:val="decimal"/>
      <w:lvlText w:val=""/>
      <w:lvlJc w:val="left"/>
    </w:lvl>
  </w:abstractNum>
  <w:abstractNum w:abstractNumId="9" w15:restartNumberingAfterBreak="0">
    <w:nsid w:val="35C202F0"/>
    <w:multiLevelType w:val="hybridMultilevel"/>
    <w:tmpl w:val="FFFFFFFF"/>
    <w:lvl w:ilvl="0" w:tplc="D41CC802">
      <w:start w:val="1"/>
      <w:numFmt w:val="decimal"/>
      <w:lvlText w:val="%1."/>
      <w:lvlJc w:val="left"/>
      <w:pPr>
        <w:ind w:left="480" w:hanging="260"/>
      </w:pPr>
    </w:lvl>
    <w:lvl w:ilvl="1" w:tplc="7006F354">
      <w:numFmt w:val="decimal"/>
      <w:lvlText w:val=""/>
      <w:lvlJc w:val="left"/>
    </w:lvl>
    <w:lvl w:ilvl="2" w:tplc="A112A190">
      <w:numFmt w:val="decimal"/>
      <w:lvlText w:val=""/>
      <w:lvlJc w:val="left"/>
    </w:lvl>
    <w:lvl w:ilvl="3" w:tplc="B2587596">
      <w:numFmt w:val="decimal"/>
      <w:lvlText w:val=""/>
      <w:lvlJc w:val="left"/>
    </w:lvl>
    <w:lvl w:ilvl="4" w:tplc="6B9CC088">
      <w:numFmt w:val="decimal"/>
      <w:lvlText w:val=""/>
      <w:lvlJc w:val="left"/>
    </w:lvl>
    <w:lvl w:ilvl="5" w:tplc="CF8EF2E6">
      <w:numFmt w:val="decimal"/>
      <w:lvlText w:val=""/>
      <w:lvlJc w:val="left"/>
    </w:lvl>
    <w:lvl w:ilvl="6" w:tplc="EC5E8696">
      <w:numFmt w:val="decimal"/>
      <w:lvlText w:val=""/>
      <w:lvlJc w:val="left"/>
    </w:lvl>
    <w:lvl w:ilvl="7" w:tplc="B902053A">
      <w:numFmt w:val="decimal"/>
      <w:lvlText w:val=""/>
      <w:lvlJc w:val="left"/>
    </w:lvl>
    <w:lvl w:ilvl="8" w:tplc="FF5AB1EE">
      <w:numFmt w:val="decimal"/>
      <w:lvlText w:val=""/>
      <w:lvlJc w:val="left"/>
    </w:lvl>
  </w:abstractNum>
  <w:abstractNum w:abstractNumId="10" w15:restartNumberingAfterBreak="0">
    <w:nsid w:val="387C3949"/>
    <w:multiLevelType w:val="hybridMultilevel"/>
    <w:tmpl w:val="FFFFFFFF"/>
    <w:lvl w:ilvl="0" w:tplc="C6D2DAB4">
      <w:start w:val="1"/>
      <w:numFmt w:val="decimal"/>
      <w:lvlText w:val="%1."/>
      <w:lvlJc w:val="left"/>
      <w:pPr>
        <w:ind w:left="480" w:hanging="260"/>
      </w:pPr>
    </w:lvl>
    <w:lvl w:ilvl="1" w:tplc="BC4E94BA">
      <w:numFmt w:val="decimal"/>
      <w:lvlText w:val=""/>
      <w:lvlJc w:val="left"/>
    </w:lvl>
    <w:lvl w:ilvl="2" w:tplc="3DF41E88">
      <w:numFmt w:val="decimal"/>
      <w:lvlText w:val=""/>
      <w:lvlJc w:val="left"/>
    </w:lvl>
    <w:lvl w:ilvl="3" w:tplc="953EE24A">
      <w:numFmt w:val="decimal"/>
      <w:lvlText w:val=""/>
      <w:lvlJc w:val="left"/>
    </w:lvl>
    <w:lvl w:ilvl="4" w:tplc="B094BECE">
      <w:numFmt w:val="decimal"/>
      <w:lvlText w:val=""/>
      <w:lvlJc w:val="left"/>
    </w:lvl>
    <w:lvl w:ilvl="5" w:tplc="8AA8CC26">
      <w:numFmt w:val="decimal"/>
      <w:lvlText w:val=""/>
      <w:lvlJc w:val="left"/>
    </w:lvl>
    <w:lvl w:ilvl="6" w:tplc="5CAE1A74">
      <w:numFmt w:val="decimal"/>
      <w:lvlText w:val=""/>
      <w:lvlJc w:val="left"/>
    </w:lvl>
    <w:lvl w:ilvl="7" w:tplc="2EE6A13E">
      <w:numFmt w:val="decimal"/>
      <w:lvlText w:val=""/>
      <w:lvlJc w:val="left"/>
    </w:lvl>
    <w:lvl w:ilvl="8" w:tplc="5C2A3764">
      <w:numFmt w:val="decimal"/>
      <w:lvlText w:val=""/>
      <w:lvlJc w:val="left"/>
    </w:lvl>
  </w:abstractNum>
  <w:abstractNum w:abstractNumId="11" w15:restartNumberingAfterBreak="0">
    <w:nsid w:val="3A1335D0"/>
    <w:multiLevelType w:val="hybridMultilevel"/>
    <w:tmpl w:val="FFFFFFFF"/>
    <w:lvl w:ilvl="0" w:tplc="629C5E3A">
      <w:start w:val="1"/>
      <w:numFmt w:val="decimal"/>
      <w:lvlText w:val="%1."/>
      <w:lvlJc w:val="left"/>
      <w:pPr>
        <w:ind w:left="480" w:hanging="260"/>
      </w:pPr>
    </w:lvl>
    <w:lvl w:ilvl="1" w:tplc="2D30EADE">
      <w:numFmt w:val="decimal"/>
      <w:lvlText w:val=""/>
      <w:lvlJc w:val="left"/>
    </w:lvl>
    <w:lvl w:ilvl="2" w:tplc="FBD83B56">
      <w:numFmt w:val="decimal"/>
      <w:lvlText w:val=""/>
      <w:lvlJc w:val="left"/>
    </w:lvl>
    <w:lvl w:ilvl="3" w:tplc="9F7E5466">
      <w:numFmt w:val="decimal"/>
      <w:lvlText w:val=""/>
      <w:lvlJc w:val="left"/>
    </w:lvl>
    <w:lvl w:ilvl="4" w:tplc="636EDFE8">
      <w:numFmt w:val="decimal"/>
      <w:lvlText w:val=""/>
      <w:lvlJc w:val="left"/>
    </w:lvl>
    <w:lvl w:ilvl="5" w:tplc="5894A4AE">
      <w:numFmt w:val="decimal"/>
      <w:lvlText w:val=""/>
      <w:lvlJc w:val="left"/>
    </w:lvl>
    <w:lvl w:ilvl="6" w:tplc="4B288FAC">
      <w:numFmt w:val="decimal"/>
      <w:lvlText w:val=""/>
      <w:lvlJc w:val="left"/>
    </w:lvl>
    <w:lvl w:ilvl="7" w:tplc="1E9C8CB6">
      <w:numFmt w:val="decimal"/>
      <w:lvlText w:val=""/>
      <w:lvlJc w:val="left"/>
    </w:lvl>
    <w:lvl w:ilvl="8" w:tplc="C0D07FFA">
      <w:numFmt w:val="decimal"/>
      <w:lvlText w:val=""/>
      <w:lvlJc w:val="left"/>
    </w:lvl>
  </w:abstractNum>
  <w:abstractNum w:abstractNumId="12" w15:restartNumberingAfterBreak="0">
    <w:nsid w:val="3EAA459B"/>
    <w:multiLevelType w:val="hybridMultilevel"/>
    <w:tmpl w:val="FFFFFFFF"/>
    <w:lvl w:ilvl="0" w:tplc="3ADA06EA">
      <w:start w:val="1"/>
      <w:numFmt w:val="decimal"/>
      <w:lvlText w:val="%1."/>
      <w:lvlJc w:val="left"/>
      <w:pPr>
        <w:ind w:left="480" w:hanging="260"/>
      </w:pPr>
    </w:lvl>
    <w:lvl w:ilvl="1" w:tplc="7A220BE6">
      <w:numFmt w:val="decimal"/>
      <w:lvlText w:val=""/>
      <w:lvlJc w:val="left"/>
    </w:lvl>
    <w:lvl w:ilvl="2" w:tplc="C9DEC9F0">
      <w:numFmt w:val="decimal"/>
      <w:lvlText w:val=""/>
      <w:lvlJc w:val="left"/>
    </w:lvl>
    <w:lvl w:ilvl="3" w:tplc="8E26C0A2">
      <w:numFmt w:val="decimal"/>
      <w:lvlText w:val=""/>
      <w:lvlJc w:val="left"/>
    </w:lvl>
    <w:lvl w:ilvl="4" w:tplc="A532D86A">
      <w:numFmt w:val="decimal"/>
      <w:lvlText w:val=""/>
      <w:lvlJc w:val="left"/>
    </w:lvl>
    <w:lvl w:ilvl="5" w:tplc="17600FF8">
      <w:numFmt w:val="decimal"/>
      <w:lvlText w:val=""/>
      <w:lvlJc w:val="left"/>
    </w:lvl>
    <w:lvl w:ilvl="6" w:tplc="FE780950">
      <w:numFmt w:val="decimal"/>
      <w:lvlText w:val=""/>
      <w:lvlJc w:val="left"/>
    </w:lvl>
    <w:lvl w:ilvl="7" w:tplc="85848784">
      <w:numFmt w:val="decimal"/>
      <w:lvlText w:val=""/>
      <w:lvlJc w:val="left"/>
    </w:lvl>
    <w:lvl w:ilvl="8" w:tplc="71E6FCB6">
      <w:numFmt w:val="decimal"/>
      <w:lvlText w:val=""/>
      <w:lvlJc w:val="left"/>
    </w:lvl>
  </w:abstractNum>
  <w:abstractNum w:abstractNumId="13" w15:restartNumberingAfterBreak="0">
    <w:nsid w:val="485404A6"/>
    <w:multiLevelType w:val="hybridMultilevel"/>
    <w:tmpl w:val="FFFFFFFF"/>
    <w:lvl w:ilvl="0" w:tplc="2C5ACAB6">
      <w:start w:val="1"/>
      <w:numFmt w:val="decimal"/>
      <w:lvlText w:val="%1."/>
      <w:lvlJc w:val="left"/>
      <w:pPr>
        <w:ind w:left="480" w:hanging="260"/>
      </w:pPr>
    </w:lvl>
    <w:lvl w:ilvl="1" w:tplc="37DA1EAC">
      <w:numFmt w:val="decimal"/>
      <w:lvlText w:val=""/>
      <w:lvlJc w:val="left"/>
    </w:lvl>
    <w:lvl w:ilvl="2" w:tplc="147C3074">
      <w:numFmt w:val="decimal"/>
      <w:lvlText w:val=""/>
      <w:lvlJc w:val="left"/>
    </w:lvl>
    <w:lvl w:ilvl="3" w:tplc="32F07C72">
      <w:numFmt w:val="decimal"/>
      <w:lvlText w:val=""/>
      <w:lvlJc w:val="left"/>
    </w:lvl>
    <w:lvl w:ilvl="4" w:tplc="849605A8">
      <w:numFmt w:val="decimal"/>
      <w:lvlText w:val=""/>
      <w:lvlJc w:val="left"/>
    </w:lvl>
    <w:lvl w:ilvl="5" w:tplc="4A2E2AEC">
      <w:numFmt w:val="decimal"/>
      <w:lvlText w:val=""/>
      <w:lvlJc w:val="left"/>
    </w:lvl>
    <w:lvl w:ilvl="6" w:tplc="0AE8D0E4">
      <w:numFmt w:val="decimal"/>
      <w:lvlText w:val=""/>
      <w:lvlJc w:val="left"/>
    </w:lvl>
    <w:lvl w:ilvl="7" w:tplc="3D4CDDF8">
      <w:numFmt w:val="decimal"/>
      <w:lvlText w:val=""/>
      <w:lvlJc w:val="left"/>
    </w:lvl>
    <w:lvl w:ilvl="8" w:tplc="143E0476">
      <w:numFmt w:val="decimal"/>
      <w:lvlText w:val=""/>
      <w:lvlJc w:val="left"/>
    </w:lvl>
  </w:abstractNum>
  <w:abstractNum w:abstractNumId="14" w15:restartNumberingAfterBreak="0">
    <w:nsid w:val="5346612E"/>
    <w:multiLevelType w:val="hybridMultilevel"/>
    <w:tmpl w:val="FFFFFFFF"/>
    <w:lvl w:ilvl="0" w:tplc="FD2409B2">
      <w:start w:val="1"/>
      <w:numFmt w:val="decimal"/>
      <w:lvlText w:val="%1."/>
      <w:lvlJc w:val="left"/>
      <w:pPr>
        <w:ind w:left="480" w:hanging="260"/>
      </w:pPr>
    </w:lvl>
    <w:lvl w:ilvl="1" w:tplc="58F41E60">
      <w:numFmt w:val="decimal"/>
      <w:lvlText w:val=""/>
      <w:lvlJc w:val="left"/>
    </w:lvl>
    <w:lvl w:ilvl="2" w:tplc="D2FA3F00">
      <w:numFmt w:val="decimal"/>
      <w:lvlText w:val=""/>
      <w:lvlJc w:val="left"/>
    </w:lvl>
    <w:lvl w:ilvl="3" w:tplc="332A4B00">
      <w:numFmt w:val="decimal"/>
      <w:lvlText w:val=""/>
      <w:lvlJc w:val="left"/>
    </w:lvl>
    <w:lvl w:ilvl="4" w:tplc="D0A4C808">
      <w:numFmt w:val="decimal"/>
      <w:lvlText w:val=""/>
      <w:lvlJc w:val="left"/>
    </w:lvl>
    <w:lvl w:ilvl="5" w:tplc="7BE454F0">
      <w:numFmt w:val="decimal"/>
      <w:lvlText w:val=""/>
      <w:lvlJc w:val="left"/>
    </w:lvl>
    <w:lvl w:ilvl="6" w:tplc="0EC4F1C0">
      <w:numFmt w:val="decimal"/>
      <w:lvlText w:val=""/>
      <w:lvlJc w:val="left"/>
    </w:lvl>
    <w:lvl w:ilvl="7" w:tplc="0EA886CA">
      <w:numFmt w:val="decimal"/>
      <w:lvlText w:val=""/>
      <w:lvlJc w:val="left"/>
    </w:lvl>
    <w:lvl w:ilvl="8" w:tplc="8452C2E0">
      <w:numFmt w:val="decimal"/>
      <w:lvlText w:val=""/>
      <w:lvlJc w:val="left"/>
    </w:lvl>
  </w:abstractNum>
  <w:abstractNum w:abstractNumId="15" w15:restartNumberingAfterBreak="0">
    <w:nsid w:val="55A90288"/>
    <w:multiLevelType w:val="hybridMultilevel"/>
    <w:tmpl w:val="FFFFFFFF"/>
    <w:lvl w:ilvl="0" w:tplc="A8287CF2">
      <w:start w:val="1"/>
      <w:numFmt w:val="decimal"/>
      <w:lvlText w:val="%1."/>
      <w:lvlJc w:val="left"/>
      <w:pPr>
        <w:ind w:left="480" w:hanging="260"/>
      </w:pPr>
    </w:lvl>
    <w:lvl w:ilvl="1" w:tplc="E1947722">
      <w:numFmt w:val="decimal"/>
      <w:lvlText w:val=""/>
      <w:lvlJc w:val="left"/>
    </w:lvl>
    <w:lvl w:ilvl="2" w:tplc="B9F2EED6">
      <w:numFmt w:val="decimal"/>
      <w:lvlText w:val=""/>
      <w:lvlJc w:val="left"/>
    </w:lvl>
    <w:lvl w:ilvl="3" w:tplc="17EC2CA6">
      <w:numFmt w:val="decimal"/>
      <w:lvlText w:val=""/>
      <w:lvlJc w:val="left"/>
    </w:lvl>
    <w:lvl w:ilvl="4" w:tplc="38801732">
      <w:numFmt w:val="decimal"/>
      <w:lvlText w:val=""/>
      <w:lvlJc w:val="left"/>
    </w:lvl>
    <w:lvl w:ilvl="5" w:tplc="488CA080">
      <w:numFmt w:val="decimal"/>
      <w:lvlText w:val=""/>
      <w:lvlJc w:val="left"/>
    </w:lvl>
    <w:lvl w:ilvl="6" w:tplc="C82CCE96">
      <w:numFmt w:val="decimal"/>
      <w:lvlText w:val=""/>
      <w:lvlJc w:val="left"/>
    </w:lvl>
    <w:lvl w:ilvl="7" w:tplc="DC02D7A6">
      <w:numFmt w:val="decimal"/>
      <w:lvlText w:val=""/>
      <w:lvlJc w:val="left"/>
    </w:lvl>
    <w:lvl w:ilvl="8" w:tplc="96E683F0">
      <w:numFmt w:val="decimal"/>
      <w:lvlText w:val=""/>
      <w:lvlJc w:val="left"/>
    </w:lvl>
  </w:abstractNum>
  <w:abstractNum w:abstractNumId="16" w15:restartNumberingAfterBreak="0">
    <w:nsid w:val="58B6187A"/>
    <w:multiLevelType w:val="hybridMultilevel"/>
    <w:tmpl w:val="FFFFFFFF"/>
    <w:lvl w:ilvl="0" w:tplc="85EAE4E0">
      <w:start w:val="1"/>
      <w:numFmt w:val="decimal"/>
      <w:lvlText w:val="%1."/>
      <w:lvlJc w:val="left"/>
      <w:pPr>
        <w:ind w:left="480" w:hanging="260"/>
      </w:pPr>
    </w:lvl>
    <w:lvl w:ilvl="1" w:tplc="F3A6B3A8">
      <w:numFmt w:val="decimal"/>
      <w:lvlText w:val=""/>
      <w:lvlJc w:val="left"/>
    </w:lvl>
    <w:lvl w:ilvl="2" w:tplc="D0E8DBEA">
      <w:numFmt w:val="decimal"/>
      <w:lvlText w:val=""/>
      <w:lvlJc w:val="left"/>
    </w:lvl>
    <w:lvl w:ilvl="3" w:tplc="4DD07248">
      <w:numFmt w:val="decimal"/>
      <w:lvlText w:val=""/>
      <w:lvlJc w:val="left"/>
    </w:lvl>
    <w:lvl w:ilvl="4" w:tplc="D43ED4C6">
      <w:numFmt w:val="decimal"/>
      <w:lvlText w:val=""/>
      <w:lvlJc w:val="left"/>
    </w:lvl>
    <w:lvl w:ilvl="5" w:tplc="39109E52">
      <w:numFmt w:val="decimal"/>
      <w:lvlText w:val=""/>
      <w:lvlJc w:val="left"/>
    </w:lvl>
    <w:lvl w:ilvl="6" w:tplc="288035B2">
      <w:numFmt w:val="decimal"/>
      <w:lvlText w:val=""/>
      <w:lvlJc w:val="left"/>
    </w:lvl>
    <w:lvl w:ilvl="7" w:tplc="5DE0C1D6">
      <w:numFmt w:val="decimal"/>
      <w:lvlText w:val=""/>
      <w:lvlJc w:val="left"/>
    </w:lvl>
    <w:lvl w:ilvl="8" w:tplc="ABC04EF8">
      <w:numFmt w:val="decimal"/>
      <w:lvlText w:val=""/>
      <w:lvlJc w:val="left"/>
    </w:lvl>
  </w:abstractNum>
  <w:abstractNum w:abstractNumId="17" w15:restartNumberingAfterBreak="0">
    <w:nsid w:val="592E7CA5"/>
    <w:multiLevelType w:val="hybridMultilevel"/>
    <w:tmpl w:val="FFFFFFFF"/>
    <w:lvl w:ilvl="0" w:tplc="2AB278C6">
      <w:start w:val="1"/>
      <w:numFmt w:val="decimal"/>
      <w:lvlText w:val="%1."/>
      <w:lvlJc w:val="left"/>
      <w:pPr>
        <w:ind w:left="480" w:hanging="260"/>
      </w:pPr>
    </w:lvl>
    <w:lvl w:ilvl="1" w:tplc="CD189D7A">
      <w:numFmt w:val="decimal"/>
      <w:lvlText w:val=""/>
      <w:lvlJc w:val="left"/>
    </w:lvl>
    <w:lvl w:ilvl="2" w:tplc="FCB0B4BA">
      <w:numFmt w:val="decimal"/>
      <w:lvlText w:val=""/>
      <w:lvlJc w:val="left"/>
    </w:lvl>
    <w:lvl w:ilvl="3" w:tplc="EC9CB1DA">
      <w:numFmt w:val="decimal"/>
      <w:lvlText w:val=""/>
      <w:lvlJc w:val="left"/>
    </w:lvl>
    <w:lvl w:ilvl="4" w:tplc="AB683C3C">
      <w:numFmt w:val="decimal"/>
      <w:lvlText w:val=""/>
      <w:lvlJc w:val="left"/>
    </w:lvl>
    <w:lvl w:ilvl="5" w:tplc="21F29834">
      <w:numFmt w:val="decimal"/>
      <w:lvlText w:val=""/>
      <w:lvlJc w:val="left"/>
    </w:lvl>
    <w:lvl w:ilvl="6" w:tplc="AA6C802C">
      <w:numFmt w:val="decimal"/>
      <w:lvlText w:val=""/>
      <w:lvlJc w:val="left"/>
    </w:lvl>
    <w:lvl w:ilvl="7" w:tplc="A56A6802">
      <w:numFmt w:val="decimal"/>
      <w:lvlText w:val=""/>
      <w:lvlJc w:val="left"/>
    </w:lvl>
    <w:lvl w:ilvl="8" w:tplc="AF9A1814">
      <w:numFmt w:val="decimal"/>
      <w:lvlText w:val=""/>
      <w:lvlJc w:val="left"/>
    </w:lvl>
  </w:abstractNum>
  <w:abstractNum w:abstractNumId="18" w15:restartNumberingAfterBreak="0">
    <w:nsid w:val="622E53DE"/>
    <w:multiLevelType w:val="hybridMultilevel"/>
    <w:tmpl w:val="FFFFFFFF"/>
    <w:lvl w:ilvl="0" w:tplc="768C4DA6">
      <w:start w:val="1"/>
      <w:numFmt w:val="decimal"/>
      <w:lvlText w:val="%1."/>
      <w:lvlJc w:val="left"/>
      <w:pPr>
        <w:ind w:left="480" w:hanging="260"/>
      </w:pPr>
    </w:lvl>
    <w:lvl w:ilvl="1" w:tplc="2E9A4EA6">
      <w:numFmt w:val="decimal"/>
      <w:lvlText w:val=""/>
      <w:lvlJc w:val="left"/>
    </w:lvl>
    <w:lvl w:ilvl="2" w:tplc="BE843FA6">
      <w:numFmt w:val="decimal"/>
      <w:lvlText w:val=""/>
      <w:lvlJc w:val="left"/>
    </w:lvl>
    <w:lvl w:ilvl="3" w:tplc="413E725C">
      <w:numFmt w:val="decimal"/>
      <w:lvlText w:val=""/>
      <w:lvlJc w:val="left"/>
    </w:lvl>
    <w:lvl w:ilvl="4" w:tplc="A74204AA">
      <w:numFmt w:val="decimal"/>
      <w:lvlText w:val=""/>
      <w:lvlJc w:val="left"/>
    </w:lvl>
    <w:lvl w:ilvl="5" w:tplc="5CD016FC">
      <w:numFmt w:val="decimal"/>
      <w:lvlText w:val=""/>
      <w:lvlJc w:val="left"/>
    </w:lvl>
    <w:lvl w:ilvl="6" w:tplc="24589EFC">
      <w:numFmt w:val="decimal"/>
      <w:lvlText w:val=""/>
      <w:lvlJc w:val="left"/>
    </w:lvl>
    <w:lvl w:ilvl="7" w:tplc="A1DE3E5A">
      <w:numFmt w:val="decimal"/>
      <w:lvlText w:val=""/>
      <w:lvlJc w:val="left"/>
    </w:lvl>
    <w:lvl w:ilvl="8" w:tplc="716E2A04">
      <w:numFmt w:val="decimal"/>
      <w:lvlText w:val=""/>
      <w:lvlJc w:val="left"/>
    </w:lvl>
  </w:abstractNum>
  <w:abstractNum w:abstractNumId="19" w15:restartNumberingAfterBreak="0">
    <w:nsid w:val="63964BE0"/>
    <w:multiLevelType w:val="hybridMultilevel"/>
    <w:tmpl w:val="FFFFFFFF"/>
    <w:lvl w:ilvl="0" w:tplc="121889C0">
      <w:start w:val="1"/>
      <w:numFmt w:val="bullet"/>
      <w:lvlText w:val="•"/>
      <w:lvlJc w:val="left"/>
      <w:pPr>
        <w:ind w:left="480" w:hanging="260"/>
      </w:pPr>
    </w:lvl>
    <w:lvl w:ilvl="1" w:tplc="1A325B88">
      <w:start w:val="1"/>
      <w:numFmt w:val="bullet"/>
      <w:lvlText w:val="○"/>
      <w:lvlJc w:val="left"/>
      <w:pPr>
        <w:ind w:left="900" w:hanging="260"/>
      </w:pPr>
    </w:lvl>
    <w:lvl w:ilvl="2" w:tplc="D13EE5B6">
      <w:numFmt w:val="decimal"/>
      <w:lvlText w:val=""/>
      <w:lvlJc w:val="left"/>
    </w:lvl>
    <w:lvl w:ilvl="3" w:tplc="00FE8F94">
      <w:numFmt w:val="decimal"/>
      <w:lvlText w:val=""/>
      <w:lvlJc w:val="left"/>
    </w:lvl>
    <w:lvl w:ilvl="4" w:tplc="B63EF62A">
      <w:numFmt w:val="decimal"/>
      <w:lvlText w:val=""/>
      <w:lvlJc w:val="left"/>
    </w:lvl>
    <w:lvl w:ilvl="5" w:tplc="5B10F210">
      <w:numFmt w:val="decimal"/>
      <w:lvlText w:val=""/>
      <w:lvlJc w:val="left"/>
    </w:lvl>
    <w:lvl w:ilvl="6" w:tplc="00DEB108">
      <w:numFmt w:val="decimal"/>
      <w:lvlText w:val=""/>
      <w:lvlJc w:val="left"/>
    </w:lvl>
    <w:lvl w:ilvl="7" w:tplc="F3907246">
      <w:numFmt w:val="decimal"/>
      <w:lvlText w:val=""/>
      <w:lvlJc w:val="left"/>
    </w:lvl>
    <w:lvl w:ilvl="8" w:tplc="7C64AEBC">
      <w:numFmt w:val="decimal"/>
      <w:lvlText w:val=""/>
      <w:lvlJc w:val="left"/>
    </w:lvl>
  </w:abstractNum>
  <w:abstractNum w:abstractNumId="20" w15:restartNumberingAfterBreak="0">
    <w:nsid w:val="662A2A22"/>
    <w:multiLevelType w:val="hybridMultilevel"/>
    <w:tmpl w:val="FFFFFFFF"/>
    <w:lvl w:ilvl="0" w:tplc="2A1270D6">
      <w:start w:val="1"/>
      <w:numFmt w:val="decimal"/>
      <w:lvlText w:val="%1."/>
      <w:lvlJc w:val="left"/>
      <w:pPr>
        <w:ind w:left="480" w:hanging="260"/>
      </w:pPr>
    </w:lvl>
    <w:lvl w:ilvl="1" w:tplc="351C02C6">
      <w:numFmt w:val="decimal"/>
      <w:lvlText w:val=""/>
      <w:lvlJc w:val="left"/>
    </w:lvl>
    <w:lvl w:ilvl="2" w:tplc="E660A878">
      <w:numFmt w:val="decimal"/>
      <w:lvlText w:val=""/>
      <w:lvlJc w:val="left"/>
    </w:lvl>
    <w:lvl w:ilvl="3" w:tplc="AD0650A4">
      <w:numFmt w:val="decimal"/>
      <w:lvlText w:val=""/>
      <w:lvlJc w:val="left"/>
    </w:lvl>
    <w:lvl w:ilvl="4" w:tplc="F97E11D2">
      <w:numFmt w:val="decimal"/>
      <w:lvlText w:val=""/>
      <w:lvlJc w:val="left"/>
    </w:lvl>
    <w:lvl w:ilvl="5" w:tplc="E488E01A">
      <w:numFmt w:val="decimal"/>
      <w:lvlText w:val=""/>
      <w:lvlJc w:val="left"/>
    </w:lvl>
    <w:lvl w:ilvl="6" w:tplc="CE0C2EFC">
      <w:numFmt w:val="decimal"/>
      <w:lvlText w:val=""/>
      <w:lvlJc w:val="left"/>
    </w:lvl>
    <w:lvl w:ilvl="7" w:tplc="CECE4BE4">
      <w:numFmt w:val="decimal"/>
      <w:lvlText w:val=""/>
      <w:lvlJc w:val="left"/>
    </w:lvl>
    <w:lvl w:ilvl="8" w:tplc="C928B31C">
      <w:numFmt w:val="decimal"/>
      <w:lvlText w:val=""/>
      <w:lvlJc w:val="left"/>
    </w:lvl>
  </w:abstractNum>
  <w:abstractNum w:abstractNumId="21" w15:restartNumberingAfterBreak="0">
    <w:nsid w:val="68596B25"/>
    <w:multiLevelType w:val="hybridMultilevel"/>
    <w:tmpl w:val="FFFFFFFF"/>
    <w:lvl w:ilvl="0" w:tplc="51A6AF0A">
      <w:start w:val="1"/>
      <w:numFmt w:val="decimal"/>
      <w:lvlText w:val="%1."/>
      <w:lvlJc w:val="left"/>
      <w:pPr>
        <w:ind w:left="480" w:hanging="260"/>
      </w:pPr>
    </w:lvl>
    <w:lvl w:ilvl="1" w:tplc="C5ACD034">
      <w:numFmt w:val="decimal"/>
      <w:lvlText w:val=""/>
      <w:lvlJc w:val="left"/>
    </w:lvl>
    <w:lvl w:ilvl="2" w:tplc="FA40FA18">
      <w:numFmt w:val="decimal"/>
      <w:lvlText w:val=""/>
      <w:lvlJc w:val="left"/>
    </w:lvl>
    <w:lvl w:ilvl="3" w:tplc="09484B36">
      <w:numFmt w:val="decimal"/>
      <w:lvlText w:val=""/>
      <w:lvlJc w:val="left"/>
    </w:lvl>
    <w:lvl w:ilvl="4" w:tplc="D54662F4">
      <w:numFmt w:val="decimal"/>
      <w:lvlText w:val=""/>
      <w:lvlJc w:val="left"/>
    </w:lvl>
    <w:lvl w:ilvl="5" w:tplc="7FD23AB2">
      <w:numFmt w:val="decimal"/>
      <w:lvlText w:val=""/>
      <w:lvlJc w:val="left"/>
    </w:lvl>
    <w:lvl w:ilvl="6" w:tplc="36B428AE">
      <w:numFmt w:val="decimal"/>
      <w:lvlText w:val=""/>
      <w:lvlJc w:val="left"/>
    </w:lvl>
    <w:lvl w:ilvl="7" w:tplc="FA6EED32">
      <w:numFmt w:val="decimal"/>
      <w:lvlText w:val=""/>
      <w:lvlJc w:val="left"/>
    </w:lvl>
    <w:lvl w:ilvl="8" w:tplc="3D3A4028">
      <w:numFmt w:val="decimal"/>
      <w:lvlText w:val=""/>
      <w:lvlJc w:val="left"/>
    </w:lvl>
  </w:abstractNum>
  <w:num w:numId="1" w16cid:durableId="1235509235">
    <w:abstractNumId w:val="4"/>
    <w:lvlOverride w:ilvl="0">
      <w:startOverride w:val="1"/>
    </w:lvlOverride>
  </w:num>
  <w:num w:numId="2" w16cid:durableId="1844934201">
    <w:abstractNumId w:val="19"/>
    <w:lvlOverride w:ilvl="0">
      <w:startOverride w:val="1"/>
    </w:lvlOverride>
  </w:num>
  <w:num w:numId="3" w16cid:durableId="1570187741">
    <w:abstractNumId w:val="18"/>
    <w:lvlOverride w:ilvl="0">
      <w:startOverride w:val="1"/>
    </w:lvlOverride>
  </w:num>
  <w:num w:numId="4" w16cid:durableId="1565987419">
    <w:abstractNumId w:val="12"/>
    <w:lvlOverride w:ilvl="0">
      <w:startOverride w:val="1"/>
    </w:lvlOverride>
  </w:num>
  <w:num w:numId="5" w16cid:durableId="1184057323">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8D8"/>
    <w:rsid w:val="000F0C0A"/>
    <w:rsid w:val="00170055"/>
    <w:rsid w:val="00295350"/>
    <w:rsid w:val="00296D17"/>
    <w:rsid w:val="002A1F65"/>
    <w:rsid w:val="002D5D74"/>
    <w:rsid w:val="00363F85"/>
    <w:rsid w:val="00395FF9"/>
    <w:rsid w:val="0059256D"/>
    <w:rsid w:val="0064114D"/>
    <w:rsid w:val="00644330"/>
    <w:rsid w:val="007408F4"/>
    <w:rsid w:val="00793EC7"/>
    <w:rsid w:val="00870659"/>
    <w:rsid w:val="009723D4"/>
    <w:rsid w:val="0099323F"/>
    <w:rsid w:val="009955A4"/>
    <w:rsid w:val="009A5C6C"/>
    <w:rsid w:val="00AB544F"/>
    <w:rsid w:val="00B61B53"/>
    <w:rsid w:val="00CE046B"/>
    <w:rsid w:val="00D77A90"/>
    <w:rsid w:val="00E623A4"/>
    <w:rsid w:val="00ED6094"/>
    <w:rsid w:val="00F668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2A967"/>
  <w15:docId w15:val="{7274E84B-D0B3-2540-97CF-1F836BE9D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eastAsia="Times New Roman" w:hAnsi="Times New Roman"/>
    </w:rPr>
  </w:style>
  <w:style w:type="paragraph" w:styleId="Heading1">
    <w:name w:val="heading 1"/>
    <w:uiPriority w:val="9"/>
    <w:qFormat/>
    <w:pPr>
      <w:spacing w:before="400" w:after="200"/>
      <w:outlineLvl w:val="0"/>
    </w:pPr>
    <w:rPr>
      <w:rFonts w:ascii="Times New Roman" w:eastAsia="Times New Roman" w:hAnsi="Times New Roman"/>
      <w:b/>
      <w:bCs/>
      <w:color w:val="1F4E78"/>
      <w:sz w:val="32"/>
      <w:szCs w:val="32"/>
    </w:rPr>
  </w:style>
  <w:style w:type="paragraph" w:styleId="Heading2">
    <w:name w:val="heading 2"/>
    <w:uiPriority w:val="9"/>
    <w:unhideWhenUsed/>
    <w:qFormat/>
    <w:pPr>
      <w:spacing w:after="120"/>
      <w:outlineLvl w:val="1"/>
    </w:pPr>
    <w:rPr>
      <w:rFonts w:ascii="Times New Roman" w:eastAsia="Times New Roman" w:hAnsi="Times New Roman"/>
      <w:b/>
      <w:bCs/>
      <w:color w:val="2E5A8A"/>
      <w:sz w:val="26"/>
      <w:szCs w:val="26"/>
    </w:rPr>
  </w:style>
  <w:style w:type="paragraph" w:styleId="Heading3">
    <w:name w:val="heading 3"/>
    <w:uiPriority w:val="9"/>
    <w:unhideWhenUsed/>
    <w:qFormat/>
    <w:pPr>
      <w:spacing w:after="80"/>
      <w:outlineLvl w:val="2"/>
    </w:pPr>
    <w:rPr>
      <w:rFonts w:ascii="Times New Roman" w:eastAsia="Times New Roman" w:hAnsi="Times New Roman"/>
      <w:b/>
      <w:bCs/>
      <w:color w:val="3A6EA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955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55A4"/>
    <w:rPr>
      <w:rFonts w:ascii="Times New Roman" w:eastAsia="Times New Roman" w:hAnsi="Times New Roman"/>
    </w:rPr>
  </w:style>
  <w:style w:type="paragraph" w:styleId="Footer">
    <w:name w:val="footer"/>
    <w:basedOn w:val="Normal"/>
    <w:link w:val="FooterChar"/>
    <w:uiPriority w:val="99"/>
    <w:unhideWhenUsed/>
    <w:rsid w:val="009955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55A4"/>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image" Target="media/image7.jp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7538</Words>
  <Characters>42971</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CN Hospital Networking Assignment — Student C: Transport &amp; Analysis</vt:lpstr>
    </vt:vector>
  </TitlesOfParts>
  <Company/>
  <LinksUpToDate>false</LinksUpToDate>
  <CharactersWithSpaces>50409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 Hospital Networking Assignment — Student C: Transport &amp; Analysis</dc:title>
  <dc:subject>Transport protocols, congestion, QoS and Wireshark performance analysis</dc:subject>
  <dc:creator>Un-named</dc:creator>
  <dc:description>Final Student C report prepared from the supplied Word report and Wireshark screenshots. Measured values are separated from analytical/design targets.</dc:description>
  <cp:lastModifiedBy>d ramesh</cp:lastModifiedBy>
  <cp:revision>3</cp:revision>
  <dcterms:created xsi:type="dcterms:W3CDTF">2026-09-03T08:17:00Z</dcterms:created>
  <dcterms:modified xsi:type="dcterms:W3CDTF">2026-09-03T08:44:00Z</dcterms:modified>
</cp:coreProperties>
</file>