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SWTID-2026-3555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Study Buddy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AI Study Buddy – Problem–Solution Fit Canvas:</w:t>
      </w:r>
    </w:p>
    <w:p w14:paraId="5701E65E" w14:textId="77777777" w:rsidR="004360B1" w:rsidRDefault="00000000">
      <w:pPr>
        <w:jc w:val="center"/>
      </w:pPr>
      <w:r>
        <w:drawing>
          <wp:inline xmlns:a="http://schemas.openxmlformats.org/drawingml/2006/main" xmlns:pic="http://schemas.openxmlformats.org/drawingml/2006/picture">
            <wp:extent cx="5760720" cy="3690279"/>
            <wp:docPr id="1" name="Picture 1"/>
            <wp:cNvGraphicFramePr>
              <a:graphicFrameLocks noChangeAspect="1"/>
            </wp:cNvGraphicFramePr>
            <a:graphic>
              <a:graphicData uri="http://schemas.openxmlformats.org/drawingml/2006/picture">
                <pic:pic>
                  <pic:nvPicPr>
                    <pic:cNvPr id="0" name="psfit.png"/>
                    <pic:cNvPicPr/>
                  </pic:nvPicPr>
                  <pic:blipFill>
                    <a:blip r:embed="rId11"/>
                    <a:stretch>
                      <a:fillRect/>
                    </a:stretch>
                  </pic:blipFill>
                  <pic:spPr>
                    <a:xfrm>
                      <a:off x="0" y="0"/>
                      <a:ext cx="5760720" cy="3690279"/>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