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SWTID-2026-3555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AI Study Buddy</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Students lack instant, personalised help for their doubts, and spend hours summarising notes, creating revision material and planning study time. Existing tools are generic, scattered or costly, so many students feel overwhelmed and under-prepared for exams.</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AI Study Buddy is a web-based AI learning companion. Students can (1) ask doubts to an AI tutor and get step-by-step explanations at their level, (2) upload notes/PDFs and get summaries, (3) auto-generate quizzes and flashcards from their own material, (4) get a personalised study planner with reminders, and (5) track progress and weak topics on a dashboard.</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Answers and quizzes are grounded in the student's own notes (retrieval-augmented generation), explanation depth can be switched (simple / normal / advanced), and all study features – tutor, summariser, quiz, flashcards, planner and progress tracking – are combined in one place instead of many separate apps.</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Gives every student 24x7 access to a patient tutor irrespective of location or income, reduces exam anxiety, saves study time and improves understanding and confidence. Helps bridge the gap for students who cannot afford private coaching.</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Freemium model: free plan with limited daily AI queries and uploads; premium subscription (monthly / yearly) for unlimited queries, larger uploads and advanced analytics. Additional revenue from institutional licences for schools and coaching centres.</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2">
            <w:pPr>
              <w:rPr>
                <w:color w:val="222222"/>
              </w:rPr>
            </w:pPr>
            <w:r w:rsidDel="00000000" w:rsidR="00000000" w:rsidRPr="00000000">
              <w:rPr>
                <w:color w:val="222222"/>
                <w:rtl w:val="0"/>
              </w:rPr>
              <w:t xml:space="preserve">Scalability of the Solution</w:t>
            </w:r>
          </w:p>
        </w:tc>
        <w:tc>
          <w:tcPr/>
          <w:p w:rsidR="00000000" w:rsidDel="00000000" w:rsidP="00000000" w:rsidRDefault="00000000" w:rsidRPr="00000000" w14:paraId="00000023">
            <w:pPr>
              <w:rPr/>
            </w:pPr>
            <w:r w:rsidDel="00000000" w:rsidR="00000000" w:rsidRPr="00000000">
              <w:rPr>
                <w:rtl w:val="0"/>
              </w:rPr>
              <w:t>Cloud-native, containerised architecture (Docker on AWS) that scales horizontally; stateless API servers behind a load balancer; managed databases and object storage. Content can be extended to more subjects, boards and languages, and to mobile apps, without redesigning the core system.</w:t>
            </w:r>
          </w:p>
        </w:tc>
      </w:tr>
    </w:tbl>
    <w:p w:rsidR="00000000" w:rsidDel="00000000" w:rsidP="00000000" w:rsidRDefault="00000000" w:rsidRPr="00000000" w14:paraId="00000024">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