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C3D1" w14:textId="7DC1A041" w:rsidR="0080208D" w:rsidRPr="00CE331C" w:rsidRDefault="005B0BD4">
      <w:pPr>
        <w:rPr>
          <w:b/>
          <w:bCs/>
        </w:rPr>
      </w:pPr>
      <w:r w:rsidRPr="00CE331C">
        <w:rPr>
          <w:b/>
          <w:bCs/>
        </w:rPr>
        <w:t xml:space="preserve">Project </w:t>
      </w:r>
      <w:proofErr w:type="gramStart"/>
      <w:r w:rsidRPr="00CE331C">
        <w:rPr>
          <w:b/>
          <w:bCs/>
        </w:rPr>
        <w:t xml:space="preserve">Description </w:t>
      </w:r>
      <w:r w:rsidR="00CE331C" w:rsidRPr="00CE331C">
        <w:rPr>
          <w:b/>
          <w:bCs/>
        </w:rPr>
        <w:t>:</w:t>
      </w:r>
      <w:proofErr w:type="gramEnd"/>
      <w:r w:rsidR="00CE331C" w:rsidRPr="00CE331C">
        <w:rPr>
          <w:b/>
          <w:bCs/>
        </w:rPr>
        <w:t xml:space="preserve"> Estimating the Elasticity of Supply of Barley</w:t>
      </w:r>
    </w:p>
    <w:p w14:paraId="3529C5E3" w14:textId="1E9962F1" w:rsidR="00084B40" w:rsidRDefault="00084B40"/>
    <w:p w14:paraId="38F19439" w14:textId="756CAD9E" w:rsidR="0065761B" w:rsidRPr="0065761B" w:rsidRDefault="0065761B" w:rsidP="0065761B">
      <w:pPr>
        <w:numPr>
          <w:ilvl w:val="0"/>
          <w:numId w:val="2"/>
        </w:numPr>
        <w:spacing w:before="100" w:beforeAutospacing="1" w:after="100" w:afterAutospacing="1"/>
        <w:rPr>
          <w:rFonts w:ascii="CMSY10" w:eastAsia="Times New Roman" w:hAnsi="CMSY10" w:cs="Times New Roman"/>
          <w:sz w:val="22"/>
          <w:szCs w:val="22"/>
        </w:rPr>
      </w:pPr>
      <w:r w:rsidRPr="0065761B">
        <w:rPr>
          <w:rFonts w:ascii="CMR10" w:eastAsia="Times New Roman" w:hAnsi="CMR10" w:cs="Times New Roman"/>
          <w:color w:val="4472C4" w:themeColor="accent1"/>
          <w:sz w:val="22"/>
          <w:szCs w:val="22"/>
        </w:rPr>
        <w:t xml:space="preserve">Barley production.csv </w:t>
      </w:r>
      <w:r w:rsidRPr="0065761B">
        <w:rPr>
          <w:rFonts w:ascii="CMR10" w:eastAsia="Times New Roman" w:hAnsi="CMR10" w:cs="Times New Roman"/>
          <w:sz w:val="22"/>
          <w:szCs w:val="22"/>
        </w:rPr>
        <w:t xml:space="preserve">lists the barley production in bushels by agricultural district. The agricultural district is an administrative division between the county and state levels </w:t>
      </w:r>
    </w:p>
    <w:p w14:paraId="08C08874" w14:textId="5861BF37" w:rsidR="0065761B" w:rsidRPr="0065761B" w:rsidRDefault="0065761B" w:rsidP="0065761B">
      <w:pPr>
        <w:numPr>
          <w:ilvl w:val="0"/>
          <w:numId w:val="2"/>
        </w:numPr>
        <w:spacing w:before="100" w:beforeAutospacing="1" w:after="100" w:afterAutospacing="1"/>
        <w:rPr>
          <w:rFonts w:ascii="CMSY10" w:eastAsia="Times New Roman" w:hAnsi="CMSY10" w:cs="Times New Roman"/>
          <w:sz w:val="22"/>
          <w:szCs w:val="22"/>
        </w:rPr>
      </w:pPr>
      <w:r w:rsidRPr="0065761B">
        <w:rPr>
          <w:rFonts w:ascii="CMR10" w:eastAsia="Times New Roman" w:hAnsi="CMR10" w:cs="Times New Roman"/>
          <w:color w:val="4472C4" w:themeColor="accent1"/>
          <w:sz w:val="22"/>
          <w:szCs w:val="22"/>
        </w:rPr>
        <w:t xml:space="preserve">Barley price.csv </w:t>
      </w:r>
      <w:r w:rsidRPr="0065761B">
        <w:rPr>
          <w:rFonts w:ascii="CMR10" w:eastAsia="Times New Roman" w:hAnsi="CMR10" w:cs="Times New Roman"/>
          <w:sz w:val="22"/>
          <w:szCs w:val="22"/>
        </w:rPr>
        <w:t xml:space="preserve">lists the mean price received by farmers per bushel of barley by state. Ignore the distinction between the marketing year and the calendar year. </w:t>
      </w:r>
    </w:p>
    <w:p w14:paraId="4815D8BF" w14:textId="5946D870" w:rsidR="0065761B" w:rsidRDefault="00CE331C" w:rsidP="0065761B">
      <w:pPr>
        <w:pStyle w:val="NormalWeb"/>
        <w:numPr>
          <w:ilvl w:val="0"/>
          <w:numId w:val="2"/>
        </w:numPr>
      </w:pPr>
      <w:r w:rsidRPr="00CE331C">
        <w:rPr>
          <w:rFonts w:ascii="CMSY10" w:hAnsi="CMSY10"/>
          <w:color w:val="4472C4" w:themeColor="accent1"/>
          <w:sz w:val="22"/>
          <w:szCs w:val="22"/>
        </w:rPr>
        <w:t>“</w:t>
      </w:r>
      <w:proofErr w:type="spellStart"/>
      <w:r w:rsidR="00E13D59" w:rsidRPr="00CE331C">
        <w:rPr>
          <w:rFonts w:ascii="CMSY10" w:hAnsi="CMSY10"/>
          <w:color w:val="4472C4" w:themeColor="accent1"/>
          <w:sz w:val="22"/>
          <w:szCs w:val="22"/>
        </w:rPr>
        <w:t>Barleyplot</w:t>
      </w:r>
      <w:proofErr w:type="spellEnd"/>
      <w:r w:rsidRPr="00CE331C">
        <w:rPr>
          <w:rFonts w:ascii="CMSY10" w:hAnsi="CMSY10"/>
          <w:color w:val="4472C4" w:themeColor="accent1"/>
          <w:sz w:val="22"/>
          <w:szCs w:val="22"/>
        </w:rPr>
        <w:t>”</w:t>
      </w:r>
      <w:r w:rsidR="00E13D59" w:rsidRPr="00CE331C">
        <w:rPr>
          <w:rFonts w:ascii="CMSY10" w:hAnsi="CMSY10"/>
          <w:color w:val="4472C4" w:themeColor="accent1"/>
          <w:sz w:val="22"/>
          <w:szCs w:val="22"/>
        </w:rPr>
        <w:t xml:space="preserve"> </w:t>
      </w:r>
      <w:r w:rsidR="00E13D59">
        <w:rPr>
          <w:rFonts w:ascii="CMSY10" w:hAnsi="CMSY10"/>
          <w:sz w:val="22"/>
          <w:szCs w:val="22"/>
        </w:rPr>
        <w:t xml:space="preserve">is a </w:t>
      </w:r>
      <w:r w:rsidR="0065761B">
        <w:rPr>
          <w:rFonts w:ascii="CMSY10" w:hAnsi="CMSY10"/>
          <w:sz w:val="22"/>
          <w:szCs w:val="22"/>
        </w:rPr>
        <w:t xml:space="preserve">Time series plot shows </w:t>
      </w:r>
      <w:r w:rsidR="0065761B" w:rsidRPr="0065761B">
        <w:rPr>
          <w:rFonts w:ascii="CMR10" w:hAnsi="CMR10"/>
          <w:sz w:val="22"/>
          <w:szCs w:val="22"/>
        </w:rPr>
        <w:t xml:space="preserve">weighted average of price over all states with both price and production data in that year, where each state’s weight is its production in bushels in that year. </w:t>
      </w:r>
    </w:p>
    <w:p w14:paraId="4A6156AC" w14:textId="02949420" w:rsidR="0065761B" w:rsidRDefault="00E13D59" w:rsidP="0065761B">
      <w:pPr>
        <w:pStyle w:val="NormalWeb"/>
        <w:numPr>
          <w:ilvl w:val="0"/>
          <w:numId w:val="2"/>
        </w:numPr>
      </w:pPr>
      <w:r w:rsidRPr="00CE331C">
        <w:rPr>
          <w:color w:val="4472C4" w:themeColor="accent1"/>
        </w:rPr>
        <w:t>s</w:t>
      </w:r>
      <w:r w:rsidR="0065761B" w:rsidRPr="00CE331C">
        <w:rPr>
          <w:color w:val="4472C4" w:themeColor="accent1"/>
        </w:rPr>
        <w:t>ummary</w:t>
      </w:r>
      <w:r w:rsidRPr="00CE331C">
        <w:rPr>
          <w:color w:val="4472C4" w:themeColor="accent1"/>
        </w:rPr>
        <w:t xml:space="preserve">.csv </w:t>
      </w:r>
      <w:r w:rsidR="0065761B">
        <w:t xml:space="preserve">shows a cleaned table of </w:t>
      </w:r>
      <w:r w:rsidR="0065761B" w:rsidRPr="0065761B">
        <w:rPr>
          <w:rFonts w:ascii="CMR10" w:hAnsi="CMR10"/>
          <w:sz w:val="22"/>
          <w:szCs w:val="22"/>
        </w:rPr>
        <w:t xml:space="preserve">here the rows are specific states (Idaho, Minnesota, Montana, North Dakota, and Wyoming) and the columns are decades (1990-1999, 2000-2009, and 2010-2017). The elements of the table are mean annual state-level production, by decade and state. </w:t>
      </w:r>
    </w:p>
    <w:p w14:paraId="27A05B69" w14:textId="77777777" w:rsidR="00CE331C" w:rsidRDefault="00CE331C" w:rsidP="0065761B">
      <w:pPr>
        <w:pStyle w:val="NormalWeb"/>
        <w:numPr>
          <w:ilvl w:val="0"/>
          <w:numId w:val="2"/>
        </w:numPr>
      </w:pPr>
      <w:bookmarkStart w:id="0" w:name="_GoBack"/>
      <w:r w:rsidRPr="00CE331C">
        <w:rPr>
          <w:color w:val="4472C4" w:themeColor="accent1"/>
        </w:rPr>
        <w:t>P</w:t>
      </w:r>
      <w:r w:rsidR="00E13D59" w:rsidRPr="00CE331C">
        <w:rPr>
          <w:color w:val="4472C4" w:themeColor="accent1"/>
        </w:rPr>
        <w:t>anel</w:t>
      </w:r>
      <w:r w:rsidRPr="00CE331C">
        <w:rPr>
          <w:color w:val="4472C4" w:themeColor="accent1"/>
        </w:rPr>
        <w:t xml:space="preserve"> analysis.pdf </w:t>
      </w:r>
      <w:bookmarkEnd w:id="0"/>
      <w:r>
        <w:t>shows a panel data analysis of the elasticity of supply of barley</w:t>
      </w:r>
    </w:p>
    <w:p w14:paraId="7D55D668" w14:textId="52768385" w:rsidR="0065761B" w:rsidRPr="0065761B" w:rsidRDefault="00CE331C" w:rsidP="00CE331C">
      <w:pPr>
        <w:pStyle w:val="NormalWeb"/>
        <w:ind w:left="720"/>
      </w:pPr>
      <w:r>
        <w:t xml:space="preserve"> </w:t>
      </w:r>
    </w:p>
    <w:p w14:paraId="7D758A58" w14:textId="77777777" w:rsidR="00084B40" w:rsidRDefault="00084B40"/>
    <w:sectPr w:rsidR="00084B40" w:rsidSect="001B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409B"/>
    <w:multiLevelType w:val="multilevel"/>
    <w:tmpl w:val="5228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FC0021"/>
    <w:multiLevelType w:val="multilevel"/>
    <w:tmpl w:val="2E8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17300E"/>
    <w:multiLevelType w:val="multilevel"/>
    <w:tmpl w:val="89A8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977C2F"/>
    <w:multiLevelType w:val="multilevel"/>
    <w:tmpl w:val="BD8C4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D4"/>
    <w:rsid w:val="00084B40"/>
    <w:rsid w:val="001B36FA"/>
    <w:rsid w:val="005B0BD4"/>
    <w:rsid w:val="0065761B"/>
    <w:rsid w:val="0080208D"/>
    <w:rsid w:val="00CE331C"/>
    <w:rsid w:val="00E1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DC190"/>
  <w15:chartTrackingRefBased/>
  <w15:docId w15:val="{05623284-E536-2D48-B844-1EC197612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6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3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0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8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7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5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2019-07-10T23:59:00Z</dcterms:created>
  <dcterms:modified xsi:type="dcterms:W3CDTF">2019-07-13T00:50:00Z</dcterms:modified>
</cp:coreProperties>
</file>