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Session 2025-2026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21"/>
        <w:gridCol w:w="4134"/>
      </w:tblGrid>
      <w:tr>
        <w:trPr>
          <w:trHeight w:val="1" w:hRule="atLeast"/>
          <w:jc w:val="center"/>
        </w:trPr>
        <w:tc>
          <w:tcPr>
            <w:tcW w:w="46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Vision: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To help businesses uncover crucial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insights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41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Mission: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To be a good data scientist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 Educational Objectives of the program (PEO):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(broad statements that describe the professional and career accomplishments)</w:t>
      </w:r>
    </w:p>
    <w:tbl>
      <w:tblPr/>
      <w:tblGrid>
        <w:gridCol w:w="967"/>
        <w:gridCol w:w="2126"/>
        <w:gridCol w:w="2694"/>
        <w:gridCol w:w="2805"/>
      </w:tblGrid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PEO1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Preparation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P: Preparation</w:t>
            </w:r>
          </w:p>
        </w:tc>
        <w:tc>
          <w:tcPr>
            <w:tcW w:w="280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Pep-CL abbreviation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pronounce as Pep-si-lL easy to recall</w:t>
            </w: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PEO2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Core Competence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E: Environment (Learning Environment)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PEO3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Breadth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P: Professionalism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PEO4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Professionalism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C: Core Competence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PEO5</w:t>
            </w:r>
          </w:p>
        </w:tc>
        <w:tc>
          <w:tcPr>
            <w:tcW w:w="21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Environment</w:t>
            </w:r>
          </w:p>
        </w:tc>
        <w:tc>
          <w:tcPr>
            <w:tcW w:w="26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L: Breadth (Learning in diverse areas)</w:t>
            </w:r>
          </w:p>
        </w:tc>
        <w:tc>
          <w:tcPr>
            <w:tcW w:w="280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Program Outcomes (PO):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 Understand and Apply Parallel Programming Concepts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 Analyse and Improve Program Performance.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 Demonstrate Practical Skills in HPC Tools and Environments.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Keywords of POs: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Engineering knowledge,</w:t>
      </w:r>
      <w:r>
        <w:rPr>
          <w:rFonts w:ascii="Times New Roman" w:hAnsi="Times New Roman" w:cs="Times New Roman" w:eastAsia="Times New Roman"/>
          <w:color w:val="18100F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Problem analysis, Design/development of solutions,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Conduct Investigations of Complex Problems, Engineering Tool Usage, The Engineer and The World,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Ethics, Individual and Collaborative Team work,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Communication, Project Management and Finance, Life-Long Learning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PSO Keywords: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Cutting edge technologies, Research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to contribute to the development of cutting-edge technologies and Research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Integrity: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 will adhere to the Laboratory Code of Conduct and ethics in its entirety.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Name and Signature of Student and Date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Rakshat Maraskolhe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24/10/2025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1071"/>
        <w:gridCol w:w="371"/>
        <w:gridCol w:w="1435"/>
        <w:gridCol w:w="2327"/>
        <w:gridCol w:w="2107"/>
        <w:gridCol w:w="1931"/>
      </w:tblGrid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</w:t>
            </w:r>
          </w:p>
        </w:tc>
        <w:tc>
          <w:tcPr>
            <w:tcW w:w="180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2025-26 (ODD)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23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 Name</w:t>
            </w:r>
          </w:p>
        </w:tc>
        <w:tc>
          <w:tcPr>
            <w:tcW w:w="403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HPC Lab</w:t>
            </w:r>
          </w:p>
        </w:tc>
      </w:tr>
      <w:tr>
        <w:trPr>
          <w:trHeight w:val="540" w:hRule="auto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Semester</w:t>
            </w:r>
          </w:p>
        </w:tc>
        <w:tc>
          <w:tcPr>
            <w:tcW w:w="180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3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Course Code</w:t>
            </w:r>
          </w:p>
        </w:tc>
        <w:tc>
          <w:tcPr>
            <w:tcW w:w="403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22ADS706</w:t>
            </w:r>
          </w:p>
        </w:tc>
      </w:tr>
      <w:tr>
        <w:trPr>
          <w:trHeight w:val="225" w:hRule="auto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Roll No</w:t>
            </w:r>
          </w:p>
        </w:tc>
        <w:tc>
          <w:tcPr>
            <w:tcW w:w="180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53</w:t>
            </w:r>
          </w:p>
        </w:tc>
        <w:tc>
          <w:tcPr>
            <w:tcW w:w="23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 of Student</w:t>
            </w:r>
          </w:p>
        </w:tc>
        <w:tc>
          <w:tcPr>
            <w:tcW w:w="403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Rakshat Maraskolhe</w:t>
            </w:r>
          </w:p>
        </w:tc>
      </w:tr>
      <w:tr>
        <w:trPr>
          <w:trHeight w:val="1" w:hRule="atLeast"/>
          <w:jc w:val="left"/>
        </w:trPr>
        <w:tc>
          <w:tcPr>
            <w:tcW w:w="10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180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Practical Number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Course Outcome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and Apply Parallel Programming Concepts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Analyse and Improve Program Performance</w: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Aim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Parallel Pi Calculation using MPI</w: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 Definition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Parallel Pi Calculation using MPI</w: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(100 words)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value of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π can be approximated using the Monte Carlo method or numerical integration.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One common numerical method is based on the integration of the area under a curve: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3097" w:dyaOrig="1113">
                <v:rect xmlns:o="urn:schemas-microsoft-com:office:office" xmlns:v="urn:schemas-microsoft-com:vml" id="rectole0000000000" style="width:154.850000pt;height:55.6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This integral can be approximated by dividing the interval [0,1] into N subintervals and summing the area of rectangles: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6762" w:dyaOrig="1619">
                <v:rect xmlns:o="urn:schemas-microsoft-com:office:office" xmlns:v="urn:schemas-microsoft-com:vml" id="rectole0000000001" style="width:338.100000pt;height:80.9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Using MPI, the work of summing these rectangles can be distributed among multiple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processes. Each process computes a partial sum, and the master process (rank 0) collects the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results to compute the final value of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π.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Software/Hardware Requirements: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Hardware: Multi-core CPU or cluster with multiple nodes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Software: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Linux/Unix OS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MPICH or OpenMPI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 GCC Compiler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Algorithm: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 Initialize MPI environment using MPI_Init.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Get the rank (ID) of each process and total number of processes using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MPI_Comm_rank and MPI_Comm_size.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Divide the range [0,1] among processes. Each process computes a partial sum of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π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 its assigned range.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Use MPI_Reduce to collect and sum all partial results at the root process.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5. The root process prints the final value of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π.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6. Finalize MPI using MPI_Finalize.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830" w:hRule="auto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Code: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&amp;lt;stdio.h&amp;gt;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#include &amp;lt;mpi.h&amp;gt;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 main(int argc, char* argv[])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int rank, size, n = 1000000, i;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double h, sum = 0.0, x, local_sum = 0.0, pi;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MPI_Init(&amp;amp;argc, &amp;amp;argv);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MPI_Comm_rank(MPI_COMM_WORLD, &amp;amp;rank);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MPI_Comm_size(MPI_COMM_WORLD, &amp;amp;size);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h = 1.0 / (double) n;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// Each process computes its portion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 (i = rank; i &amp;lt; n; i += size)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x = h * (i + 0.5);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local_sum += 4.0 / (1.0 + x * x);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local_sum *= h;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// Reduce all local sums to get the final result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MPI_Reduce(&amp;amp;local_sum, &amp;amp;pi, 1, MPI_DOUBLE, MPI_SUM, 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MPI_COMM_WORLD);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if (rank == 0) {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printf(&amp;quot;Calculated value of Pi = %.16f\n&amp;quot;, pi);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MPI_Finalize();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return 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}</w:t>
            </w:r>
          </w:p>
        </w:tc>
      </w:tr>
      <w:tr>
        <w:trPr>
          <w:trHeight w:val="1830" w:hRule="auto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0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6904" w:dyaOrig="4616">
                <v:rect xmlns:o="urn:schemas-microsoft-com:office:office" xmlns:v="urn:schemas-microsoft-com:vml" id="rectole0000000002" style="width:345.200000pt;height:230.8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7370" w:dyaOrig="5669">
                <v:rect xmlns:o="urn:schemas-microsoft-com:office:office" xmlns:v="urn:schemas-microsoft-com:vml" id="rectole0000000003" style="width:368.500000pt;height:283.4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847" w:hRule="auto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Output Analysis 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OpenMPI executes the program successfully and gives us the calculated value of Pi.</w: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Link of student Github profile where lab assignment has been uploaded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8">
              <w:r>
                <w:rPr>
                  <w:rFonts w:ascii="Times New Roman" w:hAnsi="Times New Roman" w:cs="Times New Roman" w:eastAsia="Times New Roman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https://github.com/rakshatm/hpc.git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Conclusion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Parallel Pi Calculation using MPI experiment successfully demonstrated that utilizing the Message Passing Interface significantly reduces the computation time compared to a sequential approach by distributing the numerical integration workload among multiple processes.</w: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Plag Report (Similarity index &lt; 12%)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7329" w:dyaOrig="3522">
                <v:rect xmlns:o="urn:schemas-microsoft-com:office:office" xmlns:v="urn:schemas-microsoft-com:vml" id="rectole0000000004" style="width:366.450000pt;height:176.100000pt" o:preferrelative="t" o:ole="">
                  <o:lock v:ext="edit"/>
                  <v:imagedata xmlns:r="http://schemas.openxmlformats.org/officeDocument/2006/relationships" r:id="docRId10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      </w:object>
            </w:r>
          </w:p>
        </w:tc>
      </w:tr>
      <w:tr>
        <w:trPr>
          <w:trHeight w:val="1" w:hRule="atLeast"/>
          <w:jc w:val="left"/>
        </w:trPr>
        <w:tc>
          <w:tcPr>
            <w:tcW w:w="1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7800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24/10/2025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media/image4.wmf" Id="docRId10" Type="http://schemas.openxmlformats.org/officeDocument/2006/relationships/image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numbering.xml" Id="docRId11" Type="http://schemas.openxmlformats.org/officeDocument/2006/relationships/numbering" /><Relationship Target="media/image2.wmf" Id="docRId5" Type="http://schemas.openxmlformats.org/officeDocument/2006/relationships/image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styles.xml" Id="docRId12" Type="http://schemas.openxmlformats.org/officeDocument/2006/relationships/styles" /><Relationship Target="embeddings/oleObject2.bin" Id="docRId4" Type="http://schemas.openxmlformats.org/officeDocument/2006/relationships/oleObject" /><Relationship TargetMode="External" Target="https://github.com/rakshatm/hpc.git" Id="docRId8" Type="http://schemas.openxmlformats.org/officeDocument/2006/relationships/hyperlink" /></Relationships>
</file>